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sardine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 squid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anchovy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herring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SDM^PSDN_t-1 (&lt;60km)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SDM^MSQD_t-1  (&lt;90km)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SDM^NANC_t-1  (&lt;30km)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(3.12)+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SDM^PHRG_t-1  (&lt;220km)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2023-04-25T11:56:11Z</dcterms:modified>
  <cp:category/>
</cp:coreProperties>
</file>