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Resultados de los Modelos de Regresión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Causal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Primera Etapa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 Reducida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IV (2SLS)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-183.403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546.856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-839.883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(522.844)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82.393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(30.743)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(12.484)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-126.345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-48.275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(31.227)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-54.518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(14.304)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-13.855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(3.131)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76.824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(19.013)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nearc4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41359.5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41407.6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-20512.550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-6243.492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-20710.701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236.22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2024-11-08T17:35:56Z</dcterms:modified>
  <cp:category/>
</cp:coreProperties>
</file>