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A1ED9" w14:textId="15B71708" w:rsidR="00FB17CC" w:rsidRDefault="00DB2CB8">
      <w:pPr>
        <w:spacing w:after="120"/>
        <w:jc w:val="center"/>
        <w:rPr>
          <w:lang w:eastAsia="zh-CN"/>
        </w:rPr>
      </w:pPr>
      <w:r>
        <w:rPr>
          <w:rFonts w:eastAsia="黑体"/>
          <w:b/>
          <w:sz w:val="36"/>
          <w:lang w:eastAsia="zh-CN"/>
        </w:rPr>
        <w:t>面向多尺度时序预测的时域门控混合模型</w:t>
      </w:r>
    </w:p>
    <w:p w14:paraId="490E3E60" w14:textId="77777777" w:rsidR="00FB17CC" w:rsidRDefault="00000000">
      <w:pPr>
        <w:jc w:val="center"/>
        <w:rPr>
          <w:lang w:eastAsia="zh-CN"/>
        </w:rPr>
      </w:pPr>
      <w:r>
        <w:rPr>
          <w:sz w:val="24"/>
          <w:lang w:eastAsia="zh-CN"/>
        </w:rPr>
        <w:t>付文</w:t>
      </w:r>
      <w:proofErr w:type="gramStart"/>
      <w:r>
        <w:rPr>
          <w:sz w:val="24"/>
          <w:lang w:eastAsia="zh-CN"/>
        </w:rPr>
        <w:t>浩</w:t>
      </w:r>
      <w:proofErr w:type="gramEnd"/>
      <w:r>
        <w:rPr>
          <w:sz w:val="24"/>
          <w:lang w:eastAsia="zh-CN"/>
        </w:rPr>
        <w:t xml:space="preserve">1, </w:t>
      </w:r>
      <w:proofErr w:type="gramStart"/>
      <w:r>
        <w:rPr>
          <w:sz w:val="24"/>
          <w:lang w:eastAsia="zh-CN"/>
        </w:rPr>
        <w:t>李荣丽</w:t>
      </w:r>
      <w:proofErr w:type="gramEnd"/>
      <w:r>
        <w:rPr>
          <w:sz w:val="24"/>
          <w:lang w:eastAsia="zh-CN"/>
        </w:rPr>
        <w:t>2*</w:t>
      </w:r>
    </w:p>
    <w:p w14:paraId="427BD705" w14:textId="77777777" w:rsidR="00FB17CC" w:rsidRDefault="00000000">
      <w:pPr>
        <w:spacing w:after="240"/>
        <w:jc w:val="center"/>
        <w:rPr>
          <w:lang w:eastAsia="zh-CN"/>
        </w:rPr>
      </w:pPr>
      <w:r>
        <w:rPr>
          <w:sz w:val="18"/>
          <w:lang w:eastAsia="zh-CN"/>
        </w:rPr>
        <w:t>1.</w:t>
      </w:r>
      <w:r>
        <w:rPr>
          <w:sz w:val="18"/>
          <w:lang w:eastAsia="zh-CN"/>
        </w:rPr>
        <w:t>云南师范大学数学学院</w:t>
      </w:r>
      <w:r>
        <w:rPr>
          <w:sz w:val="18"/>
          <w:lang w:eastAsia="zh-CN"/>
        </w:rPr>
        <w:t xml:space="preserve">, </w:t>
      </w:r>
      <w:r>
        <w:rPr>
          <w:sz w:val="18"/>
          <w:lang w:eastAsia="zh-CN"/>
        </w:rPr>
        <w:t>昆明</w:t>
      </w:r>
      <w:r>
        <w:rPr>
          <w:sz w:val="18"/>
          <w:lang w:eastAsia="zh-CN"/>
        </w:rPr>
        <w:t xml:space="preserve"> 650500</w:t>
      </w:r>
      <w:r>
        <w:rPr>
          <w:sz w:val="18"/>
          <w:lang w:eastAsia="zh-CN"/>
        </w:rPr>
        <w:br/>
        <w:t>2.</w:t>
      </w:r>
      <w:r>
        <w:rPr>
          <w:sz w:val="18"/>
          <w:lang w:eastAsia="zh-CN"/>
        </w:rPr>
        <w:t>云南师范大学数学学院</w:t>
      </w:r>
      <w:r>
        <w:rPr>
          <w:sz w:val="18"/>
          <w:lang w:eastAsia="zh-CN"/>
        </w:rPr>
        <w:t xml:space="preserve">, </w:t>
      </w:r>
      <w:r>
        <w:rPr>
          <w:sz w:val="18"/>
          <w:lang w:eastAsia="zh-CN"/>
        </w:rPr>
        <w:t>昆明</w:t>
      </w:r>
      <w:r>
        <w:rPr>
          <w:sz w:val="18"/>
          <w:lang w:eastAsia="zh-CN"/>
        </w:rPr>
        <w:t xml:space="preserve"> 650500</w:t>
      </w:r>
    </w:p>
    <w:p w14:paraId="23F4B51B" w14:textId="4DD348F1" w:rsidR="00FB17CC" w:rsidRPr="00B0107D" w:rsidRDefault="00000000" w:rsidP="00B0107D">
      <w:pPr>
        <w:ind w:firstLine="420"/>
        <w:rPr>
          <w:rFonts w:ascii="宋体" w:hAnsi="宋体"/>
          <w:bCs/>
          <w:lang w:eastAsia="zh-CN"/>
        </w:rPr>
      </w:pPr>
      <w:r>
        <w:rPr>
          <w:rFonts w:eastAsia="黑体"/>
          <w:b/>
          <w:lang w:eastAsia="zh-CN"/>
        </w:rPr>
        <w:t>摘要：</w:t>
      </w:r>
      <w:r w:rsidRPr="00B0107D">
        <w:rPr>
          <w:rFonts w:ascii="宋体" w:hAnsi="宋体"/>
          <w:bCs/>
          <w:lang w:eastAsia="zh-CN"/>
        </w:rPr>
        <w:t>针对现有时间序列预测模型难以同时兼顾短期预测的高时效响应与长期预测的高精度需求这一问题，本文提出了一种时域门控混合模型（HybridModel）。该模型</w:t>
      </w:r>
      <w:proofErr w:type="gramStart"/>
      <w:r w:rsidRPr="00B0107D">
        <w:rPr>
          <w:rFonts w:ascii="宋体" w:hAnsi="宋体"/>
          <w:bCs/>
          <w:lang w:eastAsia="zh-CN"/>
        </w:rPr>
        <w:t>引入双维度</w:t>
      </w:r>
      <w:proofErr w:type="gramEnd"/>
      <w:r w:rsidRPr="00B0107D">
        <w:rPr>
          <w:rFonts w:ascii="宋体" w:hAnsi="宋体"/>
          <w:bCs/>
          <w:lang w:eastAsia="zh-CN"/>
        </w:rPr>
        <w:t>时域门控融合单元，基于物理先验固定调节DLinear线性路径与TimeXer深度注意力路径的融合权重，实现短期惯性主导区与长期非线性</w:t>
      </w:r>
      <w:proofErr w:type="gramStart"/>
      <w:r w:rsidRPr="00B0107D">
        <w:rPr>
          <w:rFonts w:ascii="宋体" w:hAnsi="宋体"/>
          <w:bCs/>
          <w:lang w:eastAsia="zh-CN"/>
        </w:rPr>
        <w:t>演变区</w:t>
      </w:r>
      <w:proofErr w:type="gramEnd"/>
      <w:r w:rsidRPr="00B0107D">
        <w:rPr>
          <w:rFonts w:ascii="宋体" w:hAnsi="宋体"/>
          <w:bCs/>
          <w:lang w:eastAsia="zh-CN"/>
        </w:rPr>
        <w:t>的结构化切换；同时设计尺度自适应损失函数，协调多时间尺度下的训练目标冲突。基于空气质量、电力负荷和气象等多领域数据的实证结果表明：在PM 2.5预测任务中，</w:t>
      </w:r>
      <w:proofErr w:type="spellStart"/>
      <w:r w:rsidRPr="00B0107D">
        <w:rPr>
          <w:rFonts w:ascii="宋体" w:hAnsi="宋体"/>
          <w:bCs/>
          <w:lang w:eastAsia="zh-CN"/>
        </w:rPr>
        <w:t>HybridModel</w:t>
      </w:r>
      <w:proofErr w:type="spellEnd"/>
      <w:r w:rsidRPr="00B0107D">
        <w:rPr>
          <w:rFonts w:ascii="宋体" w:hAnsi="宋体"/>
          <w:bCs/>
          <w:lang w:eastAsia="zh-CN"/>
        </w:rPr>
        <w:t>在三城市四步长全部12组实验中均优于</w:t>
      </w:r>
      <w:proofErr w:type="spellStart"/>
      <w:r w:rsidRPr="00B0107D">
        <w:rPr>
          <w:rFonts w:ascii="宋体" w:hAnsi="宋体"/>
          <w:bCs/>
          <w:lang w:eastAsia="zh-CN"/>
        </w:rPr>
        <w:t>TimeXer</w:t>
      </w:r>
      <w:proofErr w:type="spellEnd"/>
      <w:r w:rsidRPr="00B0107D">
        <w:rPr>
          <w:rFonts w:ascii="宋体" w:hAnsi="宋体"/>
          <w:bCs/>
          <w:lang w:eastAsia="zh-CN"/>
        </w:rPr>
        <w:t xml:space="preserve">基线（提升2.8%–8.9%）；推理延迟仅1.81 </w:t>
      </w:r>
      <w:proofErr w:type="spellStart"/>
      <w:r w:rsidRPr="00B0107D">
        <w:rPr>
          <w:rFonts w:ascii="宋体" w:hAnsi="宋体"/>
          <w:bCs/>
          <w:lang w:eastAsia="zh-CN"/>
        </w:rPr>
        <w:t>ms</w:t>
      </w:r>
      <w:proofErr w:type="spellEnd"/>
      <w:r w:rsidRPr="00B0107D">
        <w:rPr>
          <w:rFonts w:ascii="宋体" w:hAnsi="宋体"/>
          <w:bCs/>
          <w:lang w:eastAsia="zh-CN"/>
        </w:rPr>
        <w:t>，满足实时业务需求。模型参数量较</w:t>
      </w:r>
      <w:proofErr w:type="spellStart"/>
      <w:r w:rsidRPr="00B0107D">
        <w:rPr>
          <w:rFonts w:ascii="宋体" w:hAnsi="宋体"/>
          <w:bCs/>
          <w:lang w:eastAsia="zh-CN"/>
        </w:rPr>
        <w:t>TimeXer</w:t>
      </w:r>
      <w:proofErr w:type="spellEnd"/>
      <w:r w:rsidRPr="00B0107D">
        <w:rPr>
          <w:rFonts w:ascii="宋体" w:hAnsi="宋体"/>
          <w:bCs/>
          <w:lang w:eastAsia="zh-CN"/>
        </w:rPr>
        <w:t>仅增加1.9%，在精度与效率间实现了有效权衡。</w:t>
      </w:r>
    </w:p>
    <w:p w14:paraId="7DD4A1EC" w14:textId="77777777" w:rsidR="00FB17CC" w:rsidRDefault="00000000">
      <w:pPr>
        <w:spacing w:after="240"/>
        <w:ind w:firstLine="420"/>
        <w:rPr>
          <w:lang w:eastAsia="zh-CN"/>
        </w:rPr>
      </w:pPr>
      <w:r>
        <w:rPr>
          <w:rFonts w:eastAsia="黑体"/>
          <w:b/>
          <w:lang w:eastAsia="zh-CN"/>
        </w:rPr>
        <w:t>关键词：</w:t>
      </w:r>
      <w:r>
        <w:rPr>
          <w:lang w:eastAsia="zh-CN"/>
        </w:rPr>
        <w:t>时域门控；混合模型；多尺度预测；时间序列预测；深度学习</w:t>
      </w:r>
    </w:p>
    <w:p w14:paraId="6154E81F" w14:textId="77777777" w:rsidR="00FB17CC" w:rsidRDefault="00000000">
      <w:pPr>
        <w:spacing w:after="60"/>
        <w:jc w:val="center"/>
      </w:pPr>
      <w:r>
        <w:rPr>
          <w:b/>
          <w:sz w:val="28"/>
        </w:rPr>
        <w:t>Time-Scale-Aware Gating Hybrid Model for Multiscale Time Series Forecasting</w:t>
      </w:r>
    </w:p>
    <w:p w14:paraId="1159E42D" w14:textId="77777777" w:rsidR="00FB17CC" w:rsidRDefault="00000000">
      <w:pPr>
        <w:jc w:val="center"/>
      </w:pPr>
      <w:r>
        <w:rPr>
          <w:sz w:val="22"/>
        </w:rPr>
        <w:t>FU Wenhao 1, LI Rongli 2*</w:t>
      </w:r>
    </w:p>
    <w:p w14:paraId="40934FF0" w14:textId="77777777" w:rsidR="00FB17CC" w:rsidRDefault="00000000">
      <w:pPr>
        <w:spacing w:after="240"/>
        <w:jc w:val="center"/>
      </w:pPr>
      <w:r>
        <w:rPr>
          <w:sz w:val="18"/>
        </w:rPr>
        <w:t>1. School of Mathematics, Yunnan Normal University, Kunming 650500, China</w:t>
      </w:r>
      <w:r>
        <w:rPr>
          <w:sz w:val="18"/>
        </w:rPr>
        <w:br/>
        <w:t>2. School of Mathematics, Yunnan Normal University, Kunming 650500, China</w:t>
      </w:r>
    </w:p>
    <w:p w14:paraId="6E6E8FDD" w14:textId="77777777" w:rsidR="00FB17CC" w:rsidRDefault="00000000">
      <w:r>
        <w:rPr>
          <w:b/>
        </w:rPr>
        <w:t>Abstract: To address the dilemma between high-efficiency short-term responsiveness and high-accuracy long-term forecasting in time series prediction, this study proposes a HybridModel with dual-dimension temporal gating. The model structurally fuses a DLinear linear path and a TimeXer deep attention path via a time-dimension gate based on physical priors, while a variable-dimension gate enables multi-factor fusion. A scale-adaptive loss function is designed to harmonize divergent optimization objectives across temporal scales. Empirical validation on air quality, electricity, and weather datasets demonstrates that HybridModel outperforms TimeXer baseline in all 12 settings (improvement 2.8%–8.9%), with inference latency of only 1.81 ms. The model increases parameters by merely 1.9% over TimeXer, achieving an effective trade-off between accuracy and efficiency.</w:t>
      </w:r>
    </w:p>
    <w:p w14:paraId="2291FDC9" w14:textId="77777777" w:rsidR="00FB17CC" w:rsidRDefault="00000000">
      <w:pPr>
        <w:spacing w:after="240"/>
      </w:pPr>
      <w:r>
        <w:rPr>
          <w:b/>
        </w:rPr>
        <w:t xml:space="preserve">Keywords: </w:t>
      </w:r>
      <w:r>
        <w:t>temporal gating; hybrid model; multiscale prediction; time series forecasting; deep learning</w:t>
      </w:r>
    </w:p>
    <w:p w14:paraId="55C1BC18" w14:textId="77777777" w:rsidR="00FB17CC" w:rsidRDefault="00FB17CC"/>
    <w:p w14:paraId="0459C7C7" w14:textId="77777777" w:rsidR="00FB17CC" w:rsidRDefault="00000000">
      <w:pPr>
        <w:rPr>
          <w:lang w:eastAsia="zh-CN"/>
        </w:rPr>
      </w:pPr>
      <w:r>
        <w:rPr>
          <w:sz w:val="18"/>
          <w:szCs w:val="18"/>
          <w:lang w:eastAsia="zh-CN"/>
        </w:rPr>
        <w:t>文献标志码：</w:t>
      </w:r>
      <w:r>
        <w:rPr>
          <w:sz w:val="18"/>
          <w:szCs w:val="18"/>
          <w:lang w:eastAsia="zh-CN"/>
        </w:rPr>
        <w:t>A</w:t>
      </w:r>
    </w:p>
    <w:p w14:paraId="0351D5B8" w14:textId="77777777" w:rsidR="00FB17CC" w:rsidRDefault="00000000">
      <w:pPr>
        <w:rPr>
          <w:lang w:eastAsia="zh-CN"/>
        </w:rPr>
      </w:pPr>
      <w:r>
        <w:rPr>
          <w:sz w:val="18"/>
          <w:szCs w:val="18"/>
          <w:lang w:eastAsia="zh-CN"/>
        </w:rPr>
        <w:t>中图分类号：</w:t>
      </w:r>
      <w:r>
        <w:rPr>
          <w:sz w:val="18"/>
          <w:szCs w:val="18"/>
          <w:lang w:eastAsia="zh-CN"/>
        </w:rPr>
        <w:t>TP 183</w:t>
      </w:r>
    </w:p>
    <w:p w14:paraId="75809EB3" w14:textId="77777777" w:rsidR="00FB17CC" w:rsidRDefault="00000000">
      <w:pPr>
        <w:spacing w:before="120" w:after="60"/>
        <w:rPr>
          <w:lang w:eastAsia="zh-CN"/>
        </w:rPr>
      </w:pPr>
      <w:r>
        <w:rPr>
          <w:rFonts w:eastAsia="黑体"/>
          <w:b/>
          <w:sz w:val="28"/>
          <w:lang w:eastAsia="zh-CN"/>
        </w:rPr>
        <w:t xml:space="preserve">1 </w:t>
      </w:r>
      <w:r>
        <w:rPr>
          <w:rFonts w:eastAsia="黑体"/>
          <w:b/>
          <w:sz w:val="28"/>
          <w:lang w:eastAsia="zh-CN"/>
        </w:rPr>
        <w:t>引言</w:t>
      </w:r>
    </w:p>
    <w:p w14:paraId="62553555" w14:textId="5A73559D" w:rsidR="00FB17CC" w:rsidRDefault="00000000">
      <w:pPr>
        <w:ind w:firstLine="420"/>
        <w:jc w:val="both"/>
        <w:rPr>
          <w:lang w:eastAsia="zh-CN"/>
        </w:rPr>
      </w:pPr>
      <w:r>
        <w:rPr>
          <w:lang w:eastAsia="zh-CN"/>
        </w:rPr>
        <w:t>时间序列预测在环境监测、电力调度、金融风控等业务场景中具有广泛应用。以</w:t>
      </w:r>
      <w:r>
        <w:rPr>
          <w:lang w:eastAsia="zh-CN"/>
        </w:rPr>
        <w:t>PM 2.5</w:t>
      </w:r>
      <w:r>
        <w:rPr>
          <w:lang w:eastAsia="zh-CN"/>
        </w:rPr>
        <w:t>浓度预测为例，突发性污染过程的应急决策需要模型具备毫秒级响应的</w:t>
      </w:r>
      <w:r>
        <w:rPr>
          <w:lang w:eastAsia="zh-CN"/>
        </w:rPr>
        <w:t>"</w:t>
      </w:r>
      <w:r>
        <w:rPr>
          <w:lang w:eastAsia="zh-CN"/>
        </w:rPr>
        <w:t>短期迅捷</w:t>
      </w:r>
      <w:r>
        <w:rPr>
          <w:lang w:eastAsia="zh-CN"/>
        </w:rPr>
        <w:t>"</w:t>
      </w:r>
      <w:r>
        <w:rPr>
          <w:lang w:eastAsia="zh-CN"/>
        </w:rPr>
        <w:t>，而中长期环境治理规划则依赖于对污染物演化趋势的</w:t>
      </w:r>
      <w:r>
        <w:rPr>
          <w:lang w:eastAsia="zh-CN"/>
        </w:rPr>
        <w:t>"</w:t>
      </w:r>
      <w:r>
        <w:rPr>
          <w:lang w:eastAsia="zh-CN"/>
        </w:rPr>
        <w:t>长期精准</w:t>
      </w:r>
      <w:r>
        <w:rPr>
          <w:lang w:eastAsia="zh-CN"/>
        </w:rPr>
        <w:t>"</w:t>
      </w:r>
      <w:r>
        <w:rPr>
          <w:lang w:eastAsia="zh-CN"/>
        </w:rPr>
        <w:t>。然而，现有深度学习预测模型往往陷入</w:t>
      </w:r>
      <w:r>
        <w:rPr>
          <w:lang w:eastAsia="zh-CN"/>
        </w:rPr>
        <w:t>"</w:t>
      </w:r>
      <w:r>
        <w:rPr>
          <w:lang w:eastAsia="zh-CN"/>
        </w:rPr>
        <w:t>精度</w:t>
      </w:r>
      <w:r>
        <w:rPr>
          <w:lang w:eastAsia="zh-CN"/>
        </w:rPr>
        <w:t>"</w:t>
      </w:r>
      <w:r>
        <w:rPr>
          <w:lang w:eastAsia="zh-CN"/>
        </w:rPr>
        <w:t>与</w:t>
      </w:r>
      <w:r>
        <w:rPr>
          <w:lang w:eastAsia="zh-CN"/>
        </w:rPr>
        <w:t>"</w:t>
      </w:r>
      <w:r>
        <w:rPr>
          <w:lang w:eastAsia="zh-CN"/>
        </w:rPr>
        <w:t>效率</w:t>
      </w:r>
      <w:r>
        <w:rPr>
          <w:lang w:eastAsia="zh-CN"/>
        </w:rPr>
        <w:t>"</w:t>
      </w:r>
      <w:r>
        <w:rPr>
          <w:lang w:eastAsia="zh-CN"/>
        </w:rPr>
        <w:t>的二元悖论：以</w:t>
      </w:r>
      <w:proofErr w:type="spellStart"/>
      <w:r>
        <w:rPr>
          <w:lang w:eastAsia="zh-CN"/>
        </w:rPr>
        <w:lastRenderedPageBreak/>
        <w:t>TimeXer</w:t>
      </w:r>
      <w:proofErr w:type="spellEnd"/>
      <w:r w:rsidR="00FB17CC">
        <w:fldChar w:fldCharType="begin"/>
      </w:r>
      <w:r w:rsidR="00FB17CC">
        <w:rPr>
          <w:lang w:eastAsia="zh-CN"/>
        </w:rPr>
        <w:instrText>HYPERLINK \l "Ref_1" \h</w:instrText>
      </w:r>
      <w:r w:rsidR="00FB17CC">
        <w:fldChar w:fldCharType="separate"/>
      </w:r>
      <w:r w:rsidR="00FB17CC">
        <w:rPr>
          <w:vertAlign w:val="superscript"/>
          <w:lang w:eastAsia="zh-CN"/>
        </w:rPr>
        <w:t>[1]</w:t>
      </w:r>
      <w:r w:rsidR="00FB17CC">
        <w:fldChar w:fldCharType="end"/>
      </w:r>
      <w:r>
        <w:rPr>
          <w:lang w:eastAsia="zh-CN"/>
        </w:rPr>
        <w:t>、</w:t>
      </w:r>
      <w:proofErr w:type="spellStart"/>
      <w:r>
        <w:rPr>
          <w:lang w:eastAsia="zh-CN"/>
        </w:rPr>
        <w:t>iTransformer</w:t>
      </w:r>
      <w:proofErr w:type="spellEnd"/>
      <w:r w:rsidR="00FB17CC">
        <w:fldChar w:fldCharType="begin"/>
      </w:r>
      <w:r w:rsidR="00FB17CC">
        <w:rPr>
          <w:lang w:eastAsia="zh-CN"/>
        </w:rPr>
        <w:instrText>HYPERLINK \l "Ref_2" \h</w:instrText>
      </w:r>
      <w:r w:rsidR="00FB17CC">
        <w:fldChar w:fldCharType="separate"/>
      </w:r>
      <w:r w:rsidR="00FB17CC">
        <w:rPr>
          <w:vertAlign w:val="superscript"/>
          <w:lang w:eastAsia="zh-CN"/>
        </w:rPr>
        <w:t>[2]</w:t>
      </w:r>
      <w:r w:rsidR="00FB17CC">
        <w:fldChar w:fldCharType="end"/>
      </w:r>
      <w:r>
        <w:rPr>
          <w:lang w:eastAsia="zh-CN"/>
        </w:rPr>
        <w:t>为代表的高精度模型因注意力机制计算开销大，推理延迟高；以</w:t>
      </w:r>
      <w:proofErr w:type="spellStart"/>
      <w:r>
        <w:rPr>
          <w:lang w:eastAsia="zh-CN"/>
        </w:rPr>
        <w:t>DLinear</w:t>
      </w:r>
      <w:proofErr w:type="spellEnd"/>
      <w:r w:rsidR="00FB17CC">
        <w:fldChar w:fldCharType="begin"/>
      </w:r>
      <w:r w:rsidR="00FB17CC">
        <w:rPr>
          <w:lang w:eastAsia="zh-CN"/>
        </w:rPr>
        <w:instrText>HYPERLINK \l "Ref_3" \h</w:instrText>
      </w:r>
      <w:r w:rsidR="00FB17CC">
        <w:fldChar w:fldCharType="separate"/>
      </w:r>
      <w:r w:rsidR="00FB17CC">
        <w:rPr>
          <w:vertAlign w:val="superscript"/>
          <w:lang w:eastAsia="zh-CN"/>
        </w:rPr>
        <w:t>[3]</w:t>
      </w:r>
      <w:r w:rsidR="00FB17CC">
        <w:fldChar w:fldCharType="end"/>
      </w:r>
      <w:r>
        <w:rPr>
          <w:lang w:eastAsia="zh-CN"/>
        </w:rPr>
        <w:t>、</w:t>
      </w:r>
      <w:proofErr w:type="spellStart"/>
      <w:r>
        <w:rPr>
          <w:lang w:eastAsia="zh-CN"/>
        </w:rPr>
        <w:t>TSMixer</w:t>
      </w:r>
      <w:proofErr w:type="spellEnd"/>
      <w:r w:rsidR="00FB17CC">
        <w:fldChar w:fldCharType="begin"/>
      </w:r>
      <w:r w:rsidR="00FB17CC">
        <w:rPr>
          <w:lang w:eastAsia="zh-CN"/>
        </w:rPr>
        <w:instrText>HYPERLINK \l "Ref_4" \h</w:instrText>
      </w:r>
      <w:r w:rsidR="00FB17CC">
        <w:fldChar w:fldCharType="separate"/>
      </w:r>
      <w:r w:rsidR="00FB17CC">
        <w:rPr>
          <w:vertAlign w:val="superscript"/>
          <w:lang w:eastAsia="zh-CN"/>
        </w:rPr>
        <w:t>[4]</w:t>
      </w:r>
      <w:r w:rsidR="00FB17CC">
        <w:fldChar w:fldCharType="end"/>
      </w:r>
      <w:r>
        <w:rPr>
          <w:lang w:eastAsia="zh-CN"/>
        </w:rPr>
        <w:t>为代表的轻量级模型虽效率卓越，但模型容量简单，长期预测中误差累积显著。这种</w:t>
      </w:r>
      <w:r>
        <w:rPr>
          <w:lang w:eastAsia="zh-CN"/>
        </w:rPr>
        <w:t>"</w:t>
      </w:r>
      <w:r>
        <w:rPr>
          <w:lang w:eastAsia="zh-CN"/>
        </w:rPr>
        <w:t>高精度模型失之于迟，高效率模型失之于</w:t>
      </w:r>
      <w:proofErr w:type="gramStart"/>
      <w:r>
        <w:rPr>
          <w:lang w:eastAsia="zh-CN"/>
        </w:rPr>
        <w:t>拙</w:t>
      </w:r>
      <w:proofErr w:type="gramEnd"/>
      <w:r>
        <w:rPr>
          <w:lang w:eastAsia="zh-CN"/>
        </w:rPr>
        <w:t>"</w:t>
      </w:r>
      <w:r>
        <w:rPr>
          <w:lang w:eastAsia="zh-CN"/>
        </w:rPr>
        <w:t>的矛盾，迫使现有业务系统往往需维护多套模型，增加了部署复杂性与运维成本</w:t>
      </w:r>
    </w:p>
    <w:p w14:paraId="79EBFBD5" w14:textId="3F7963F7" w:rsidR="00FB17CC" w:rsidRDefault="00000000">
      <w:pPr>
        <w:ind w:firstLine="420"/>
        <w:jc w:val="both"/>
        <w:rPr>
          <w:lang w:eastAsia="zh-CN"/>
        </w:rPr>
      </w:pPr>
      <w:r>
        <w:rPr>
          <w:lang w:eastAsia="zh-CN"/>
        </w:rPr>
        <w:t>现有混合策略多聚焦于输入表征层面的分解与融合（如</w:t>
      </w:r>
      <w:proofErr w:type="spellStart"/>
      <w:r>
        <w:rPr>
          <w:lang w:eastAsia="zh-CN"/>
        </w:rPr>
        <w:t>Autoformer</w:t>
      </w:r>
      <w:proofErr w:type="spellEnd"/>
      <w:r w:rsidR="00FB17CC">
        <w:fldChar w:fldCharType="begin"/>
      </w:r>
      <w:r w:rsidR="00FB17CC">
        <w:instrText>HYPERLINK \l "Ref_5" \h</w:instrText>
      </w:r>
      <w:r w:rsidR="00FB17CC">
        <w:fldChar w:fldCharType="separate"/>
      </w:r>
      <w:r w:rsidR="00FB17CC">
        <w:rPr>
          <w:vertAlign w:val="superscript"/>
        </w:rPr>
        <w:t>[5]</w:t>
      </w:r>
      <w:r w:rsidR="00FB17CC">
        <w:fldChar w:fldCharType="end"/>
      </w:r>
      <w:r>
        <w:rPr>
          <w:lang w:eastAsia="zh-CN"/>
        </w:rPr>
        <w:t>的序列分解、</w:t>
      </w:r>
      <w:proofErr w:type="spellStart"/>
      <w:r>
        <w:rPr>
          <w:lang w:eastAsia="zh-CN"/>
        </w:rPr>
        <w:t>TimeMixer</w:t>
      </w:r>
      <w:proofErr w:type="spellEnd"/>
      <w:r w:rsidR="00FB17CC">
        <w:fldChar w:fldCharType="begin"/>
      </w:r>
      <w:r w:rsidR="00FB17CC">
        <w:instrText>HYPERLINK \l "Ref_6" \h</w:instrText>
      </w:r>
      <w:r w:rsidR="00FB17CC">
        <w:fldChar w:fldCharType="separate"/>
      </w:r>
      <w:r w:rsidR="00FB17CC">
        <w:rPr>
          <w:vertAlign w:val="superscript"/>
        </w:rPr>
        <w:t>[6]</w:t>
      </w:r>
      <w:r w:rsidR="00FB17CC">
        <w:fldChar w:fldCharType="end"/>
      </w:r>
      <w:r>
        <w:rPr>
          <w:lang w:eastAsia="zh-CN"/>
        </w:rPr>
        <w:t>的多尺度混合），鲜有研究从输出层面进行跨架构的结构化融合。更为关键的是，多数混合模型采用数据驱动的自适应门控，其融合权重依赖梯度学习，但在主路径（</w:t>
      </w:r>
      <w:proofErr w:type="spellStart"/>
      <w:r>
        <w:rPr>
          <w:lang w:eastAsia="zh-CN"/>
        </w:rPr>
        <w:t>DLinear</w:t>
      </w:r>
      <w:proofErr w:type="spellEnd"/>
      <w:r>
        <w:rPr>
          <w:lang w:eastAsia="zh-CN"/>
        </w:rPr>
        <w:t>/</w:t>
      </w:r>
      <w:proofErr w:type="spellStart"/>
      <w:r>
        <w:rPr>
          <w:lang w:eastAsia="zh-CN"/>
        </w:rPr>
        <w:t>TimeXer</w:t>
      </w:r>
      <w:proofErr w:type="spellEnd"/>
      <w:r>
        <w:rPr>
          <w:lang w:eastAsia="zh-CN"/>
        </w:rPr>
        <w:t>）梯度主导下，门控参数往往难以有效学习，最终退化为固定加权平均。</w:t>
      </w:r>
    </w:p>
    <w:p w14:paraId="6D29012E" w14:textId="74C8253C" w:rsidR="00FB17CC" w:rsidRDefault="00000000">
      <w:pPr>
        <w:ind w:firstLine="420"/>
        <w:jc w:val="both"/>
        <w:rPr>
          <w:lang w:eastAsia="zh-CN"/>
        </w:rPr>
      </w:pPr>
      <w:r>
        <w:rPr>
          <w:lang w:eastAsia="zh-CN"/>
        </w:rPr>
        <w:t>针对上述挑战，本文提出了一种面向多尺度时序预测的时域门控混合模型（</w:t>
      </w:r>
      <w:r>
        <w:rPr>
          <w:lang w:eastAsia="zh-CN"/>
        </w:rPr>
        <w:t>HybridModel</w:t>
      </w:r>
      <w:r>
        <w:rPr>
          <w:lang w:eastAsia="zh-CN"/>
        </w:rPr>
        <w:t>）。该模型的核心创新在于：（</w:t>
      </w:r>
      <w:r>
        <w:rPr>
          <w:lang w:eastAsia="zh-CN"/>
        </w:rPr>
        <w:t>1</w:t>
      </w:r>
      <w:r>
        <w:rPr>
          <w:lang w:eastAsia="zh-CN"/>
        </w:rPr>
        <w:t>）物理驱动的结构化融合</w:t>
      </w:r>
      <w:r>
        <w:rPr>
          <w:lang w:eastAsia="zh-CN"/>
        </w:rPr>
        <w:t>——</w:t>
      </w:r>
      <w:r>
        <w:rPr>
          <w:lang w:eastAsia="zh-CN"/>
        </w:rPr>
        <w:t>基于时间序列的周期物理先验（如日周期边界），在输出层固定划分短期</w:t>
      </w:r>
      <w:r>
        <w:rPr>
          <w:lang w:eastAsia="zh-CN"/>
        </w:rPr>
        <w:t>/</w:t>
      </w:r>
      <w:r>
        <w:rPr>
          <w:lang w:eastAsia="zh-CN"/>
        </w:rPr>
        <w:t>长期预测路径，而非依赖数据学习；（</w:t>
      </w:r>
      <w:r>
        <w:rPr>
          <w:lang w:eastAsia="zh-CN"/>
        </w:rPr>
        <w:t>2</w:t>
      </w:r>
      <w:r>
        <w:rPr>
          <w:lang w:eastAsia="zh-CN"/>
        </w:rPr>
        <w:t>）双维度时域门控机制</w:t>
      </w:r>
      <w:r>
        <w:rPr>
          <w:lang w:eastAsia="zh-CN"/>
        </w:rPr>
        <w:t>——</w:t>
      </w:r>
      <w:r>
        <w:rPr>
          <w:lang w:eastAsia="zh-CN"/>
        </w:rPr>
        <w:t>时间维度门控依据物理规律切换</w:t>
      </w:r>
      <w:r>
        <w:rPr>
          <w:lang w:eastAsia="zh-CN"/>
        </w:rPr>
        <w:t>DLinear</w:t>
      </w:r>
      <w:r>
        <w:rPr>
          <w:lang w:eastAsia="zh-CN"/>
        </w:rPr>
        <w:t>线性路径与</w:t>
      </w:r>
      <w:r>
        <w:rPr>
          <w:lang w:eastAsia="zh-CN"/>
        </w:rPr>
        <w:t>TimeXer</w:t>
      </w:r>
      <w:r>
        <w:rPr>
          <w:lang w:eastAsia="zh-CN"/>
        </w:rPr>
        <w:t>注意力路径，变量维度门控实现多因子的差异化融合；（</w:t>
      </w:r>
      <w:r>
        <w:rPr>
          <w:lang w:eastAsia="zh-CN"/>
        </w:rPr>
        <w:t>3</w:t>
      </w:r>
      <w:r>
        <w:rPr>
          <w:lang w:eastAsia="zh-CN"/>
        </w:rPr>
        <w:t>）尺度自适应损失函数</w:t>
      </w:r>
      <w:r>
        <w:rPr>
          <w:lang w:eastAsia="zh-CN"/>
        </w:rPr>
        <w:t>——</w:t>
      </w:r>
      <w:r>
        <w:rPr>
          <w:lang w:eastAsia="zh-CN"/>
        </w:rPr>
        <w:t>通过门控加权协调短期精度与长期鲁棒性的训练目标冲突。在</w:t>
      </w:r>
      <w:r>
        <w:rPr>
          <w:lang w:eastAsia="zh-CN"/>
        </w:rPr>
        <w:t>PM 2.5</w:t>
      </w:r>
      <w:r>
        <w:rPr>
          <w:lang w:eastAsia="zh-CN"/>
        </w:rPr>
        <w:t>空气质量预测任务上的实证表明，</w:t>
      </w:r>
      <w:proofErr w:type="spellStart"/>
      <w:r>
        <w:rPr>
          <w:lang w:eastAsia="zh-CN"/>
        </w:rPr>
        <w:t>HybridModel</w:t>
      </w:r>
      <w:proofErr w:type="spellEnd"/>
      <w:r>
        <w:rPr>
          <w:lang w:eastAsia="zh-CN"/>
        </w:rPr>
        <w:t>以仅</w:t>
      </w:r>
      <w:r>
        <w:rPr>
          <w:lang w:eastAsia="zh-CN"/>
        </w:rPr>
        <w:t>1.9%</w:t>
      </w:r>
      <w:r>
        <w:rPr>
          <w:lang w:eastAsia="zh-CN"/>
        </w:rPr>
        <w:t>的参数量增量和</w:t>
      </w:r>
      <w:r>
        <w:rPr>
          <w:lang w:eastAsia="zh-CN"/>
        </w:rPr>
        <w:t xml:space="preserve">1.81 </w:t>
      </w:r>
      <w:proofErr w:type="spellStart"/>
      <w:r>
        <w:rPr>
          <w:lang w:eastAsia="zh-CN"/>
        </w:rPr>
        <w:t>ms</w:t>
      </w:r>
      <w:proofErr w:type="spellEnd"/>
      <w:r>
        <w:rPr>
          <w:lang w:eastAsia="zh-CN"/>
        </w:rPr>
        <w:t>的推理延迟，在三城市四步长全部</w:t>
      </w:r>
      <w:r>
        <w:rPr>
          <w:lang w:eastAsia="zh-CN"/>
        </w:rPr>
        <w:t>12</w:t>
      </w:r>
      <w:r>
        <w:rPr>
          <w:lang w:eastAsia="zh-CN"/>
        </w:rPr>
        <w:t>组实验中均优于</w:t>
      </w:r>
      <w:proofErr w:type="spellStart"/>
      <w:r>
        <w:rPr>
          <w:lang w:eastAsia="zh-CN"/>
        </w:rPr>
        <w:t>TimeXer</w:t>
      </w:r>
      <w:proofErr w:type="spellEnd"/>
      <w:r>
        <w:rPr>
          <w:lang w:eastAsia="zh-CN"/>
        </w:rPr>
        <w:t>基线，验证了该融合策略在精度</w:t>
      </w:r>
      <w:r>
        <w:rPr>
          <w:lang w:eastAsia="zh-CN"/>
        </w:rPr>
        <w:t>-</w:t>
      </w:r>
      <w:r>
        <w:rPr>
          <w:lang w:eastAsia="zh-CN"/>
        </w:rPr>
        <w:t>效率权衡上的实用价值</w:t>
      </w:r>
    </w:p>
    <w:p w14:paraId="591F23A4" w14:textId="77777777" w:rsidR="00FB17CC" w:rsidRDefault="00000000">
      <w:pPr>
        <w:spacing w:before="120" w:after="60"/>
        <w:rPr>
          <w:lang w:eastAsia="zh-CN"/>
        </w:rPr>
      </w:pPr>
      <w:r>
        <w:rPr>
          <w:rFonts w:eastAsia="黑体"/>
          <w:b/>
          <w:sz w:val="28"/>
          <w:lang w:eastAsia="zh-CN"/>
        </w:rPr>
        <w:t xml:space="preserve">2 </w:t>
      </w:r>
      <w:r>
        <w:rPr>
          <w:rFonts w:eastAsia="黑体"/>
          <w:b/>
          <w:sz w:val="28"/>
          <w:lang w:eastAsia="zh-CN"/>
        </w:rPr>
        <w:t>相关工作</w:t>
      </w:r>
    </w:p>
    <w:p w14:paraId="1AA73401" w14:textId="77777777" w:rsidR="00FB17CC" w:rsidRDefault="00000000">
      <w:pPr>
        <w:spacing w:before="120" w:after="60"/>
        <w:rPr>
          <w:lang w:eastAsia="zh-CN"/>
        </w:rPr>
      </w:pPr>
      <w:r>
        <w:rPr>
          <w:rFonts w:eastAsia="黑体"/>
          <w:b/>
          <w:sz w:val="24"/>
          <w:lang w:eastAsia="zh-CN"/>
        </w:rPr>
        <w:t>2.1 PM 2.5</w:t>
      </w:r>
      <w:r>
        <w:rPr>
          <w:rFonts w:eastAsia="黑体"/>
          <w:b/>
          <w:sz w:val="24"/>
          <w:lang w:eastAsia="zh-CN"/>
        </w:rPr>
        <w:t>预测方法演进</w:t>
      </w:r>
    </w:p>
    <w:p w14:paraId="1B82D3A5" w14:textId="79290D0B" w:rsidR="00FB17CC" w:rsidRDefault="00000000">
      <w:pPr>
        <w:ind w:firstLine="420"/>
        <w:jc w:val="both"/>
        <w:rPr>
          <w:lang w:eastAsia="zh-CN"/>
        </w:rPr>
      </w:pPr>
      <w:r>
        <w:rPr>
          <w:lang w:eastAsia="zh-CN"/>
        </w:rPr>
        <w:t>PM 2.5</w:t>
      </w:r>
      <w:r>
        <w:rPr>
          <w:lang w:eastAsia="zh-CN"/>
        </w:rPr>
        <w:t>浓度预测经历了从统计模型到深度学习的发展过程</w:t>
      </w:r>
      <w:r w:rsidR="00FB17CC">
        <w:fldChar w:fldCharType="begin"/>
      </w:r>
      <w:r w:rsidR="00FB17CC">
        <w:rPr>
          <w:lang w:eastAsia="zh-CN"/>
        </w:rPr>
        <w:instrText>HYPERLINK \l "Ref_7" \h</w:instrText>
      </w:r>
      <w:r w:rsidR="00FB17CC">
        <w:fldChar w:fldCharType="separate"/>
      </w:r>
      <w:r w:rsidR="00FB17CC">
        <w:rPr>
          <w:vertAlign w:val="superscript"/>
          <w:lang w:eastAsia="zh-CN"/>
        </w:rPr>
        <w:t>[7]</w:t>
      </w:r>
      <w:r w:rsidR="00FB17CC">
        <w:fldChar w:fldCharType="end"/>
      </w:r>
      <w:r>
        <w:rPr>
          <w:lang w:eastAsia="zh-CN"/>
        </w:rPr>
        <w:t>。早期研究主要依赖</w:t>
      </w:r>
      <w:r>
        <w:rPr>
          <w:lang w:eastAsia="zh-CN"/>
        </w:rPr>
        <w:t>ARIMA</w:t>
      </w:r>
      <w:r>
        <w:rPr>
          <w:lang w:eastAsia="zh-CN"/>
        </w:rPr>
        <w:t>、指数平滑等统计方法，这些方法在平稳序列上表现良好，但难以处理大气污染数据中的非线性和非平稳特征</w:t>
      </w:r>
      <w:r w:rsidR="00FB17CC">
        <w:fldChar w:fldCharType="begin"/>
      </w:r>
      <w:r w:rsidR="00FB17CC">
        <w:rPr>
          <w:lang w:eastAsia="zh-CN"/>
        </w:rPr>
        <w:instrText>HYPERLINK \l "Ref_8" \h</w:instrText>
      </w:r>
      <w:r w:rsidR="00FB17CC">
        <w:fldChar w:fldCharType="separate"/>
      </w:r>
      <w:r w:rsidR="00FB17CC">
        <w:rPr>
          <w:vertAlign w:val="superscript"/>
          <w:lang w:eastAsia="zh-CN"/>
        </w:rPr>
        <w:t>[8]</w:t>
      </w:r>
      <w:r w:rsidR="00FB17CC">
        <w:fldChar w:fldCharType="end"/>
      </w:r>
      <w:r>
        <w:rPr>
          <w:lang w:eastAsia="zh-CN"/>
        </w:rPr>
        <w:t>。随着机器学习的发展，随机森林、支持向量回归和梯度提升树等方法被引入空气质量预测，显著提升了非线性拟合能力。然而，这些方法对特征工程的依赖较强，且对长期时间依赖的建模能力有限</w:t>
      </w:r>
      <w:r w:rsidR="00FB17CC">
        <w:fldChar w:fldCharType="begin"/>
      </w:r>
      <w:r w:rsidR="00FB17CC">
        <w:rPr>
          <w:lang w:eastAsia="zh-CN"/>
        </w:rPr>
        <w:instrText>HYPERLINK \l "Ref_9" \h</w:instrText>
      </w:r>
      <w:r w:rsidR="00FB17CC">
        <w:fldChar w:fldCharType="separate"/>
      </w:r>
      <w:r w:rsidR="00FB17CC">
        <w:rPr>
          <w:vertAlign w:val="superscript"/>
          <w:lang w:eastAsia="zh-CN"/>
        </w:rPr>
        <w:t>[9]</w:t>
      </w:r>
      <w:r w:rsidR="00FB17CC">
        <w:fldChar w:fldCharType="end"/>
      </w:r>
      <w:r>
        <w:rPr>
          <w:lang w:eastAsia="zh-CN"/>
        </w:rPr>
        <w:t>。</w:t>
      </w:r>
    </w:p>
    <w:p w14:paraId="04FE2D26" w14:textId="5DC19E45" w:rsidR="00FB17CC" w:rsidRDefault="00000000">
      <w:pPr>
        <w:ind w:firstLine="420"/>
        <w:jc w:val="both"/>
        <w:rPr>
          <w:lang w:eastAsia="zh-CN"/>
        </w:rPr>
      </w:pPr>
      <w:r>
        <w:rPr>
          <w:lang w:eastAsia="zh-CN"/>
        </w:rPr>
        <w:t>近年来，深度学习已成为</w:t>
      </w:r>
      <w:r>
        <w:rPr>
          <w:lang w:eastAsia="zh-CN"/>
        </w:rPr>
        <w:t>PM 2.5</w:t>
      </w:r>
      <w:r>
        <w:rPr>
          <w:lang w:eastAsia="zh-CN"/>
        </w:rPr>
        <w:t>预测的主流范式。</w:t>
      </w:r>
      <w:r>
        <w:rPr>
          <w:lang w:eastAsia="zh-CN"/>
        </w:rPr>
        <w:t>Qi</w:t>
      </w:r>
      <w:r>
        <w:rPr>
          <w:lang w:eastAsia="zh-CN"/>
        </w:rPr>
        <w:t>等</w:t>
      </w:r>
      <w:r w:rsidR="00FB17CC">
        <w:fldChar w:fldCharType="begin"/>
      </w:r>
      <w:r w:rsidR="00FB17CC">
        <w:rPr>
          <w:lang w:eastAsia="zh-CN"/>
        </w:rPr>
        <w:instrText>HYPERLINK \l "Ref_10" \h</w:instrText>
      </w:r>
      <w:r w:rsidR="00FB17CC">
        <w:fldChar w:fldCharType="separate"/>
      </w:r>
      <w:r w:rsidR="00FB17CC">
        <w:rPr>
          <w:vertAlign w:val="superscript"/>
          <w:lang w:eastAsia="zh-CN"/>
        </w:rPr>
        <w:t>[10]</w:t>
      </w:r>
      <w:r w:rsidR="00FB17CC">
        <w:fldChar w:fldCharType="end"/>
      </w:r>
      <w:r>
        <w:rPr>
          <w:lang w:eastAsia="zh-CN"/>
        </w:rPr>
        <w:t>将图卷积网络与</w:t>
      </w:r>
      <w:r>
        <w:rPr>
          <w:lang w:eastAsia="zh-CN"/>
        </w:rPr>
        <w:t>LSTM</w:t>
      </w:r>
      <w:r>
        <w:rPr>
          <w:lang w:eastAsia="zh-CN"/>
        </w:rPr>
        <w:t>结合，实现了</w:t>
      </w:r>
      <w:r>
        <w:rPr>
          <w:lang w:eastAsia="zh-CN"/>
        </w:rPr>
        <w:t>PM 2.5</w:t>
      </w:r>
      <w:r>
        <w:rPr>
          <w:lang w:eastAsia="zh-CN"/>
        </w:rPr>
        <w:t>的时空预测；</w:t>
      </w:r>
      <w:r>
        <w:rPr>
          <w:lang w:eastAsia="zh-CN"/>
        </w:rPr>
        <w:t>Zhu</w:t>
      </w:r>
      <w:r>
        <w:rPr>
          <w:lang w:eastAsia="zh-CN"/>
        </w:rPr>
        <w:t>和</w:t>
      </w:r>
      <w:r>
        <w:rPr>
          <w:lang w:eastAsia="zh-CN"/>
        </w:rPr>
        <w:t>Xie</w:t>
      </w:r>
      <w:hyperlink w:anchor="Ref_11">
        <w:r w:rsidR="00FB17CC">
          <w:rPr>
            <w:vertAlign w:val="superscript"/>
            <w:lang w:eastAsia="zh-CN"/>
          </w:rPr>
          <w:t>[11]</w:t>
        </w:r>
      </w:hyperlink>
      <w:r>
        <w:rPr>
          <w:lang w:eastAsia="zh-CN"/>
        </w:rPr>
        <w:t>采用</w:t>
      </w:r>
      <w:r>
        <w:rPr>
          <w:lang w:eastAsia="zh-CN"/>
        </w:rPr>
        <w:t>1D-CNN-BiLSTM</w:t>
      </w:r>
      <w:r>
        <w:rPr>
          <w:lang w:eastAsia="zh-CN"/>
        </w:rPr>
        <w:t>并行结构进行多站点</w:t>
      </w:r>
      <w:r>
        <w:rPr>
          <w:lang w:eastAsia="zh-CN"/>
        </w:rPr>
        <w:t>PM 2.5</w:t>
      </w:r>
      <w:r>
        <w:rPr>
          <w:lang w:eastAsia="zh-CN"/>
        </w:rPr>
        <w:t>预报；</w:t>
      </w:r>
      <w:r>
        <w:rPr>
          <w:lang w:eastAsia="zh-CN"/>
        </w:rPr>
        <w:t>Xia</w:t>
      </w:r>
      <w:r>
        <w:rPr>
          <w:lang w:eastAsia="zh-CN"/>
        </w:rPr>
        <w:t>等</w:t>
      </w:r>
      <w:r w:rsidR="00FB17CC">
        <w:fldChar w:fldCharType="begin"/>
      </w:r>
      <w:r w:rsidR="00FB17CC">
        <w:rPr>
          <w:lang w:eastAsia="zh-CN"/>
        </w:rPr>
        <w:instrText>HYPERLINK \l "Ref_12" \h</w:instrText>
      </w:r>
      <w:r w:rsidR="00FB17CC">
        <w:fldChar w:fldCharType="separate"/>
      </w:r>
      <w:r w:rsidR="00FB17CC">
        <w:rPr>
          <w:vertAlign w:val="superscript"/>
          <w:lang w:eastAsia="zh-CN"/>
        </w:rPr>
        <w:t>[12]</w:t>
      </w:r>
      <w:r w:rsidR="00FB17CC">
        <w:fldChar w:fldCharType="end"/>
      </w:r>
      <w:r>
        <w:rPr>
          <w:lang w:eastAsia="zh-CN"/>
        </w:rPr>
        <w:t>则融合遥感图像与时间序列数据，构建了多模态深度学习框架。在</w:t>
      </w:r>
      <w:r>
        <w:rPr>
          <w:lang w:eastAsia="zh-CN"/>
        </w:rPr>
        <w:t>Transformer</w:t>
      </w:r>
      <w:r>
        <w:rPr>
          <w:lang w:eastAsia="zh-CN"/>
        </w:rPr>
        <w:t>架构方面，</w:t>
      </w:r>
      <w:r>
        <w:rPr>
          <w:lang w:eastAsia="zh-CN"/>
        </w:rPr>
        <w:t>Zhang</w:t>
      </w:r>
      <w:r>
        <w:rPr>
          <w:lang w:eastAsia="zh-CN"/>
        </w:rPr>
        <w:t>和</w:t>
      </w:r>
      <w:r>
        <w:rPr>
          <w:lang w:eastAsia="zh-CN"/>
        </w:rPr>
        <w:t>Zhang</w:t>
      </w:r>
      <w:hyperlink w:anchor="Ref_13">
        <w:r w:rsidR="00FB17CC">
          <w:rPr>
            <w:vertAlign w:val="superscript"/>
            <w:lang w:eastAsia="zh-CN"/>
          </w:rPr>
          <w:t>[13]</w:t>
        </w:r>
      </w:hyperlink>
      <w:r>
        <w:rPr>
          <w:lang w:eastAsia="zh-CN"/>
        </w:rPr>
        <w:t>提出了稀疏注意力</w:t>
      </w:r>
      <w:r>
        <w:rPr>
          <w:lang w:eastAsia="zh-CN"/>
        </w:rPr>
        <w:t>Transformer</w:t>
      </w:r>
      <w:r>
        <w:rPr>
          <w:lang w:eastAsia="zh-CN"/>
        </w:rPr>
        <w:t>网络用于</w:t>
      </w:r>
      <w:r>
        <w:rPr>
          <w:lang w:eastAsia="zh-CN"/>
        </w:rPr>
        <w:t>PM 2.5</w:t>
      </w:r>
      <w:r>
        <w:rPr>
          <w:lang w:eastAsia="zh-CN"/>
        </w:rPr>
        <w:t>预测；</w:t>
      </w:r>
      <w:r>
        <w:rPr>
          <w:lang w:eastAsia="zh-CN"/>
        </w:rPr>
        <w:t>Tong</w:t>
      </w:r>
      <w:r>
        <w:rPr>
          <w:lang w:eastAsia="zh-CN"/>
        </w:rPr>
        <w:t>等</w:t>
      </w:r>
      <w:r w:rsidR="00FB17CC">
        <w:fldChar w:fldCharType="begin"/>
      </w:r>
      <w:r w:rsidR="00FB17CC">
        <w:rPr>
          <w:lang w:eastAsia="zh-CN"/>
        </w:rPr>
        <w:instrText>HYPERLINK \l "Ref_14" \h</w:instrText>
      </w:r>
      <w:r w:rsidR="00FB17CC">
        <w:fldChar w:fldCharType="separate"/>
      </w:r>
      <w:r w:rsidR="00FB17CC">
        <w:rPr>
          <w:vertAlign w:val="superscript"/>
          <w:lang w:eastAsia="zh-CN"/>
        </w:rPr>
        <w:t>[14]</w:t>
      </w:r>
      <w:r w:rsidR="00FB17CC">
        <w:fldChar w:fldCharType="end"/>
      </w:r>
      <w:r>
        <w:rPr>
          <w:lang w:eastAsia="zh-CN"/>
        </w:rPr>
        <w:t>设计了基于</w:t>
      </w:r>
      <w:r>
        <w:rPr>
          <w:lang w:eastAsia="zh-CN"/>
        </w:rPr>
        <w:t>Transformer</w:t>
      </w:r>
      <w:r>
        <w:rPr>
          <w:lang w:eastAsia="zh-CN"/>
        </w:rPr>
        <w:t>的时空预测模型；</w:t>
      </w:r>
      <w:r>
        <w:rPr>
          <w:lang w:eastAsia="zh-CN"/>
        </w:rPr>
        <w:t>Feng</w:t>
      </w:r>
      <w:r>
        <w:rPr>
          <w:lang w:eastAsia="zh-CN"/>
        </w:rPr>
        <w:t>等</w:t>
      </w:r>
      <w:r w:rsidR="00FB17CC">
        <w:fldChar w:fldCharType="begin"/>
      </w:r>
      <w:r w:rsidR="00FB17CC">
        <w:rPr>
          <w:lang w:eastAsia="zh-CN"/>
        </w:rPr>
        <w:instrText>HYPERLINK \l "Ref_15" \h</w:instrText>
      </w:r>
      <w:r w:rsidR="00FB17CC">
        <w:fldChar w:fldCharType="separate"/>
      </w:r>
      <w:r w:rsidR="00FB17CC">
        <w:rPr>
          <w:vertAlign w:val="superscript"/>
          <w:lang w:eastAsia="zh-CN"/>
        </w:rPr>
        <w:t>[15]</w:t>
      </w:r>
      <w:r w:rsidR="00FB17CC">
        <w:fldChar w:fldCharType="end"/>
      </w:r>
      <w:r>
        <w:rPr>
          <w:lang w:eastAsia="zh-CN"/>
        </w:rPr>
        <w:t>将</w:t>
      </w:r>
      <w:r>
        <w:rPr>
          <w:lang w:eastAsia="zh-CN"/>
        </w:rPr>
        <w:t>Informer</w:t>
      </w:r>
      <w:r>
        <w:rPr>
          <w:lang w:eastAsia="zh-CN"/>
        </w:rPr>
        <w:t>架构应用于空气质量预报；</w:t>
      </w:r>
      <w:r>
        <w:rPr>
          <w:lang w:eastAsia="zh-CN"/>
        </w:rPr>
        <w:t>Zeng</w:t>
      </w:r>
      <w:r>
        <w:rPr>
          <w:lang w:eastAsia="zh-CN"/>
        </w:rPr>
        <w:t>等</w:t>
      </w:r>
      <w:r w:rsidR="00FB17CC">
        <w:fldChar w:fldCharType="begin"/>
      </w:r>
      <w:r w:rsidR="00FB17CC">
        <w:rPr>
          <w:lang w:eastAsia="zh-CN"/>
        </w:rPr>
        <w:instrText>HYPERLINK \l "Ref_16" \h</w:instrText>
      </w:r>
      <w:r w:rsidR="00FB17CC">
        <w:fldChar w:fldCharType="separate"/>
      </w:r>
      <w:r w:rsidR="00FB17CC">
        <w:rPr>
          <w:vertAlign w:val="superscript"/>
          <w:lang w:eastAsia="zh-CN"/>
        </w:rPr>
        <w:t>[16]</w:t>
      </w:r>
      <w:r w:rsidR="00FB17CC">
        <w:fldChar w:fldCharType="end"/>
      </w:r>
      <w:r>
        <w:rPr>
          <w:lang w:eastAsia="zh-CN"/>
        </w:rPr>
        <w:t>采用</w:t>
      </w:r>
      <w:r>
        <w:rPr>
          <w:lang w:eastAsia="zh-CN"/>
        </w:rPr>
        <w:t>CEEMDAN</w:t>
      </w:r>
      <w:r>
        <w:rPr>
          <w:lang w:eastAsia="zh-CN"/>
        </w:rPr>
        <w:t>分解与深度</w:t>
      </w:r>
      <w:r>
        <w:rPr>
          <w:lang w:eastAsia="zh-CN"/>
        </w:rPr>
        <w:t>Transformer</w:t>
      </w:r>
      <w:r>
        <w:rPr>
          <w:lang w:eastAsia="zh-CN"/>
        </w:rPr>
        <w:t>相结合进行长期</w:t>
      </w:r>
      <w:r>
        <w:rPr>
          <w:lang w:eastAsia="zh-CN"/>
        </w:rPr>
        <w:t>PM 2.5</w:t>
      </w:r>
      <w:r>
        <w:rPr>
          <w:lang w:eastAsia="zh-CN"/>
        </w:rPr>
        <w:t>浓度预测。这些研究表明，深度学习在捕捉大气污染复杂时空模式方面具有显著优势</w:t>
      </w:r>
      <w:r w:rsidR="00FB17CC">
        <w:fldChar w:fldCharType="begin"/>
      </w:r>
      <w:r w:rsidR="00FB17CC">
        <w:rPr>
          <w:lang w:eastAsia="zh-CN"/>
        </w:rPr>
        <w:instrText>HYPERLINK \l "Ref_17" \h</w:instrText>
      </w:r>
      <w:r w:rsidR="00FB17CC">
        <w:fldChar w:fldCharType="separate"/>
      </w:r>
      <w:r w:rsidR="00FB17CC">
        <w:rPr>
          <w:vertAlign w:val="superscript"/>
          <w:lang w:eastAsia="zh-CN"/>
        </w:rPr>
        <w:t>[17]</w:t>
      </w:r>
      <w:r w:rsidR="00FB17CC">
        <w:fldChar w:fldCharType="end"/>
      </w:r>
      <w:r>
        <w:rPr>
          <w:lang w:eastAsia="zh-CN"/>
        </w:rPr>
        <w:t>。</w:t>
      </w:r>
    </w:p>
    <w:p w14:paraId="2616B3DE" w14:textId="77777777" w:rsidR="00FB17CC" w:rsidRDefault="00000000">
      <w:pPr>
        <w:ind w:firstLine="420"/>
        <w:jc w:val="both"/>
        <w:rPr>
          <w:lang w:eastAsia="zh-CN"/>
        </w:rPr>
      </w:pPr>
      <w:r>
        <w:rPr>
          <w:lang w:eastAsia="zh-CN"/>
        </w:rPr>
        <w:t>尽管上述研究在单一模型架构上取得了进展，但鲜有工作系统性地探讨不同时间尺度下模型架构的适配性问题</w:t>
      </w:r>
      <w:r>
        <w:rPr>
          <w:lang w:eastAsia="zh-CN"/>
        </w:rPr>
        <w:t>——</w:t>
      </w:r>
      <w:r>
        <w:rPr>
          <w:lang w:eastAsia="zh-CN"/>
        </w:rPr>
        <w:t>即短期预测中轻量级模型的效率优势与长期预测中深度模型的精度优势如何有机融合。</w:t>
      </w:r>
    </w:p>
    <w:p w14:paraId="4FFF13CE" w14:textId="77777777" w:rsidR="00FB17CC" w:rsidRDefault="00000000">
      <w:pPr>
        <w:spacing w:before="120" w:after="60"/>
        <w:rPr>
          <w:lang w:eastAsia="zh-CN"/>
        </w:rPr>
      </w:pPr>
      <w:r>
        <w:rPr>
          <w:rFonts w:eastAsia="黑体"/>
          <w:b/>
          <w:sz w:val="24"/>
          <w:lang w:eastAsia="zh-CN"/>
        </w:rPr>
        <w:t xml:space="preserve">2.2 </w:t>
      </w:r>
      <w:r>
        <w:rPr>
          <w:rFonts w:eastAsia="黑体"/>
          <w:b/>
          <w:sz w:val="24"/>
          <w:lang w:eastAsia="zh-CN"/>
        </w:rPr>
        <w:t>通用时间序列预测模型进展</w:t>
      </w:r>
    </w:p>
    <w:p w14:paraId="07A79C9B" w14:textId="5FAB8563" w:rsidR="00FB17CC" w:rsidRDefault="00000000">
      <w:pPr>
        <w:ind w:firstLine="420"/>
        <w:jc w:val="both"/>
        <w:rPr>
          <w:lang w:eastAsia="zh-CN"/>
        </w:rPr>
      </w:pPr>
      <w:r>
        <w:t>在时间序列预测领域，</w:t>
      </w:r>
      <w:r>
        <w:t>Transformer</w:t>
      </w:r>
      <w:r>
        <w:t>架构近年来取得了突破性进展。</w:t>
      </w:r>
      <w:r>
        <w:t>Wu</w:t>
      </w:r>
      <w:r>
        <w:t>等</w:t>
      </w:r>
      <w:hyperlink w:anchor="Ref_5">
        <w:r w:rsidR="00FB17CC">
          <w:rPr>
            <w:vertAlign w:val="superscript"/>
          </w:rPr>
          <w:t>[5]</w:t>
        </w:r>
      </w:hyperlink>
      <w:r>
        <w:t>提出的</w:t>
      </w:r>
      <w:r>
        <w:t>Autoformer</w:t>
      </w:r>
      <w:r>
        <w:t>通过自相关机制和序列分解实现了长期预测；</w:t>
      </w:r>
      <w:r>
        <w:t>Zhou</w:t>
      </w:r>
      <w:r>
        <w:t>等</w:t>
      </w:r>
      <w:hyperlink w:anchor="Ref_18">
        <w:r w:rsidR="00FB17CC">
          <w:rPr>
            <w:vertAlign w:val="superscript"/>
          </w:rPr>
          <w:t>[18]</w:t>
        </w:r>
      </w:hyperlink>
      <w:r>
        <w:t>在</w:t>
      </w:r>
      <w:r>
        <w:t>FEDformer</w:t>
      </w:r>
      <w:r>
        <w:t>中引入频域增强分解；</w:t>
      </w:r>
      <w:r>
        <w:t>Woo</w:t>
      </w:r>
      <w:r>
        <w:t>等</w:t>
      </w:r>
      <w:hyperlink w:anchor="Ref_19">
        <w:r w:rsidR="00FB17CC">
          <w:rPr>
            <w:vertAlign w:val="superscript"/>
          </w:rPr>
          <w:t>[19]</w:t>
        </w:r>
      </w:hyperlink>
      <w:r>
        <w:t>设计了指数平滑</w:t>
      </w:r>
      <w:r>
        <w:t>Transformer</w:t>
      </w:r>
      <w:r>
        <w:t>。</w:t>
      </w:r>
      <w:r>
        <w:rPr>
          <w:lang w:eastAsia="zh-CN"/>
        </w:rPr>
        <w:t>针对多变量预测，</w:t>
      </w:r>
      <w:r>
        <w:rPr>
          <w:lang w:eastAsia="zh-CN"/>
        </w:rPr>
        <w:t>Liu</w:t>
      </w:r>
      <w:r>
        <w:rPr>
          <w:lang w:eastAsia="zh-CN"/>
        </w:rPr>
        <w:t>等</w:t>
      </w:r>
      <w:r w:rsidR="00FB17CC">
        <w:fldChar w:fldCharType="begin"/>
      </w:r>
      <w:r w:rsidR="00FB17CC">
        <w:rPr>
          <w:lang w:eastAsia="zh-CN"/>
        </w:rPr>
        <w:instrText>HYPERLINK \l "Ref_2" \h</w:instrText>
      </w:r>
      <w:r w:rsidR="00FB17CC">
        <w:fldChar w:fldCharType="separate"/>
      </w:r>
      <w:r w:rsidR="00FB17CC">
        <w:rPr>
          <w:vertAlign w:val="superscript"/>
          <w:lang w:eastAsia="zh-CN"/>
        </w:rPr>
        <w:t>[2]</w:t>
      </w:r>
      <w:r w:rsidR="00FB17CC">
        <w:fldChar w:fldCharType="end"/>
      </w:r>
      <w:r>
        <w:rPr>
          <w:lang w:eastAsia="zh-CN"/>
        </w:rPr>
        <w:t>提出的</w:t>
      </w:r>
      <w:proofErr w:type="spellStart"/>
      <w:r>
        <w:rPr>
          <w:lang w:eastAsia="zh-CN"/>
        </w:rPr>
        <w:t>iTransformer</w:t>
      </w:r>
      <w:proofErr w:type="spellEnd"/>
      <w:r>
        <w:rPr>
          <w:lang w:eastAsia="zh-CN"/>
        </w:rPr>
        <w:t>将注意力机制应用于变量维度而非时</w:t>
      </w:r>
      <w:r>
        <w:rPr>
          <w:lang w:eastAsia="zh-CN"/>
        </w:rPr>
        <w:lastRenderedPageBreak/>
        <w:t>间维度；</w:t>
      </w:r>
      <w:r>
        <w:rPr>
          <w:lang w:eastAsia="zh-CN"/>
        </w:rPr>
        <w:t>Wang</w:t>
      </w:r>
      <w:r>
        <w:rPr>
          <w:lang w:eastAsia="zh-CN"/>
        </w:rPr>
        <w:t>等</w:t>
      </w:r>
      <w:r w:rsidR="00FB17CC">
        <w:fldChar w:fldCharType="begin"/>
      </w:r>
      <w:r w:rsidR="00FB17CC">
        <w:rPr>
          <w:lang w:eastAsia="zh-CN"/>
        </w:rPr>
        <w:instrText>HYPERLINK \l "Ref_1" \h</w:instrText>
      </w:r>
      <w:r w:rsidR="00FB17CC">
        <w:fldChar w:fldCharType="separate"/>
      </w:r>
      <w:r w:rsidR="00FB17CC">
        <w:rPr>
          <w:vertAlign w:val="superscript"/>
          <w:lang w:eastAsia="zh-CN"/>
        </w:rPr>
        <w:t>[1]</w:t>
      </w:r>
      <w:r w:rsidR="00FB17CC">
        <w:fldChar w:fldCharType="end"/>
      </w:r>
      <w:r>
        <w:rPr>
          <w:lang w:eastAsia="zh-CN"/>
        </w:rPr>
        <w:t>的</w:t>
      </w:r>
      <w:proofErr w:type="spellStart"/>
      <w:r>
        <w:rPr>
          <w:lang w:eastAsia="zh-CN"/>
        </w:rPr>
        <w:t>TimeXer</w:t>
      </w:r>
      <w:proofErr w:type="spellEnd"/>
      <w:r>
        <w:rPr>
          <w:lang w:eastAsia="zh-CN"/>
        </w:rPr>
        <w:t>通过</w:t>
      </w:r>
      <w:r>
        <w:rPr>
          <w:lang w:eastAsia="zh-CN"/>
        </w:rPr>
        <w:t>patch-wise</w:t>
      </w:r>
      <w:r>
        <w:rPr>
          <w:lang w:eastAsia="zh-CN"/>
        </w:rPr>
        <w:t>嵌入和交叉注意力机制实现了内源变量与外源变量的联合建模。</w:t>
      </w:r>
    </w:p>
    <w:p w14:paraId="442FA6D2" w14:textId="5F68166A" w:rsidR="00FB17CC" w:rsidRDefault="00000000">
      <w:pPr>
        <w:ind w:firstLine="420"/>
        <w:jc w:val="both"/>
        <w:rPr>
          <w:lang w:eastAsia="zh-CN"/>
        </w:rPr>
      </w:pPr>
      <w:r>
        <w:rPr>
          <w:lang w:eastAsia="zh-CN"/>
        </w:rPr>
        <w:t>与此同时，研究者也开始探索</w:t>
      </w:r>
      <w:r>
        <w:rPr>
          <w:lang w:eastAsia="zh-CN"/>
        </w:rPr>
        <w:t>Transformer</w:t>
      </w:r>
      <w:r>
        <w:rPr>
          <w:lang w:eastAsia="zh-CN"/>
        </w:rPr>
        <w:t>之外的轻量级架构。</w:t>
      </w:r>
      <w:r>
        <w:rPr>
          <w:lang w:eastAsia="zh-CN"/>
        </w:rPr>
        <w:t>Zeng</w:t>
      </w:r>
      <w:r>
        <w:rPr>
          <w:lang w:eastAsia="zh-CN"/>
        </w:rPr>
        <w:t>等</w:t>
      </w:r>
      <w:r w:rsidR="00FB17CC">
        <w:fldChar w:fldCharType="begin"/>
      </w:r>
      <w:r w:rsidR="00FB17CC">
        <w:rPr>
          <w:lang w:eastAsia="zh-CN"/>
        </w:rPr>
        <w:instrText>HYPERLINK \l "Ref_3" \h</w:instrText>
      </w:r>
      <w:r w:rsidR="00FB17CC">
        <w:fldChar w:fldCharType="separate"/>
      </w:r>
      <w:r w:rsidR="00FB17CC">
        <w:rPr>
          <w:vertAlign w:val="superscript"/>
          <w:lang w:eastAsia="zh-CN"/>
        </w:rPr>
        <w:t>[3]</w:t>
      </w:r>
      <w:r w:rsidR="00FB17CC">
        <w:fldChar w:fldCharType="end"/>
      </w:r>
      <w:r>
        <w:rPr>
          <w:lang w:eastAsia="zh-CN"/>
        </w:rPr>
        <w:t>的</w:t>
      </w:r>
      <w:proofErr w:type="spellStart"/>
      <w:r>
        <w:rPr>
          <w:lang w:eastAsia="zh-CN"/>
        </w:rPr>
        <w:t>DLinear</w:t>
      </w:r>
      <w:proofErr w:type="spellEnd"/>
      <w:r>
        <w:rPr>
          <w:lang w:eastAsia="zh-CN"/>
        </w:rPr>
        <w:t>通过简单的趋势</w:t>
      </w:r>
      <w:r>
        <w:rPr>
          <w:lang w:eastAsia="zh-CN"/>
        </w:rPr>
        <w:t>-</w:t>
      </w:r>
      <w:r>
        <w:rPr>
          <w:lang w:eastAsia="zh-CN"/>
        </w:rPr>
        <w:t>季节分解和线性映射，在多个基准上超越了复杂</w:t>
      </w:r>
      <w:r>
        <w:rPr>
          <w:lang w:eastAsia="zh-CN"/>
        </w:rPr>
        <w:t>Transformer</w:t>
      </w:r>
      <w:r>
        <w:rPr>
          <w:lang w:eastAsia="zh-CN"/>
        </w:rPr>
        <w:t>模型；</w:t>
      </w:r>
      <w:r>
        <w:rPr>
          <w:lang w:eastAsia="zh-CN"/>
        </w:rPr>
        <w:t>Wu</w:t>
      </w:r>
      <w:r>
        <w:rPr>
          <w:lang w:eastAsia="zh-CN"/>
        </w:rPr>
        <w:t>等</w:t>
      </w:r>
      <w:r w:rsidR="00FB17CC">
        <w:fldChar w:fldCharType="begin"/>
      </w:r>
      <w:r w:rsidR="00FB17CC">
        <w:rPr>
          <w:lang w:eastAsia="zh-CN"/>
        </w:rPr>
        <w:instrText>HYPERLINK \l "Ref_20" \h</w:instrText>
      </w:r>
      <w:r w:rsidR="00FB17CC">
        <w:fldChar w:fldCharType="separate"/>
      </w:r>
      <w:r w:rsidR="00FB17CC">
        <w:rPr>
          <w:vertAlign w:val="superscript"/>
          <w:lang w:eastAsia="zh-CN"/>
        </w:rPr>
        <w:t>[20]</w:t>
      </w:r>
      <w:r w:rsidR="00FB17CC">
        <w:fldChar w:fldCharType="end"/>
      </w:r>
      <w:r>
        <w:rPr>
          <w:lang w:eastAsia="zh-CN"/>
        </w:rPr>
        <w:t>的</w:t>
      </w:r>
      <w:proofErr w:type="spellStart"/>
      <w:r>
        <w:rPr>
          <w:lang w:eastAsia="zh-CN"/>
        </w:rPr>
        <w:t>TimesNet</w:t>
      </w:r>
      <w:proofErr w:type="spellEnd"/>
      <w:r>
        <w:rPr>
          <w:lang w:eastAsia="zh-CN"/>
        </w:rPr>
        <w:t>将时间序列转换为</w:t>
      </w:r>
      <w:r>
        <w:rPr>
          <w:lang w:eastAsia="zh-CN"/>
        </w:rPr>
        <w:t>2D</w:t>
      </w:r>
      <w:r>
        <w:rPr>
          <w:lang w:eastAsia="zh-CN"/>
        </w:rPr>
        <w:t>空间进行多周期建模；</w:t>
      </w:r>
      <w:r>
        <w:rPr>
          <w:lang w:eastAsia="zh-CN"/>
        </w:rPr>
        <w:t>Nie</w:t>
      </w:r>
      <w:r>
        <w:rPr>
          <w:lang w:eastAsia="zh-CN"/>
        </w:rPr>
        <w:t>等</w:t>
      </w:r>
      <w:r w:rsidR="00FB17CC">
        <w:fldChar w:fldCharType="begin"/>
      </w:r>
      <w:r w:rsidR="00FB17CC">
        <w:rPr>
          <w:lang w:eastAsia="zh-CN"/>
        </w:rPr>
        <w:instrText>HYPERLINK \l "Ref_21" \h</w:instrText>
      </w:r>
      <w:r w:rsidR="00FB17CC">
        <w:fldChar w:fldCharType="separate"/>
      </w:r>
      <w:r w:rsidR="00FB17CC">
        <w:rPr>
          <w:vertAlign w:val="superscript"/>
          <w:lang w:eastAsia="zh-CN"/>
        </w:rPr>
        <w:t>[21]</w:t>
      </w:r>
      <w:r w:rsidR="00FB17CC">
        <w:fldChar w:fldCharType="end"/>
      </w:r>
      <w:r>
        <w:rPr>
          <w:lang w:eastAsia="zh-CN"/>
        </w:rPr>
        <w:t>的</w:t>
      </w:r>
      <w:proofErr w:type="spellStart"/>
      <w:r>
        <w:rPr>
          <w:lang w:eastAsia="zh-CN"/>
        </w:rPr>
        <w:t>PatchTST</w:t>
      </w:r>
      <w:proofErr w:type="spellEnd"/>
      <w:r>
        <w:rPr>
          <w:lang w:eastAsia="zh-CN"/>
        </w:rPr>
        <w:t>通过通道独立的</w:t>
      </w:r>
      <w:r>
        <w:rPr>
          <w:lang w:eastAsia="zh-CN"/>
        </w:rPr>
        <w:t>patch</w:t>
      </w:r>
      <w:r>
        <w:rPr>
          <w:lang w:eastAsia="zh-CN"/>
        </w:rPr>
        <w:t>设计扩展了注意力机制的长程覆盖能力；</w:t>
      </w:r>
      <w:r>
        <w:rPr>
          <w:lang w:eastAsia="zh-CN"/>
        </w:rPr>
        <w:t>Chen</w:t>
      </w:r>
      <w:r>
        <w:rPr>
          <w:lang w:eastAsia="zh-CN"/>
        </w:rPr>
        <w:t>等</w:t>
      </w:r>
      <w:r w:rsidR="00FB17CC">
        <w:fldChar w:fldCharType="begin"/>
      </w:r>
      <w:r w:rsidR="00FB17CC">
        <w:rPr>
          <w:lang w:eastAsia="zh-CN"/>
        </w:rPr>
        <w:instrText>HYPERLINK \l "Ref_4" \h</w:instrText>
      </w:r>
      <w:r w:rsidR="00FB17CC">
        <w:fldChar w:fldCharType="separate"/>
      </w:r>
      <w:r w:rsidR="00FB17CC">
        <w:rPr>
          <w:vertAlign w:val="superscript"/>
          <w:lang w:eastAsia="zh-CN"/>
        </w:rPr>
        <w:t>[4]</w:t>
      </w:r>
      <w:r w:rsidR="00FB17CC">
        <w:fldChar w:fldCharType="end"/>
      </w:r>
      <w:r>
        <w:rPr>
          <w:lang w:eastAsia="zh-CN"/>
        </w:rPr>
        <w:t>的</w:t>
      </w:r>
      <w:proofErr w:type="spellStart"/>
      <w:r>
        <w:rPr>
          <w:lang w:eastAsia="zh-CN"/>
        </w:rPr>
        <w:t>TSMixer</w:t>
      </w:r>
      <w:proofErr w:type="spellEnd"/>
      <w:r>
        <w:rPr>
          <w:lang w:eastAsia="zh-CN"/>
        </w:rPr>
        <w:t>采用全</w:t>
      </w:r>
      <w:r>
        <w:rPr>
          <w:lang w:eastAsia="zh-CN"/>
        </w:rPr>
        <w:t>MLP</w:t>
      </w:r>
      <w:r>
        <w:rPr>
          <w:lang w:eastAsia="zh-CN"/>
        </w:rPr>
        <w:t>架构实现高效的多尺度时序预测。</w:t>
      </w:r>
    </w:p>
    <w:p w14:paraId="731FAF30" w14:textId="77777777" w:rsidR="00FB17CC" w:rsidRDefault="00000000">
      <w:pPr>
        <w:ind w:firstLine="420"/>
        <w:jc w:val="both"/>
        <w:rPr>
          <w:lang w:eastAsia="zh-CN"/>
        </w:rPr>
      </w:pPr>
      <w:r>
        <w:rPr>
          <w:lang w:eastAsia="zh-CN"/>
        </w:rPr>
        <w:t>然而，现有模型大多采用单一架构范式，要么追求精度（如</w:t>
      </w:r>
      <w:proofErr w:type="spellStart"/>
      <w:r>
        <w:rPr>
          <w:lang w:eastAsia="zh-CN"/>
        </w:rPr>
        <w:t>TimeXer</w:t>
      </w:r>
      <w:proofErr w:type="spellEnd"/>
      <w:r>
        <w:rPr>
          <w:lang w:eastAsia="zh-CN"/>
        </w:rPr>
        <w:t>）而牺牲效率，要么追求效率（如</w:t>
      </w:r>
      <w:proofErr w:type="spellStart"/>
      <w:r>
        <w:rPr>
          <w:lang w:eastAsia="zh-CN"/>
        </w:rPr>
        <w:t>DLinear</w:t>
      </w:r>
      <w:proofErr w:type="spellEnd"/>
      <w:r>
        <w:rPr>
          <w:lang w:eastAsia="zh-CN"/>
        </w:rPr>
        <w:t>）而损失长期预测能力。如何在同一框架内协调这两种范式的优势，仍是时序预测领域的重要开放问题。</w:t>
      </w:r>
    </w:p>
    <w:p w14:paraId="2190A9AB" w14:textId="77777777" w:rsidR="00FB17CC" w:rsidRDefault="00000000">
      <w:pPr>
        <w:spacing w:before="120" w:after="60"/>
      </w:pPr>
      <w:r>
        <w:rPr>
          <w:rFonts w:eastAsia="黑体"/>
          <w:b/>
          <w:sz w:val="24"/>
        </w:rPr>
        <w:t xml:space="preserve">2.3 </w:t>
      </w:r>
      <w:proofErr w:type="spellStart"/>
      <w:r>
        <w:rPr>
          <w:rFonts w:eastAsia="黑体"/>
          <w:b/>
          <w:sz w:val="24"/>
        </w:rPr>
        <w:t>混合模型与多尺度融合策略</w:t>
      </w:r>
      <w:proofErr w:type="spellEnd"/>
    </w:p>
    <w:p w14:paraId="45C9C7E2" w14:textId="25FC8E7B" w:rsidR="00FB17CC" w:rsidRDefault="00000000">
      <w:pPr>
        <w:ind w:firstLine="420"/>
        <w:jc w:val="both"/>
        <w:rPr>
          <w:lang w:eastAsia="zh-CN"/>
        </w:rPr>
      </w:pPr>
      <w:r>
        <w:rPr>
          <w:lang w:eastAsia="zh-CN"/>
        </w:rPr>
        <w:t>混合模型通过整合多种架构的优势以提升预测性能。在空气质量预测领域，混合策略主要体现为</w:t>
      </w:r>
      <w:r>
        <w:rPr>
          <w:lang w:eastAsia="zh-CN"/>
        </w:rPr>
        <w:t>"</w:t>
      </w:r>
      <w:r>
        <w:rPr>
          <w:lang w:eastAsia="zh-CN"/>
        </w:rPr>
        <w:t>分解</w:t>
      </w:r>
      <w:r>
        <w:rPr>
          <w:lang w:eastAsia="zh-CN"/>
        </w:rPr>
        <w:t>-</w:t>
      </w:r>
      <w:r>
        <w:rPr>
          <w:lang w:eastAsia="zh-CN"/>
        </w:rPr>
        <w:t>预测</w:t>
      </w:r>
      <w:r>
        <w:rPr>
          <w:lang w:eastAsia="zh-CN"/>
        </w:rPr>
        <w:t>"</w:t>
      </w:r>
      <w:r>
        <w:rPr>
          <w:lang w:eastAsia="zh-CN"/>
        </w:rPr>
        <w:t>框架和</w:t>
      </w:r>
      <w:r>
        <w:rPr>
          <w:lang w:eastAsia="zh-CN"/>
        </w:rPr>
        <w:t>"</w:t>
      </w:r>
      <w:r>
        <w:rPr>
          <w:lang w:eastAsia="zh-CN"/>
        </w:rPr>
        <w:t>多模型集成</w:t>
      </w:r>
      <w:r>
        <w:rPr>
          <w:lang w:eastAsia="zh-CN"/>
        </w:rPr>
        <w:t>"</w:t>
      </w:r>
      <w:r>
        <w:rPr>
          <w:lang w:eastAsia="zh-CN"/>
        </w:rPr>
        <w:t>两类。</w:t>
      </w:r>
      <w:r>
        <w:rPr>
          <w:lang w:eastAsia="zh-CN"/>
        </w:rPr>
        <w:t>Xie</w:t>
      </w:r>
      <w:r>
        <w:rPr>
          <w:lang w:eastAsia="zh-CN"/>
        </w:rPr>
        <w:t>等</w:t>
      </w:r>
      <w:r w:rsidR="00FB17CC">
        <w:fldChar w:fldCharType="begin"/>
      </w:r>
      <w:r w:rsidR="00FB17CC">
        <w:rPr>
          <w:lang w:eastAsia="zh-CN"/>
        </w:rPr>
        <w:instrText>HYPERLINK \l "Ref_22" \h</w:instrText>
      </w:r>
      <w:r w:rsidR="00FB17CC">
        <w:fldChar w:fldCharType="separate"/>
      </w:r>
      <w:r w:rsidR="00FB17CC">
        <w:rPr>
          <w:vertAlign w:val="superscript"/>
          <w:lang w:eastAsia="zh-CN"/>
        </w:rPr>
        <w:t>[22]</w:t>
      </w:r>
      <w:r w:rsidR="00FB17CC">
        <w:fldChar w:fldCharType="end"/>
      </w:r>
      <w:r>
        <w:rPr>
          <w:lang w:eastAsia="zh-CN"/>
        </w:rPr>
        <w:t>利用变分模态分解与深度学习进行多站点时空融合；</w:t>
      </w:r>
      <w:r>
        <w:rPr>
          <w:lang w:eastAsia="zh-CN"/>
        </w:rPr>
        <w:t>Ding</w:t>
      </w:r>
      <w:r>
        <w:rPr>
          <w:lang w:eastAsia="zh-CN"/>
        </w:rPr>
        <w:t>和</w:t>
      </w:r>
      <w:r>
        <w:rPr>
          <w:lang w:eastAsia="zh-CN"/>
        </w:rPr>
        <w:t>Sun</w:t>
      </w:r>
      <w:hyperlink w:anchor="Ref_23">
        <w:r w:rsidR="00FB17CC">
          <w:rPr>
            <w:vertAlign w:val="superscript"/>
            <w:lang w:eastAsia="zh-CN"/>
          </w:rPr>
          <w:t>[23]</w:t>
        </w:r>
      </w:hyperlink>
      <w:r>
        <w:rPr>
          <w:lang w:eastAsia="zh-CN"/>
        </w:rPr>
        <w:t>设计了加权</w:t>
      </w:r>
      <w:r>
        <w:rPr>
          <w:lang w:eastAsia="zh-CN"/>
        </w:rPr>
        <w:t>RF-LSTM</w:t>
      </w:r>
      <w:r>
        <w:rPr>
          <w:lang w:eastAsia="zh-CN"/>
        </w:rPr>
        <w:t>混合模型。在通用时序预测领域，</w:t>
      </w:r>
      <w:r>
        <w:rPr>
          <w:lang w:eastAsia="zh-CN"/>
        </w:rPr>
        <w:t>Wang</w:t>
      </w:r>
      <w:r>
        <w:rPr>
          <w:lang w:eastAsia="zh-CN"/>
        </w:rPr>
        <w:t>等</w:t>
      </w:r>
      <w:r w:rsidR="00FB17CC">
        <w:fldChar w:fldCharType="begin"/>
      </w:r>
      <w:r w:rsidR="00FB17CC">
        <w:rPr>
          <w:lang w:eastAsia="zh-CN"/>
        </w:rPr>
        <w:instrText>HYPERLINK \l "Ref_6" \h</w:instrText>
      </w:r>
      <w:r w:rsidR="00FB17CC">
        <w:fldChar w:fldCharType="separate"/>
      </w:r>
      <w:r w:rsidR="00FB17CC">
        <w:rPr>
          <w:vertAlign w:val="superscript"/>
          <w:lang w:eastAsia="zh-CN"/>
        </w:rPr>
        <w:t>[6]</w:t>
      </w:r>
      <w:r w:rsidR="00FB17CC">
        <w:fldChar w:fldCharType="end"/>
      </w:r>
      <w:r>
        <w:rPr>
          <w:lang w:eastAsia="zh-CN"/>
        </w:rPr>
        <w:t>的</w:t>
      </w:r>
      <w:proofErr w:type="spellStart"/>
      <w:r>
        <w:rPr>
          <w:lang w:eastAsia="zh-CN"/>
        </w:rPr>
        <w:t>TimeMixer</w:t>
      </w:r>
      <w:proofErr w:type="spellEnd"/>
      <w:r>
        <w:rPr>
          <w:lang w:eastAsia="zh-CN"/>
        </w:rPr>
        <w:t>引入多尺度可分解混合机制，在不同时间分辨率上进行信息交互。</w:t>
      </w:r>
    </w:p>
    <w:p w14:paraId="6905FCDF" w14:textId="77777777" w:rsidR="00FB17CC" w:rsidRDefault="00000000">
      <w:pPr>
        <w:ind w:firstLine="420"/>
        <w:jc w:val="both"/>
        <w:rPr>
          <w:lang w:eastAsia="zh-CN"/>
        </w:rPr>
      </w:pPr>
      <w:r>
        <w:rPr>
          <w:lang w:eastAsia="zh-CN"/>
        </w:rPr>
        <w:t>上述混合策略多聚焦于输入表征层面的分解与融合，而本文提出的</w:t>
      </w:r>
      <w:proofErr w:type="spellStart"/>
      <w:r>
        <w:rPr>
          <w:lang w:eastAsia="zh-CN"/>
        </w:rPr>
        <w:t>HybridModel</w:t>
      </w:r>
      <w:proofErr w:type="spellEnd"/>
      <w:r>
        <w:rPr>
          <w:lang w:eastAsia="zh-CN"/>
        </w:rPr>
        <w:t>则从输出层面进行跨模型融合</w:t>
      </w:r>
      <w:r>
        <w:rPr>
          <w:lang w:eastAsia="zh-CN"/>
        </w:rPr>
        <w:t>——</w:t>
      </w:r>
      <w:r>
        <w:rPr>
          <w:lang w:eastAsia="zh-CN"/>
        </w:rPr>
        <w:t>直接结合</w:t>
      </w:r>
      <w:proofErr w:type="spellStart"/>
      <w:r>
        <w:rPr>
          <w:lang w:eastAsia="zh-CN"/>
        </w:rPr>
        <w:t>DLinear</w:t>
      </w:r>
      <w:proofErr w:type="spellEnd"/>
      <w:r>
        <w:rPr>
          <w:lang w:eastAsia="zh-CN"/>
        </w:rPr>
        <w:t>的线性外推与</w:t>
      </w:r>
      <w:proofErr w:type="spellStart"/>
      <w:r>
        <w:rPr>
          <w:lang w:eastAsia="zh-CN"/>
        </w:rPr>
        <w:t>TimeXer</w:t>
      </w:r>
      <w:proofErr w:type="spellEnd"/>
      <w:r>
        <w:rPr>
          <w:lang w:eastAsia="zh-CN"/>
        </w:rPr>
        <w:t>的注意力表征，并基于大气物理规律设计固定的时间尺度划分策略。这种</w:t>
      </w:r>
      <w:r>
        <w:rPr>
          <w:lang w:eastAsia="zh-CN"/>
        </w:rPr>
        <w:t>"</w:t>
      </w:r>
      <w:r>
        <w:rPr>
          <w:lang w:eastAsia="zh-CN"/>
        </w:rPr>
        <w:t>物理驱动</w:t>
      </w:r>
      <w:r>
        <w:rPr>
          <w:lang w:eastAsia="zh-CN"/>
        </w:rPr>
        <w:t>+</w:t>
      </w:r>
      <w:r>
        <w:rPr>
          <w:lang w:eastAsia="zh-CN"/>
        </w:rPr>
        <w:t>结构化融合</w:t>
      </w:r>
      <w:r>
        <w:rPr>
          <w:lang w:eastAsia="zh-CN"/>
        </w:rPr>
        <w:t>"</w:t>
      </w:r>
      <w:r>
        <w:rPr>
          <w:lang w:eastAsia="zh-CN"/>
        </w:rPr>
        <w:t>的设计思路，在空气质量</w:t>
      </w:r>
      <w:proofErr w:type="gramStart"/>
      <w:r>
        <w:rPr>
          <w:lang w:eastAsia="zh-CN"/>
        </w:rPr>
        <w:t>数据强日周期</w:t>
      </w:r>
      <w:proofErr w:type="gramEnd"/>
      <w:r>
        <w:rPr>
          <w:lang w:eastAsia="zh-CN"/>
        </w:rPr>
        <w:t>特性的场景下展现出独特优势。</w:t>
      </w:r>
    </w:p>
    <w:p w14:paraId="25C2D3B3" w14:textId="77777777" w:rsidR="00FB17CC" w:rsidRDefault="00000000">
      <w:pPr>
        <w:spacing w:before="120" w:after="60"/>
        <w:rPr>
          <w:lang w:eastAsia="zh-CN"/>
        </w:rPr>
      </w:pPr>
      <w:r>
        <w:rPr>
          <w:rFonts w:eastAsia="黑体"/>
          <w:b/>
          <w:sz w:val="28"/>
          <w:lang w:eastAsia="zh-CN"/>
        </w:rPr>
        <w:t xml:space="preserve">3 </w:t>
      </w:r>
      <w:r>
        <w:rPr>
          <w:rFonts w:eastAsia="黑体"/>
          <w:b/>
          <w:sz w:val="28"/>
          <w:lang w:eastAsia="zh-CN"/>
        </w:rPr>
        <w:t>方法论</w:t>
      </w:r>
    </w:p>
    <w:p w14:paraId="3E4047F4" w14:textId="77777777" w:rsidR="00FB17CC" w:rsidRDefault="00000000">
      <w:pPr>
        <w:spacing w:before="120" w:after="60"/>
        <w:rPr>
          <w:lang w:eastAsia="zh-CN"/>
        </w:rPr>
      </w:pPr>
      <w:r>
        <w:rPr>
          <w:rFonts w:eastAsia="黑体"/>
          <w:b/>
          <w:sz w:val="24"/>
          <w:lang w:eastAsia="zh-CN"/>
        </w:rPr>
        <w:t xml:space="preserve">3.1 </w:t>
      </w:r>
      <w:r>
        <w:rPr>
          <w:rFonts w:eastAsia="黑体"/>
          <w:b/>
          <w:sz w:val="24"/>
          <w:lang w:eastAsia="zh-CN"/>
        </w:rPr>
        <w:t>大气污染的多尺度物理分解</w:t>
      </w:r>
    </w:p>
    <w:p w14:paraId="431531E2" w14:textId="5169EDB8" w:rsidR="00FB17CC" w:rsidRDefault="00000000">
      <w:pPr>
        <w:ind w:firstLine="420"/>
        <w:jc w:val="both"/>
        <w:rPr>
          <w:lang w:eastAsia="zh-CN"/>
        </w:rPr>
      </w:pPr>
      <w:r>
        <w:rPr>
          <w:lang w:eastAsia="zh-CN"/>
        </w:rPr>
        <w:t>大气</w:t>
      </w:r>
      <w:r>
        <w:rPr>
          <w:lang w:eastAsia="zh-CN"/>
        </w:rPr>
        <w:t>PM 2.5</w:t>
      </w:r>
      <w:r>
        <w:rPr>
          <w:lang w:eastAsia="zh-CN"/>
        </w:rPr>
        <w:t>浓度的演变是一个多物理过程耦合的系统。根据大气边界层理论</w:t>
      </w:r>
      <w:r w:rsidR="00FB17CC">
        <w:fldChar w:fldCharType="begin"/>
      </w:r>
      <w:r w:rsidR="00FB17CC">
        <w:rPr>
          <w:lang w:eastAsia="zh-CN"/>
        </w:rPr>
        <w:instrText>HYPERLINK \l "Ref_24" \h</w:instrText>
      </w:r>
      <w:r w:rsidR="00FB17CC">
        <w:fldChar w:fldCharType="separate"/>
      </w:r>
      <w:r w:rsidR="00FB17CC">
        <w:rPr>
          <w:vertAlign w:val="superscript"/>
          <w:lang w:eastAsia="zh-CN"/>
        </w:rPr>
        <w:t>[24]</w:t>
      </w:r>
      <w:r w:rsidR="00FB17CC">
        <w:fldChar w:fldCharType="end"/>
      </w:r>
      <w:r>
        <w:rPr>
          <w:lang w:eastAsia="zh-CN"/>
        </w:rPr>
        <w:t>，我们将</w:t>
      </w:r>
      <w:r>
        <w:rPr>
          <w:lang w:eastAsia="zh-CN"/>
        </w:rPr>
        <w:t>PM 2.5</w:t>
      </w:r>
      <w:r>
        <w:rPr>
          <w:lang w:eastAsia="zh-CN"/>
        </w:rPr>
        <w:t>的时间序列分解为两个正交的物理分量：</w:t>
      </w:r>
    </w:p>
    <w:p w14:paraId="1F278791" w14:textId="77777777" w:rsidR="00FB17CC" w:rsidRDefault="00000000">
      <w:pPr>
        <w:ind w:firstLine="420"/>
        <w:jc w:val="both"/>
      </w:pPr>
      <w:proofErr w:type="spellStart"/>
      <w:r>
        <w:t>高频湍流分量（</w:t>
      </w:r>
      <w:r>
        <w:t>High-Frequency</w:t>
      </w:r>
      <w:proofErr w:type="spellEnd"/>
      <w:r>
        <w:t xml:space="preserve"> Turbulence Component</w:t>
      </w:r>
      <w:r>
        <w:t>）：主要由物理惯性（如污染气团平流输送）主导，变化近似线性。模型在短期预测时倾向于启用</w:t>
      </w:r>
      <w:r>
        <w:t>DLinear</w:t>
      </w:r>
      <w:r>
        <w:t>路径，利用其高效的线性外推能力快速捕捉瞬时波动，满足实时预警的低延迟需求。</w:t>
      </w:r>
    </w:p>
    <w:p w14:paraId="4A887EB2" w14:textId="77777777" w:rsidR="00FB17CC" w:rsidRDefault="00000000">
      <w:pPr>
        <w:ind w:firstLine="420"/>
        <w:jc w:val="both"/>
      </w:pPr>
      <w:proofErr w:type="spellStart"/>
      <w:r>
        <w:t>低频趋势分量（</w:t>
      </w:r>
      <w:r>
        <w:t>Low-Frequency</w:t>
      </w:r>
      <w:proofErr w:type="spellEnd"/>
      <w:r>
        <w:t xml:space="preserve"> Trend Component</w:t>
      </w:r>
      <w:r>
        <w:t>）：受化学演变（如光化学反应生成二次颗粒物）及大尺度天气过程影响，呈现复杂的非线性特征。此时，模型增强</w:t>
      </w:r>
      <w:r>
        <w:t>TimeXer</w:t>
      </w:r>
      <w:r>
        <w:t>路径的权重，借助其深度注意力机制捕捉长期依赖与非线性转化过程，以提升预测精度。</w:t>
      </w:r>
    </w:p>
    <w:p w14:paraId="71715544" w14:textId="77777777" w:rsidR="00FB17CC" w:rsidRDefault="00000000">
      <w:pPr>
        <w:spacing w:before="120" w:after="60"/>
        <w:rPr>
          <w:lang w:eastAsia="zh-CN"/>
        </w:rPr>
      </w:pPr>
      <w:r>
        <w:rPr>
          <w:rFonts w:eastAsia="黑体"/>
          <w:b/>
          <w:sz w:val="24"/>
          <w:lang w:eastAsia="zh-CN"/>
        </w:rPr>
        <w:t xml:space="preserve">3.2 </w:t>
      </w:r>
      <w:proofErr w:type="gramStart"/>
      <w:r>
        <w:rPr>
          <w:rFonts w:eastAsia="黑体"/>
          <w:b/>
          <w:sz w:val="24"/>
          <w:lang w:eastAsia="zh-CN"/>
        </w:rPr>
        <w:t>双维度</w:t>
      </w:r>
      <w:proofErr w:type="gramEnd"/>
      <w:r>
        <w:rPr>
          <w:rFonts w:eastAsia="黑体"/>
          <w:b/>
          <w:sz w:val="24"/>
          <w:lang w:eastAsia="zh-CN"/>
        </w:rPr>
        <w:t>时域门控融合单元</w:t>
      </w:r>
    </w:p>
    <w:p w14:paraId="23E11368" w14:textId="77777777" w:rsidR="00FB17CC" w:rsidRDefault="00000000">
      <w:pPr>
        <w:ind w:firstLine="420"/>
        <w:jc w:val="both"/>
        <w:rPr>
          <w:lang w:eastAsia="zh-CN"/>
        </w:rPr>
      </w:pPr>
      <w:r>
        <w:rPr>
          <w:lang w:eastAsia="zh-CN"/>
        </w:rPr>
        <w:t>传统门控机制多作用于单模型内部（如</w:t>
      </w:r>
      <w:proofErr w:type="spellStart"/>
      <w:r>
        <w:rPr>
          <w:lang w:eastAsia="zh-CN"/>
        </w:rPr>
        <w:t>AdaptiveGate_TimeXer</w:t>
      </w:r>
      <w:proofErr w:type="spellEnd"/>
      <w:r>
        <w:rPr>
          <w:lang w:eastAsia="zh-CN"/>
        </w:rPr>
        <w:t>在注意力层内部剪枝），其门控输出为注意力模块与前馈网络之间的融合权重。本文提出一种跨模型门控策略，直接在</w:t>
      </w:r>
      <w:proofErr w:type="spellStart"/>
      <w:r>
        <w:rPr>
          <w:lang w:eastAsia="zh-CN"/>
        </w:rPr>
        <w:t>DLinear</w:t>
      </w:r>
      <w:proofErr w:type="spellEnd"/>
      <w:r>
        <w:rPr>
          <w:lang w:eastAsia="zh-CN"/>
        </w:rPr>
        <w:t>的线性外推输出与</w:t>
      </w:r>
      <w:proofErr w:type="spellStart"/>
      <w:r>
        <w:rPr>
          <w:lang w:eastAsia="zh-CN"/>
        </w:rPr>
        <w:t>TimeXer</w:t>
      </w:r>
      <w:proofErr w:type="spellEnd"/>
      <w:r>
        <w:rPr>
          <w:lang w:eastAsia="zh-CN"/>
        </w:rPr>
        <w:t>的深度表征输出之间进行基于物理先验的融合，使模型能够根据预测步长的时间尺度特性选择最优计算路径。</w:t>
      </w:r>
    </w:p>
    <w:p w14:paraId="0CB24072" w14:textId="77777777" w:rsidR="00FB17CC" w:rsidRDefault="00000000">
      <w:pPr>
        <w:spacing w:before="120" w:after="60"/>
        <w:rPr>
          <w:lang w:eastAsia="zh-CN"/>
        </w:rPr>
      </w:pPr>
      <w:r>
        <w:rPr>
          <w:rFonts w:eastAsia="黑体"/>
          <w:b/>
          <w:sz w:val="24"/>
          <w:lang w:eastAsia="zh-CN"/>
        </w:rPr>
        <w:lastRenderedPageBreak/>
        <w:t xml:space="preserve">3.2.1 </w:t>
      </w:r>
      <w:r>
        <w:rPr>
          <w:rFonts w:eastAsia="黑体"/>
          <w:b/>
          <w:sz w:val="24"/>
          <w:lang w:eastAsia="zh-CN"/>
        </w:rPr>
        <w:t>时间维度门控（</w:t>
      </w:r>
      <w:r>
        <w:rPr>
          <w:rFonts w:eastAsia="黑体"/>
          <w:b/>
          <w:sz w:val="24"/>
          <w:lang w:eastAsia="zh-CN"/>
        </w:rPr>
        <w:t>Time Gate</w:t>
      </w:r>
      <w:r>
        <w:rPr>
          <w:rFonts w:eastAsia="黑体"/>
          <w:b/>
          <w:sz w:val="24"/>
          <w:lang w:eastAsia="zh-CN"/>
        </w:rPr>
        <w:t>）</w:t>
      </w:r>
    </w:p>
    <w:p w14:paraId="2D5F09B7" w14:textId="77777777" w:rsidR="00FB17CC" w:rsidRDefault="00000000">
      <w:pPr>
        <w:ind w:firstLine="420"/>
        <w:jc w:val="both"/>
        <w:rPr>
          <w:lang w:eastAsia="zh-CN"/>
        </w:rPr>
      </w:pPr>
      <w:r>
        <w:rPr>
          <w:lang w:eastAsia="zh-CN"/>
        </w:rPr>
        <w:t>设</w:t>
      </w:r>
      <w:proofErr w:type="spellStart"/>
      <w:r>
        <w:rPr>
          <w:lang w:eastAsia="zh-CN"/>
        </w:rPr>
        <w:t>DLinear</w:t>
      </w:r>
      <w:proofErr w:type="spellEnd"/>
      <w:r>
        <w:rPr>
          <w:lang w:eastAsia="zh-CN"/>
        </w:rPr>
        <w:t>输出为</w:t>
      </w:r>
      <w:r>
        <w:rPr>
          <w:lang w:eastAsia="zh-CN"/>
        </w:rPr>
        <w:t xml:space="preserve"> </w:t>
      </w:r>
      <w:proofErr w:type="spellStart"/>
      <w:r>
        <w:rPr>
          <w:lang w:eastAsia="zh-CN"/>
        </w:rPr>
        <w:t>y_D</w:t>
      </w:r>
      <w:proofErr w:type="spellEnd"/>
      <w:r>
        <w:rPr>
          <w:lang w:eastAsia="zh-CN"/>
        </w:rPr>
        <w:t xml:space="preserve"> ∈ R^(B×L×D)</w:t>
      </w:r>
      <w:r>
        <w:rPr>
          <w:lang w:eastAsia="zh-CN"/>
        </w:rPr>
        <w:t>，</w:t>
      </w:r>
      <w:proofErr w:type="spellStart"/>
      <w:r>
        <w:rPr>
          <w:lang w:eastAsia="zh-CN"/>
        </w:rPr>
        <w:t>TimeXer</w:t>
      </w:r>
      <w:proofErr w:type="spellEnd"/>
      <w:r>
        <w:rPr>
          <w:lang w:eastAsia="zh-CN"/>
        </w:rPr>
        <w:t>输出为</w:t>
      </w:r>
      <w:r>
        <w:rPr>
          <w:lang w:eastAsia="zh-CN"/>
        </w:rPr>
        <w:t xml:space="preserve"> </w:t>
      </w:r>
      <w:proofErr w:type="spellStart"/>
      <w:r>
        <w:rPr>
          <w:lang w:eastAsia="zh-CN"/>
        </w:rPr>
        <w:t>y_T</w:t>
      </w:r>
      <w:proofErr w:type="spellEnd"/>
      <w:r>
        <w:rPr>
          <w:lang w:eastAsia="zh-CN"/>
        </w:rPr>
        <w:t xml:space="preserve"> ∈ R^(B×L×D)</w:t>
      </w:r>
      <w:r>
        <w:rPr>
          <w:lang w:eastAsia="zh-CN"/>
        </w:rPr>
        <w:t>，其中</w:t>
      </w:r>
      <w:r>
        <w:rPr>
          <w:lang w:eastAsia="zh-CN"/>
        </w:rPr>
        <w:t>B</w:t>
      </w:r>
      <w:r>
        <w:rPr>
          <w:lang w:eastAsia="zh-CN"/>
        </w:rPr>
        <w:t>为批次大小，</w:t>
      </w:r>
      <w:r>
        <w:rPr>
          <w:lang w:eastAsia="zh-CN"/>
        </w:rPr>
        <w:t>L</w:t>
      </w:r>
      <w:r>
        <w:rPr>
          <w:lang w:eastAsia="zh-CN"/>
        </w:rPr>
        <w:t>为预测步长，</w:t>
      </w:r>
      <w:r>
        <w:rPr>
          <w:lang w:eastAsia="zh-CN"/>
        </w:rPr>
        <w:t>D</w:t>
      </w:r>
      <w:r>
        <w:rPr>
          <w:lang w:eastAsia="zh-CN"/>
        </w:rPr>
        <w:t>为变量数。</w:t>
      </w:r>
    </w:p>
    <w:p w14:paraId="32048314" w14:textId="77777777" w:rsidR="00FB17CC" w:rsidRDefault="00000000" w:rsidP="00DB2CB8">
      <w:pPr>
        <w:ind w:firstLine="420"/>
        <w:jc w:val="both"/>
        <w:rPr>
          <w:lang w:eastAsia="zh-CN"/>
        </w:rPr>
      </w:pPr>
      <w:r>
        <w:rPr>
          <w:lang w:eastAsia="zh-CN"/>
        </w:rPr>
        <w:t>定义时间维度门控为基于物理先验的固定参数经Sigmoid变换：</w:t>
      </w:r>
      <w:r>
        <w:rPr>
          <w:lang w:eastAsia="zh-CN"/>
        </w:rPr>
      </w:r>
      <w:r>
        <w:rPr>
          <w:lang w:eastAsia="zh-CN"/>
        </w:rPr>
      </w:r>
      <w:r>
        <w:rPr>
          <w:lang w:eastAsia="zh-CN"/>
        </w:rPr>
      </w:r>
      <w:r>
        <w:rPr>
          <w:lang w:eastAsia="zh-CN"/>
        </w:rPr>
      </w:r>
      <w:r>
        <w:rPr>
          <w:lang w:eastAsia="zh-CN"/>
        </w:rPr>
      </w:r>
      <w:r>
        <w:rPr>
          <w:lang w:eastAsia="zh-CN"/>
        </w:rPr>
      </w:r>
    </w:p>
    <w:p w14:paraId="722568AF" w14:textId="27BB8250" w:rsidR="000D5DC6" w:rsidRDefault="003769A1" w:rsidP="000D5DC6">
      <w:pPr>
        <w:pStyle w:val="MTDisplayEquation"/>
      </w:pPr>
      <w:fldSimple w:instr=" SEQ MTEqn \c \* Arabic \* MERGEFORMAT ">
        <w:r>
          <w:rPr>
            <w:noProof/>
          </w:rPr>
          <w:t>1</w:t>
        </w:r>
      </w:fldSimple>
    </w:p>
    <w:p w14:paraId="202DFA49" w14:textId="77777777" w:rsidR="00FB17CC" w:rsidRDefault="00FB17CC">
      <w:pPr>
        <w:jc w:val="center"/>
        <w:rPr>
          <w:lang w:eastAsia="zh-CN"/>
        </w:rPr>
      </w:pPr>
    </w:p>
    <w:p w14:paraId="1EE78DFA" w14:textId="77777777" w:rsidR="00FB17CC" w:rsidRDefault="00000000">
      <w:pPr>
        <w:ind w:firstLine="420"/>
        <w:jc w:val="both"/>
        <w:rPr>
          <w:lang w:eastAsia="zh-CN"/>
        </w:rPr>
      </w:pPr>
      <w:r>
        <w:rPr>
          <w:lang w:eastAsia="zh-CN"/>
        </w:rPr>
        <w:t>初始化策略基于物理先验：前步对应大气边界层的一个典型日变化周期，此期间物理惯性主导，故令（偏向</w:t>
      </w:r>
      <w:proofErr w:type="spellStart"/>
      <w:r>
        <w:rPr>
          <w:lang w:eastAsia="zh-CN"/>
        </w:rPr>
        <w:t>DLinear</w:t>
      </w:r>
      <w:proofErr w:type="spellEnd"/>
      <w:r>
        <w:rPr>
          <w:lang w:eastAsia="zh-CN"/>
        </w:rPr>
        <w:t>）；超过日周期后化学演变引入非线性，令（偏向</w:t>
      </w:r>
      <w:proofErr w:type="spellStart"/>
      <w:r>
        <w:rPr>
          <w:lang w:eastAsia="zh-CN"/>
        </w:rPr>
        <w:t>TimeXer</w:t>
      </w:r>
      <w:proofErr w:type="spellEnd"/>
      <w:r>
        <w:rPr>
          <w:lang w:eastAsia="zh-CN"/>
        </w:rPr>
        <w:t>）。该硬边界初始化为门</w:t>
      </w:r>
      <w:proofErr w:type="gramStart"/>
      <w:r>
        <w:rPr>
          <w:lang w:eastAsia="zh-CN"/>
        </w:rPr>
        <w:t>控提供</w:t>
      </w:r>
      <w:proofErr w:type="gramEnd"/>
      <w:r>
        <w:rPr>
          <w:lang w:eastAsia="zh-CN"/>
        </w:rPr>
        <w:t>物理引导，在训练过程中保持固定以维持稳定的时间尺度划分。</w:t>
      </w:r>
    </w:p>
    <w:p w14:paraId="343E5FED" w14:textId="77777777" w:rsidR="00FB17CC" w:rsidRDefault="00000000">
      <w:pPr>
        <w:spacing w:before="120" w:after="60"/>
        <w:rPr>
          <w:lang w:eastAsia="zh-CN"/>
        </w:rPr>
      </w:pPr>
      <w:r>
        <w:rPr>
          <w:rFonts w:eastAsia="黑体"/>
          <w:b/>
          <w:sz w:val="24"/>
          <w:lang w:eastAsia="zh-CN"/>
        </w:rPr>
        <w:t xml:space="preserve">3.2.2 </w:t>
      </w:r>
      <w:r>
        <w:rPr>
          <w:rFonts w:eastAsia="黑体"/>
          <w:b/>
          <w:sz w:val="24"/>
          <w:lang w:eastAsia="zh-CN"/>
        </w:rPr>
        <w:t>变量维度门控（</w:t>
      </w:r>
      <w:r>
        <w:rPr>
          <w:rFonts w:eastAsia="黑体"/>
          <w:b/>
          <w:sz w:val="24"/>
          <w:lang w:eastAsia="zh-CN"/>
        </w:rPr>
        <w:t>Variable Gate</w:t>
      </w:r>
      <w:r>
        <w:rPr>
          <w:rFonts w:eastAsia="黑体"/>
          <w:b/>
          <w:sz w:val="24"/>
          <w:lang w:eastAsia="zh-CN"/>
        </w:rPr>
        <w:t>）</w:t>
      </w:r>
    </w:p>
    <w:p w14:paraId="57F2D21A" w14:textId="77777777" w:rsidR="00CE45B8" w:rsidRDefault="00000000" w:rsidP="000D5DC6">
      <w:pPr>
        <w:ind w:firstLine="420"/>
        <w:jc w:val="both"/>
        <w:rPr>
          <w:lang w:eastAsia="zh-CN"/>
        </w:rPr>
      </w:pPr>
      <w:r>
        <w:rPr>
          <w:lang w:eastAsia="zh-CN"/>
        </w:rPr>
        <w:t>时间门控仅实现了"全局时间尺度的路径切换"，但未考虑不同污染因子在同一时刻的差异化重要性。为此，设计变量维度门控：</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roofErr w:type="gramStart"/>
      <w:r>
        <w:rPr>
          <w:lang w:eastAsia="zh-CN"/>
        </w:rPr>
      </w:r>
      <w:proofErr w:type="gramEnd"/>
      <w:r>
        <w:rPr>
          <w:lang w:eastAsia="zh-CN"/>
        </w:rPr>
      </w:r>
      <w:r>
        <w:rPr>
          <w:lang w:eastAsia="zh-CN"/>
        </w:rPr>
      </w:r>
      <w:r>
        <w:rPr>
          <w:lang w:eastAsia="zh-CN"/>
        </w:rPr>
      </w:r>
      <w:r>
        <w:rPr>
          <w:lang w:eastAsia="zh-CN"/>
        </w:rPr>
      </w:r>
      <w:r>
        <w:rPr>
          <w:lang w:eastAsia="zh-CN"/>
        </w:rPr>
      </w:r>
    </w:p>
    <w:p w14:paraId="19730278" w14:textId="7A88AAB8" w:rsidR="000D5DC6" w:rsidRDefault="003769A1" w:rsidP="000D5DC6">
      <w:pPr>
        <w:pStyle w:val="MTDisplayEquation"/>
      </w:pPr>
      <w:fldSimple w:instr=" SEQ MTEqn \c \* Arabic \* MERGEFORMAT ">
        <w:r>
          <w:rPr>
            <w:noProof/>
          </w:rPr>
          <w:t>2</w:t>
        </w:r>
      </w:fldSimple>
    </w:p>
    <w:p w14:paraId="6C3272F5" w14:textId="77777777" w:rsidR="00FB17CC" w:rsidRDefault="00FB17CC" w:rsidP="000D5DC6">
      <w:pPr>
        <w:rPr>
          <w:lang w:eastAsia="zh-CN"/>
        </w:rPr>
      </w:pPr>
    </w:p>
    <w:p w14:paraId="66711823" w14:textId="77777777" w:rsidR="00FB17CC" w:rsidRDefault="00000000">
      <w:pPr>
        <w:spacing w:before="120" w:after="60"/>
        <w:rPr>
          <w:lang w:eastAsia="zh-CN"/>
        </w:rPr>
      </w:pPr>
      <w:r>
        <w:rPr>
          <w:rFonts w:eastAsia="黑体"/>
          <w:b/>
          <w:sz w:val="24"/>
          <w:lang w:eastAsia="zh-CN"/>
        </w:rPr>
        <w:t xml:space="preserve">3.2.3 </w:t>
      </w:r>
      <w:r>
        <w:rPr>
          <w:rFonts w:eastAsia="黑体"/>
          <w:b/>
          <w:sz w:val="24"/>
          <w:lang w:eastAsia="zh-CN"/>
        </w:rPr>
        <w:t>融合输出</w:t>
      </w:r>
    </w:p>
    <w:p w14:paraId="1BB7EFBA" w14:textId="77777777" w:rsidR="00FB17CC" w:rsidRDefault="00000000">
      <w:pPr>
        <w:ind w:firstLine="420"/>
        <w:jc w:val="both"/>
        <w:rPr>
          <w:lang w:eastAsia="zh-CN"/>
        </w:rPr>
      </w:pPr>
      <w:r>
        <w:rPr>
          <w:lang w:eastAsia="zh-CN"/>
        </w:rPr>
        <w:t>最终融合输出为：</w:t>
      </w:r>
      <w:r>
        <w:rPr>
          <w:lang w:eastAsia="zh-CN"/>
        </w:rPr>
      </w:r>
      <w:r>
        <w:rPr>
          <w:lang w:eastAsia="zh-CN"/>
        </w:rPr>
      </w:r>
      <w:r>
        <w:rPr>
          <w:lang w:eastAsia="zh-CN"/>
        </w:rPr>
      </w:r>
      <w:r>
        <w:rPr>
          <w:lang w:eastAsia="zh-CN"/>
        </w:rPr>
      </w:r>
      <w:r>
        <w:rPr>
          <w:lang w:eastAsia="zh-CN"/>
        </w:rPr>
      </w:r>
      <w:r>
        <w:rPr>
          <w:lang w:eastAsia="zh-CN"/>
        </w:rPr>
      </w:r>
    </w:p>
    <w:p w14:paraId="7A747374" w14:textId="7C1B865D" w:rsidR="00FB17CC" w:rsidRDefault="003769A1" w:rsidP="000D5DC6">
      <w:pPr>
        <w:pStyle w:val="MTDisplayEquation"/>
      </w:pPr>
      <w:fldSimple w:instr=" SEQ MTEqn \c \* Arabic \* MERGEFORMAT ">
        <w:r>
          <w:rPr>
            <w:noProof/>
          </w:rPr>
          <w:t>3</w:t>
        </w:r>
      </w:fldSimple>
    </w:p>
    <w:p w14:paraId="607E34E1" w14:textId="77777777" w:rsidR="00FB17CC" w:rsidRDefault="00FB17CC">
      <w:pPr>
        <w:jc w:val="center"/>
        <w:rPr>
          <w:lang w:eastAsia="zh-CN"/>
        </w:rPr>
      </w:pPr>
    </w:p>
    <w:p w14:paraId="64BF92CC" w14:textId="77777777" w:rsidR="00FB17CC" w:rsidRDefault="00000000">
      <w:pPr>
        <w:spacing w:before="120" w:after="60"/>
      </w:pPr>
      <w:r>
        <w:rPr>
          <w:rFonts w:eastAsia="黑体"/>
          <w:b/>
          <w:sz w:val="24"/>
        </w:rPr>
        <w:t xml:space="preserve">3.3 </w:t>
      </w:r>
      <w:proofErr w:type="spellStart"/>
      <w:r>
        <w:rPr>
          <w:rFonts w:eastAsia="黑体"/>
          <w:b/>
          <w:sz w:val="24"/>
        </w:rPr>
        <w:t>HybridModel</w:t>
      </w:r>
      <w:r>
        <w:rPr>
          <w:rFonts w:eastAsia="黑体"/>
          <w:b/>
          <w:sz w:val="24"/>
        </w:rPr>
        <w:t>整体架构</w:t>
      </w:r>
      <w:proofErr w:type="spellEnd"/>
    </w:p>
    <w:p w14:paraId="246F8E01" w14:textId="4396CB4B" w:rsidR="00CA66A7" w:rsidRDefault="00000000">
      <w:pPr>
        <w:rPr>
          <w:lang w:eastAsia="zh-CN"/>
        </w:rPr>
      </w:pPr>
      <w:r>
        <w:t>图如下：</w:t>
      </w:r>
    </w:p>
    <w:p w14:paraId="66A7736F" w14:textId="6751F9E5" w:rsidR="00022318" w:rsidRDefault="00022318">
      <w:pPr>
        <w:jc w:val="center"/>
      </w:pPr>
    </w:p>
    <w:p w14:paraId="41045692" w14:textId="3F47D6C4" w:rsidR="00022318" w:rsidRDefault="00022318" w:rsidP="00F26D3E">
      <w:pPr>
        <w:jc w:val="center"/>
        <w:rPr>
          <w:lang w:eastAsia="zh-CN"/>
        </w:rPr>
      </w:pPr>
    </w:p>
    <w:p w14:paraId="5E79F26F" w14:textId="77777777" w:rsidR="00FB17CC" w:rsidRDefault="00000000">
      <w:pPr>
        <w:ind w:firstLine="420"/>
        <w:jc w:val="both"/>
        <w:rPr>
          <w:lang w:eastAsia="zh-CN"/>
        </w:rPr>
      </w:pPr>
      <w:proofErr w:type="spellStart"/>
      <w:r>
        <w:rPr>
          <w:lang w:eastAsia="zh-CN"/>
        </w:rPr>
        <w:t>HybridModel</w:t>
      </w:r>
      <w:proofErr w:type="spellEnd"/>
      <w:r>
        <w:rPr>
          <w:lang w:eastAsia="zh-CN"/>
        </w:rPr>
        <w:t>由三个核心组件构成：</w:t>
      </w:r>
    </w:p>
    <w:p w14:paraId="07566C89" w14:textId="77777777" w:rsidR="00FB17CC" w:rsidRDefault="00000000">
      <w:pPr>
        <w:ind w:firstLine="420"/>
        <w:jc w:val="both"/>
        <w:rPr>
          <w:lang w:eastAsia="zh-CN"/>
        </w:rPr>
      </w:pPr>
      <w:proofErr w:type="spellStart"/>
      <w:r>
        <w:rPr>
          <w:lang w:eastAsia="zh-CN"/>
        </w:rPr>
        <w:t>DLinearComponent</w:t>
      </w:r>
      <w:proofErr w:type="spellEnd"/>
      <w:r>
        <w:rPr>
          <w:lang w:eastAsia="zh-CN"/>
        </w:rPr>
        <w:t>：对输入序列进行</w:t>
      </w:r>
      <w:r>
        <w:rPr>
          <w:lang w:eastAsia="zh-CN"/>
        </w:rPr>
        <w:t>"</w:t>
      </w:r>
      <w:r>
        <w:rPr>
          <w:lang w:eastAsia="zh-CN"/>
        </w:rPr>
        <w:t>趋势</w:t>
      </w:r>
      <w:r>
        <w:rPr>
          <w:lang w:eastAsia="zh-CN"/>
        </w:rPr>
        <w:t>-</w:t>
      </w:r>
      <w:r>
        <w:rPr>
          <w:lang w:eastAsia="zh-CN"/>
        </w:rPr>
        <w:t>季节</w:t>
      </w:r>
      <w:r>
        <w:rPr>
          <w:lang w:eastAsia="zh-CN"/>
        </w:rPr>
        <w:t>"</w:t>
      </w:r>
      <w:r>
        <w:rPr>
          <w:lang w:eastAsia="zh-CN"/>
        </w:rPr>
        <w:t>分解后分别通过单层线性映射外推，输出</w:t>
      </w:r>
      <w:proofErr w:type="spellStart"/>
      <w:r>
        <w:rPr>
          <w:lang w:eastAsia="zh-CN"/>
        </w:rPr>
        <w:t>y_D</w:t>
      </w:r>
      <w:proofErr w:type="spellEnd"/>
      <w:r>
        <w:rPr>
          <w:lang w:eastAsia="zh-CN"/>
        </w:rPr>
        <w:t>。该组件计算复杂度为</w:t>
      </w:r>
      <w:r>
        <w:rPr>
          <w:lang w:eastAsia="zh-CN"/>
        </w:rPr>
        <w:t>O(L·D)</w:t>
      </w:r>
      <w:r>
        <w:rPr>
          <w:lang w:eastAsia="zh-CN"/>
        </w:rPr>
        <w:t>，适用于短期惯性主导区。</w:t>
      </w:r>
    </w:p>
    <w:p w14:paraId="198E7FF1" w14:textId="77777777" w:rsidR="00FB17CC" w:rsidRDefault="00000000">
      <w:pPr>
        <w:ind w:firstLine="420"/>
        <w:jc w:val="both"/>
      </w:pPr>
      <w:proofErr w:type="spellStart"/>
      <w:r>
        <w:t>TimeXerComponent</w:t>
      </w:r>
      <w:r>
        <w:t>：采用</w:t>
      </w:r>
      <w:r>
        <w:t>patch-wise</w:t>
      </w:r>
      <w:proofErr w:type="spellEnd"/>
      <w:r>
        <w:t xml:space="preserve"> embedding</w:t>
      </w:r>
      <w:r>
        <w:t>将序列切分为</w:t>
      </w:r>
      <w:r>
        <w:t>patches</w:t>
      </w:r>
      <w:r>
        <w:t>，通过编码器（自注意力</w:t>
      </w:r>
      <w:r>
        <w:t>+</w:t>
      </w:r>
      <w:r>
        <w:t>交叉注意力）捕捉变量间耦合关系，输出</w:t>
      </w:r>
      <w:r>
        <w:t>y_T</w:t>
      </w:r>
      <w:r>
        <w:t>。该组件计算复杂度为</w:t>
      </w:r>
      <w:r>
        <w:t>O(L²·</w:t>
      </w:r>
      <w:proofErr w:type="gramStart"/>
      <w:r>
        <w:t>D)</w:t>
      </w:r>
      <w:r>
        <w:t>，</w:t>
      </w:r>
      <w:proofErr w:type="gramEnd"/>
      <w:r>
        <w:t>适用于长期非线性演变区。</w:t>
      </w:r>
    </w:p>
    <w:p w14:paraId="0ACEEE8F" w14:textId="0CD7629B" w:rsidR="00FB17CC" w:rsidRDefault="00000000">
      <w:pPr>
        <w:ind w:firstLine="420"/>
        <w:jc w:val="both"/>
        <w:rPr>
          <w:lang w:eastAsia="zh-CN"/>
        </w:rPr>
      </w:pPr>
      <w:proofErr w:type="spellStart"/>
      <w:r>
        <w:rPr>
          <w:lang w:eastAsia="zh-CN"/>
        </w:rPr>
        <w:t>AdaptiveGateUnit</w:t>
      </w:r>
      <w:proofErr w:type="spellEnd"/>
      <w:r>
        <w:rPr>
          <w:lang w:eastAsia="zh-CN"/>
        </w:rPr>
        <w:t>（时域门控融合单元）：接收</w:t>
      </w:r>
      <w:proofErr w:type="spellStart"/>
      <w:r>
        <w:rPr>
          <w:lang w:eastAsia="zh-CN"/>
        </w:rPr>
        <w:t>y_D</w:t>
      </w:r>
      <w:proofErr w:type="spellEnd"/>
      <w:r>
        <w:rPr>
          <w:lang w:eastAsia="zh-CN"/>
        </w:rPr>
        <w:t>和</w:t>
      </w:r>
      <w:proofErr w:type="spellStart"/>
      <w:r>
        <w:rPr>
          <w:lang w:eastAsia="zh-CN"/>
        </w:rPr>
        <w:t>y_T</w:t>
      </w:r>
      <w:proofErr w:type="spellEnd"/>
      <w:r>
        <w:rPr>
          <w:lang w:eastAsia="zh-CN"/>
        </w:rPr>
        <w:t>，通过时间门控和变量门控生成融合输出</w:t>
      </w:r>
      <w:proofErr w:type="spellStart"/>
      <w:r>
        <w:rPr>
          <w:lang w:eastAsia="zh-CN"/>
        </w:rPr>
        <w:t>y_fused</w:t>
      </w:r>
      <w:proofErr w:type="spellEnd"/>
      <w:r>
        <w:rPr>
          <w:lang w:eastAsia="zh-CN"/>
        </w:rPr>
        <w:t>。门控单元参数量仅</w:t>
      </w:r>
      <w:r>
        <w:rPr>
          <w:lang w:eastAsia="zh-CN"/>
        </w:rPr>
        <w:t>122</w:t>
      </w:r>
      <w:r>
        <w:rPr>
          <w:lang w:eastAsia="zh-CN"/>
        </w:rPr>
        <w:t>个，可忽略不计直方图</w:t>
      </w:r>
    </w:p>
    <w:p w14:paraId="3FA2ABA8" w14:textId="5804EA46" w:rsidR="00FB17CC" w:rsidRDefault="00000000">
      <w:pPr>
        <w:ind w:firstLine="420"/>
        <w:jc w:val="both"/>
        <w:rPr>
          <w:lang w:eastAsia="zh-CN"/>
        </w:rPr>
      </w:pPr>
      <w:r>
        <w:rPr>
          <w:lang w:eastAsia="zh-CN"/>
        </w:rPr>
        <w:t>从计算效率角度，</w:t>
      </w:r>
      <w:proofErr w:type="spellStart"/>
      <w:r>
        <w:rPr>
          <w:lang w:eastAsia="zh-CN"/>
        </w:rPr>
        <w:t>HybridModel</w:t>
      </w:r>
      <w:proofErr w:type="spellEnd"/>
      <w:r>
        <w:rPr>
          <w:lang w:eastAsia="zh-CN"/>
        </w:rPr>
        <w:t>单次前向推理需依次执行</w:t>
      </w:r>
      <w:proofErr w:type="spellStart"/>
      <w:r>
        <w:rPr>
          <w:lang w:eastAsia="zh-CN"/>
        </w:rPr>
        <w:t>DLinear</w:t>
      </w:r>
      <w:proofErr w:type="spellEnd"/>
      <w:r>
        <w:rPr>
          <w:lang w:eastAsia="zh-CN"/>
        </w:rPr>
        <w:t>和</w:t>
      </w:r>
      <w:proofErr w:type="spellStart"/>
      <w:r>
        <w:rPr>
          <w:lang w:eastAsia="zh-CN"/>
        </w:rPr>
        <w:t>TimeXer</w:t>
      </w:r>
      <w:proofErr w:type="spellEnd"/>
      <w:r>
        <w:rPr>
          <w:lang w:eastAsia="zh-CN"/>
        </w:rPr>
        <w:t>两条路径及门控融合，实测推理延迟约为</w:t>
      </w:r>
      <w:r>
        <w:rPr>
          <w:lang w:eastAsia="zh-CN"/>
        </w:rPr>
        <w:t xml:space="preserve">1.81 </w:t>
      </w:r>
      <w:proofErr w:type="spellStart"/>
      <w:r>
        <w:rPr>
          <w:lang w:eastAsia="zh-CN"/>
        </w:rPr>
        <w:t>ms</w:t>
      </w:r>
      <w:proofErr w:type="spellEnd"/>
      <w:r>
        <w:rPr>
          <w:lang w:eastAsia="zh-CN"/>
        </w:rPr>
        <w:t>（</w:t>
      </w:r>
      <w:proofErr w:type="spellStart"/>
      <w:r>
        <w:rPr>
          <w:lang w:eastAsia="zh-CN"/>
        </w:rPr>
        <w:t>batch_size</w:t>
      </w:r>
      <w:proofErr w:type="spellEnd"/>
      <w:r>
        <w:rPr>
          <w:lang w:eastAsia="zh-CN"/>
        </w:rPr>
        <w:t xml:space="preserve">=32, </w:t>
      </w:r>
      <w:proofErr w:type="spellStart"/>
      <w:r>
        <w:rPr>
          <w:lang w:eastAsia="zh-CN"/>
        </w:rPr>
        <w:t>pred_len</w:t>
      </w:r>
      <w:proofErr w:type="spellEnd"/>
      <w:r>
        <w:rPr>
          <w:lang w:eastAsia="zh-CN"/>
        </w:rPr>
        <w:t>=96</w:t>
      </w:r>
      <w:r>
        <w:rPr>
          <w:lang w:eastAsia="zh-CN"/>
        </w:rPr>
        <w:t>），较</w:t>
      </w:r>
      <w:proofErr w:type="spellStart"/>
      <w:r>
        <w:rPr>
          <w:lang w:eastAsia="zh-CN"/>
        </w:rPr>
        <w:t>TimeXer</w:t>
      </w:r>
      <w:proofErr w:type="spellEnd"/>
      <w:r>
        <w:rPr>
          <w:lang w:eastAsia="zh-CN"/>
        </w:rPr>
        <w:t>单路径（约</w:t>
      </w:r>
      <w:r>
        <w:rPr>
          <w:lang w:eastAsia="zh-CN"/>
        </w:rPr>
        <w:t xml:space="preserve">1.32 </w:t>
      </w:r>
      <w:proofErr w:type="spellStart"/>
      <w:r>
        <w:rPr>
          <w:lang w:eastAsia="zh-CN"/>
        </w:rPr>
        <w:t>ms</w:t>
      </w:r>
      <w:proofErr w:type="spellEnd"/>
      <w:r>
        <w:rPr>
          <w:lang w:eastAsia="zh-CN"/>
        </w:rPr>
        <w:t>）增加约</w:t>
      </w:r>
      <w:r>
        <w:rPr>
          <w:lang w:eastAsia="zh-CN"/>
        </w:rPr>
        <w:t>38%</w:t>
      </w:r>
      <w:r>
        <w:rPr>
          <w:lang w:eastAsia="zh-CN"/>
        </w:rPr>
        <w:t>，但在环境监测业务中，毫秒级差异对实时预警不构成瓶颈</w:t>
      </w:r>
    </w:p>
    <w:p w14:paraId="5EA01F5A" w14:textId="77777777" w:rsidR="00FB17CC" w:rsidRDefault="00000000">
      <w:pPr>
        <w:spacing w:before="120" w:after="60"/>
        <w:rPr>
          <w:lang w:eastAsia="zh-CN"/>
        </w:rPr>
      </w:pPr>
      <w:r>
        <w:rPr>
          <w:rFonts w:eastAsia="黑体"/>
          <w:b/>
          <w:sz w:val="24"/>
          <w:lang w:eastAsia="zh-CN"/>
        </w:rPr>
        <w:lastRenderedPageBreak/>
        <w:t xml:space="preserve">3.4 </w:t>
      </w:r>
      <w:r>
        <w:rPr>
          <w:rFonts w:eastAsia="黑体"/>
          <w:b/>
          <w:sz w:val="24"/>
          <w:lang w:eastAsia="zh-CN"/>
        </w:rPr>
        <w:t>尺度自适应损失函数</w:t>
      </w:r>
    </w:p>
    <w:p w14:paraId="3FDF98EF" w14:textId="77777777" w:rsidR="00FB17CC" w:rsidRDefault="00000000" w:rsidP="000D5DC6">
      <w:pPr>
        <w:ind w:firstLine="420"/>
        <w:jc w:val="both"/>
        <w:rPr>
          <w:lang w:eastAsia="zh-CN"/>
        </w:rPr>
      </w:pPr>
      <w:r>
        <w:rPr>
          <w:lang w:eastAsia="zh-CN"/>
        </w:rPr>
        <w:t>普通</w:t>
      </w:r>
      <w:r>
        <w:rPr>
          <w:lang w:eastAsia="zh-CN"/>
        </w:rPr>
        <w:t>MSE</w:t>
      </w:r>
      <w:r>
        <w:rPr>
          <w:lang w:eastAsia="zh-CN"/>
        </w:rPr>
        <w:t>损失对所有预测步长和变量赋予同等权重，无法平衡长期趋势预测（需鲁棒性）和短期波动预警（需敏感度）之间的矛盾。本文设计尺度自适应损失函数（</w:t>
      </w:r>
      <w:r>
        <w:rPr>
          <w:lang w:eastAsia="zh-CN"/>
        </w:rPr>
        <w:t>Scale-Adaptive Loss, SAL</w:t>
      </w:r>
      <w:r>
        <w:rPr>
          <w:lang w:eastAsia="zh-CN"/>
        </w:rPr>
        <w:t>）：</w:t>
      </w:r>
    </w:p>
    <w:p w14:paraId="7FFAEF79" w14:textId="1E837CEF" w:rsidR="000D5DC6" w:rsidRDefault="000D5DC6" w:rsidP="000D5DC6">
      <w:pPr>
        <w:pStyle w:val="MTDisplayEquation"/>
      </w:pPr>
      <w:r>
        <w:tab/>
      </w:r>
      <w:r>
        <w:tab/>
      </w:r>
      <w:fldSimple w:instr=" SEQ MTEqn \c \* Arabic \* MERGEFORMAT ">
        <w:r w:rsidR="003769A1">
          <w:rPr>
            <w:noProof/>
          </w:rPr>
          <w:t>4</w:t>
        </w:r>
      </w:fldSimple>
    </w:p>
    <w:p w14:paraId="58C1EF50" w14:textId="77777777" w:rsidR="00FB17CC" w:rsidRDefault="00000000">
      <w:pPr>
        <w:jc w:val="center"/>
        <w:rPr>
          <w:lang w:eastAsia="zh-CN"/>
        </w:rPr>
      </w:pPr>
      <w:r>
        <w:rPr>
          <w:lang w:eastAsia="zh-CN"/>
        </w:rPr>
        <w:t>该损失使DLinear路径的误差在高门控区域（短期）被放大，TimeXer路径的误差在低门控区域（长期）被放大，从而驱动两个分支分别专精于其优势区间。若门控值缺失（如eval模式），则退化为加权平均：</w:t>
      </w:r>
      <w:r>
        <w:rPr>
          <w:lang w:eastAsia="zh-CN"/>
        </w:rPr>
      </w:r>
      <w:r>
        <w:rPr>
          <w:lang w:eastAsia="zh-CN"/>
        </w:rPr>
      </w:r>
      <w:r>
        <w:rPr>
          <w:lang w:eastAsia="zh-CN"/>
        </w:rPr>
      </w:r>
      <w:r>
        <w:rPr>
          <w:lang w:eastAsia="zh-CN"/>
        </w:rPr>
      </w:r>
      <w:proofErr w:type="spellStart"/>
      <w:r>
        <w:rPr>
          <w:lang w:eastAsia="zh-CN"/>
        </w:rPr>
      </w:r>
      <w:proofErr w:type="spellEnd"/>
      <w:r>
        <w:rPr>
          <w:lang w:eastAsia="zh-CN"/>
        </w:rPr>
      </w:r>
      <w:proofErr w:type="spellStart"/>
      <w:r>
        <w:rPr>
          <w:lang w:eastAsia="zh-CN"/>
        </w:rPr>
      </w:r>
      <w:proofErr w:type="spellEnd"/>
      <w:r>
        <w:rPr>
          <w:lang w:eastAsia="zh-CN"/>
        </w:rPr>
      </w:r>
      <w:proofErr w:type="gramStart"/>
      <w:r>
        <w:rPr>
          <w:lang w:eastAsia="zh-CN"/>
        </w:rPr>
      </w:r>
      <w:proofErr w:type="gramEnd"/>
      <w:r>
        <w:rPr>
          <w:lang w:eastAsia="zh-CN"/>
        </w:rPr>
      </w:r>
      <w:proofErr w:type="gramStart"/>
      <w:r>
        <w:rPr>
          <w:lang w:eastAsia="zh-CN"/>
        </w:rPr>
      </w:r>
      <w:proofErr w:type="gramEnd"/>
      <w:r>
        <w:rPr>
          <w:lang w:eastAsia="zh-CN"/>
        </w:rPr>
      </w:r>
      <w:r>
        <w:rPr>
          <w:lang w:eastAsia="zh-CN"/>
        </w:rPr>
      </w:r>
      <w:r>
        <w:rPr>
          <w:lang w:eastAsia="zh-CN"/>
        </w:rPr>
      </w:r>
    </w:p>
    <w:p w14:paraId="2306C1BB" w14:textId="04110C47" w:rsidR="00FB17CC" w:rsidRDefault="003769A1" w:rsidP="000D5DC6">
      <w:pPr>
        <w:pStyle w:val="MTDisplayEquation"/>
      </w:pPr>
      <w:fldSimple w:instr=" SEQ MTEqn \c \* Arabic \* MERGEFORMAT ">
        <w:r>
          <w:rPr>
            <w:noProof/>
          </w:rPr>
          <w:t>5</w:t>
        </w:r>
      </w:fldSimple>
    </w:p>
    <w:p w14:paraId="5542EB77" w14:textId="77777777" w:rsidR="00FB17CC" w:rsidRDefault="00FB17CC" w:rsidP="000D5DC6">
      <w:pPr>
        <w:rPr>
          <w:lang w:eastAsia="zh-CN"/>
        </w:rPr>
      </w:pPr>
    </w:p>
    <w:p w14:paraId="0350077B" w14:textId="2F0BD814" w:rsidR="00FB17CC" w:rsidRDefault="00000000">
      <w:pPr>
        <w:spacing w:before="120" w:after="60"/>
        <w:rPr>
          <w:lang w:eastAsia="zh-CN"/>
        </w:rPr>
      </w:pPr>
      <w:r>
        <w:rPr>
          <w:rFonts w:eastAsia="黑体"/>
          <w:b/>
          <w:sz w:val="24"/>
          <w:lang w:eastAsia="zh-CN"/>
        </w:rPr>
        <w:t xml:space="preserve">3.5 </w:t>
      </w:r>
      <w:r>
        <w:rPr>
          <w:rFonts w:eastAsia="黑体"/>
          <w:b/>
          <w:sz w:val="24"/>
          <w:lang w:eastAsia="zh-CN"/>
        </w:rPr>
        <w:t>推理延迟分析对比</w:t>
      </w:r>
    </w:p>
    <w:p w14:paraId="303BA598" w14:textId="06B3AF14" w:rsidR="00FB17CC" w:rsidRDefault="00000000">
      <w:pPr>
        <w:ind w:firstLine="420"/>
        <w:jc w:val="both"/>
        <w:rPr>
          <w:lang w:eastAsia="zh-CN"/>
        </w:rPr>
      </w:pPr>
      <w:proofErr w:type="spellStart"/>
      <w:r>
        <w:t>为评估模型的计算效率，在</w:t>
      </w:r>
      <w:r>
        <w:t>RTX</w:t>
      </w:r>
      <w:proofErr w:type="spellEnd"/>
      <w:r>
        <w:t xml:space="preserve"> 4090 </w:t>
      </w:r>
      <w:proofErr w:type="spellStart"/>
      <w:r>
        <w:t>GPU</w:t>
      </w:r>
      <w:r>
        <w:t>上对各模型进行推理延迟测试（</w:t>
      </w:r>
      <w:r>
        <w:t>batch_size</w:t>
      </w:r>
      <w:proofErr w:type="spellEnd"/>
      <w:r>
        <w:t xml:space="preserve">=32, </w:t>
      </w:r>
      <w:proofErr w:type="spellStart"/>
      <w:r>
        <w:t>seq_len</w:t>
      </w:r>
      <w:proofErr w:type="spellEnd"/>
      <w:r>
        <w:t xml:space="preserve">=96, </w:t>
      </w:r>
      <w:proofErr w:type="spellStart"/>
      <w:r>
        <w:t>pred_len</w:t>
      </w:r>
      <w:proofErr w:type="spellEnd"/>
      <w:r>
        <w:t>=96</w:t>
      </w:r>
      <w:r>
        <w:t>）。</w:t>
      </w:r>
      <w:proofErr w:type="spellStart"/>
      <w:r>
        <w:t>结果如</w:t>
      </w:r>
      <w:proofErr w:type="spellEnd"/>
    </w:p>
    <w:p w14:paraId="7B4C7CA1" w14:textId="7524A721" w:rsidR="00CA66A7" w:rsidRDefault="00000000" w:rsidP="00F26D3E">
      <w:pPr>
        <w:jc w:val="center"/>
        <w:rPr>
          <w:lang w:eastAsia="zh-CN"/>
        </w:rPr>
      </w:pPr>
      <w:r>
        <w:rPr>
          <w:lang w:eastAsia="zh-CN"/>
        </w:rPr>
        <w:t>与计算复杂度</w:t>
      </w: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B17CC" w14:paraId="0D904BF5" w14:textId="77777777">
        <w:trPr>
          <w:jc w:val="center"/>
        </w:trPr>
        <w:tc>
          <w:tcPr>
            <w:tcW w:w="1440" w:type="dxa"/>
            <w:tcBorders>
              <w:top w:val="single" w:sz="24" w:space="0" w:color="000000"/>
              <w:left w:val="nil"/>
              <w:bottom w:val="single" w:sz="12" w:space="0" w:color="000000"/>
              <w:right w:val="nil"/>
            </w:tcBorders>
          </w:tcPr>
          <w:p w14:paraId="4056171D" w14:textId="77777777" w:rsidR="00FB17CC" w:rsidRDefault="00000000">
            <w:pPr>
              <w:jc w:val="center"/>
            </w:pPr>
            <w:proofErr w:type="spellStart"/>
            <w:r>
              <w:rPr>
                <w:rFonts w:eastAsia="黑体"/>
                <w:b/>
                <w:sz w:val="18"/>
              </w:rPr>
              <w:t>模型</w:t>
            </w:r>
            <w:proofErr w:type="spellEnd"/>
          </w:p>
        </w:tc>
        <w:tc>
          <w:tcPr>
            <w:tcW w:w="1440" w:type="dxa"/>
            <w:tcBorders>
              <w:top w:val="single" w:sz="24" w:space="0" w:color="000000"/>
              <w:left w:val="nil"/>
              <w:bottom w:val="single" w:sz="12" w:space="0" w:color="000000"/>
              <w:right w:val="nil"/>
            </w:tcBorders>
          </w:tcPr>
          <w:p w14:paraId="41C1794B" w14:textId="77777777" w:rsidR="00FB17CC" w:rsidRDefault="00000000">
            <w:pPr>
              <w:jc w:val="center"/>
            </w:pPr>
            <w:proofErr w:type="spellStart"/>
            <w:r>
              <w:rPr>
                <w:rFonts w:eastAsia="黑体"/>
                <w:b/>
                <w:sz w:val="18"/>
              </w:rPr>
              <w:t>d_model</w:t>
            </w:r>
            <w:proofErr w:type="spellEnd"/>
          </w:p>
        </w:tc>
        <w:tc>
          <w:tcPr>
            <w:tcW w:w="1440" w:type="dxa"/>
            <w:tcBorders>
              <w:top w:val="single" w:sz="24" w:space="0" w:color="000000"/>
              <w:left w:val="nil"/>
              <w:bottom w:val="single" w:sz="12" w:space="0" w:color="000000"/>
              <w:right w:val="nil"/>
            </w:tcBorders>
          </w:tcPr>
          <w:p w14:paraId="36571035" w14:textId="77777777" w:rsidR="00FB17CC" w:rsidRDefault="00000000">
            <w:pPr>
              <w:jc w:val="center"/>
            </w:pPr>
            <w:proofErr w:type="spellStart"/>
            <w:r>
              <w:rPr>
                <w:rFonts w:eastAsia="黑体"/>
                <w:b/>
                <w:sz w:val="18"/>
              </w:rPr>
              <w:t>e_layers</w:t>
            </w:r>
            <w:proofErr w:type="spellEnd"/>
          </w:p>
        </w:tc>
        <w:tc>
          <w:tcPr>
            <w:tcW w:w="1440" w:type="dxa"/>
            <w:tcBorders>
              <w:top w:val="single" w:sz="24" w:space="0" w:color="000000"/>
              <w:left w:val="nil"/>
              <w:bottom w:val="single" w:sz="12" w:space="0" w:color="000000"/>
              <w:right w:val="nil"/>
            </w:tcBorders>
          </w:tcPr>
          <w:p w14:paraId="4515928D" w14:textId="77777777" w:rsidR="00FB17CC" w:rsidRDefault="00000000">
            <w:pPr>
              <w:jc w:val="center"/>
            </w:pPr>
            <w:proofErr w:type="spellStart"/>
            <w:r>
              <w:rPr>
                <w:rFonts w:eastAsia="黑体"/>
                <w:b/>
                <w:sz w:val="18"/>
              </w:rPr>
              <w:t>参数量</w:t>
            </w:r>
            <w:proofErr w:type="spellEnd"/>
          </w:p>
        </w:tc>
        <w:tc>
          <w:tcPr>
            <w:tcW w:w="1440" w:type="dxa"/>
            <w:tcBorders>
              <w:top w:val="single" w:sz="24" w:space="0" w:color="000000"/>
              <w:left w:val="nil"/>
              <w:bottom w:val="single" w:sz="12" w:space="0" w:color="000000"/>
              <w:right w:val="nil"/>
            </w:tcBorders>
          </w:tcPr>
          <w:p w14:paraId="67A40822" w14:textId="77777777" w:rsidR="00FB17CC" w:rsidRDefault="00000000">
            <w:pPr>
              <w:jc w:val="center"/>
            </w:pPr>
            <w:proofErr w:type="spellStart"/>
            <w:r>
              <w:rPr>
                <w:rFonts w:eastAsia="黑体"/>
                <w:b/>
                <w:sz w:val="18"/>
              </w:rPr>
              <w:t>模型大小</w:t>
            </w:r>
            <w:proofErr w:type="spellEnd"/>
          </w:p>
        </w:tc>
        <w:tc>
          <w:tcPr>
            <w:tcW w:w="1440" w:type="dxa"/>
            <w:tcBorders>
              <w:top w:val="single" w:sz="24" w:space="0" w:color="000000"/>
              <w:left w:val="nil"/>
              <w:bottom w:val="single" w:sz="12" w:space="0" w:color="000000"/>
              <w:right w:val="nil"/>
            </w:tcBorders>
          </w:tcPr>
          <w:p w14:paraId="1AD8E32F" w14:textId="77777777" w:rsidR="00FB17CC" w:rsidRDefault="00000000">
            <w:pPr>
              <w:jc w:val="center"/>
            </w:pPr>
            <w:proofErr w:type="spellStart"/>
            <w:r>
              <w:rPr>
                <w:rFonts w:eastAsia="黑体"/>
                <w:b/>
                <w:sz w:val="18"/>
              </w:rPr>
              <w:t>时间复杂度</w:t>
            </w:r>
            <w:proofErr w:type="spellEnd"/>
          </w:p>
        </w:tc>
      </w:tr>
      <w:tr w:rsidR="00FB17CC" w14:paraId="01665D30" w14:textId="77777777">
        <w:trPr>
          <w:jc w:val="center"/>
        </w:trPr>
        <w:tc>
          <w:tcPr>
            <w:tcW w:w="1440" w:type="dxa"/>
            <w:tcBorders>
              <w:top w:val="nil"/>
              <w:left w:val="nil"/>
              <w:bottom w:val="nil"/>
              <w:right w:val="nil"/>
            </w:tcBorders>
          </w:tcPr>
          <w:p w14:paraId="73BEAD39" w14:textId="77777777" w:rsidR="00FB17CC" w:rsidRDefault="00000000">
            <w:pPr>
              <w:jc w:val="center"/>
            </w:pPr>
            <w:proofErr w:type="spellStart"/>
            <w:r>
              <w:rPr>
                <w:sz w:val="18"/>
              </w:rPr>
              <w:t>DLinear</w:t>
            </w:r>
            <w:proofErr w:type="spellEnd"/>
          </w:p>
        </w:tc>
        <w:tc>
          <w:tcPr>
            <w:tcW w:w="1440" w:type="dxa"/>
            <w:tcBorders>
              <w:top w:val="nil"/>
              <w:left w:val="nil"/>
              <w:bottom w:val="nil"/>
              <w:right w:val="nil"/>
            </w:tcBorders>
          </w:tcPr>
          <w:p w14:paraId="75085EE3" w14:textId="77777777" w:rsidR="00FB17CC" w:rsidRDefault="00000000">
            <w:pPr>
              <w:jc w:val="center"/>
            </w:pPr>
            <w:r>
              <w:rPr>
                <w:sz w:val="18"/>
              </w:rPr>
              <w:t>--</w:t>
            </w:r>
          </w:p>
        </w:tc>
        <w:tc>
          <w:tcPr>
            <w:tcW w:w="1440" w:type="dxa"/>
            <w:tcBorders>
              <w:top w:val="nil"/>
              <w:left w:val="nil"/>
              <w:bottom w:val="nil"/>
              <w:right w:val="nil"/>
            </w:tcBorders>
          </w:tcPr>
          <w:p w14:paraId="5D2D1BFB" w14:textId="77777777" w:rsidR="00FB17CC" w:rsidRDefault="00000000">
            <w:pPr>
              <w:jc w:val="center"/>
            </w:pPr>
            <w:r>
              <w:rPr>
                <w:sz w:val="18"/>
              </w:rPr>
              <w:t>--</w:t>
            </w:r>
          </w:p>
        </w:tc>
        <w:tc>
          <w:tcPr>
            <w:tcW w:w="1440" w:type="dxa"/>
            <w:tcBorders>
              <w:top w:val="nil"/>
              <w:left w:val="nil"/>
              <w:bottom w:val="nil"/>
              <w:right w:val="nil"/>
            </w:tcBorders>
          </w:tcPr>
          <w:p w14:paraId="26974D38" w14:textId="77777777" w:rsidR="00FB17CC" w:rsidRDefault="00000000">
            <w:pPr>
              <w:jc w:val="center"/>
            </w:pPr>
            <w:r>
              <w:rPr>
                <w:sz w:val="18"/>
              </w:rPr>
              <w:t>1.9×10⁴</w:t>
            </w:r>
          </w:p>
        </w:tc>
        <w:tc>
          <w:tcPr>
            <w:tcW w:w="1440" w:type="dxa"/>
            <w:tcBorders>
              <w:top w:val="nil"/>
              <w:left w:val="nil"/>
              <w:bottom w:val="nil"/>
              <w:right w:val="nil"/>
            </w:tcBorders>
          </w:tcPr>
          <w:p w14:paraId="157A1970" w14:textId="77777777" w:rsidR="00FB17CC" w:rsidRDefault="00000000">
            <w:pPr>
              <w:jc w:val="center"/>
            </w:pPr>
            <w:r>
              <w:rPr>
                <w:sz w:val="18"/>
              </w:rPr>
              <w:t>0.07 MB</w:t>
            </w:r>
          </w:p>
        </w:tc>
        <w:tc>
          <w:tcPr>
            <w:tcW w:w="1440" w:type="dxa"/>
            <w:tcBorders>
              <w:top w:val="nil"/>
              <w:left w:val="nil"/>
              <w:bottom w:val="nil"/>
              <w:right w:val="nil"/>
            </w:tcBorders>
          </w:tcPr>
          <w:p w14:paraId="082EAB18" w14:textId="77777777" w:rsidR="00FB17CC" w:rsidRDefault="00000000">
            <w:pPr>
              <w:jc w:val="center"/>
            </w:pPr>
            <w:r>
              <w:rPr>
                <w:sz w:val="18"/>
              </w:rPr>
              <w:t>O(L·D)</w:t>
            </w:r>
          </w:p>
        </w:tc>
      </w:tr>
      <w:tr w:rsidR="00FB17CC" w14:paraId="55B16DD3" w14:textId="77777777">
        <w:trPr>
          <w:jc w:val="center"/>
        </w:trPr>
        <w:tc>
          <w:tcPr>
            <w:tcW w:w="1440" w:type="dxa"/>
            <w:tcBorders>
              <w:top w:val="nil"/>
              <w:left w:val="nil"/>
              <w:bottom w:val="nil"/>
              <w:right w:val="nil"/>
            </w:tcBorders>
          </w:tcPr>
          <w:p w14:paraId="4F11A705"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73414793" w14:textId="77777777" w:rsidR="00FB17CC" w:rsidRDefault="00000000">
            <w:pPr>
              <w:jc w:val="center"/>
            </w:pPr>
            <w:r>
              <w:rPr>
                <w:sz w:val="18"/>
              </w:rPr>
              <w:t>256</w:t>
            </w:r>
          </w:p>
        </w:tc>
        <w:tc>
          <w:tcPr>
            <w:tcW w:w="1440" w:type="dxa"/>
            <w:tcBorders>
              <w:top w:val="nil"/>
              <w:left w:val="nil"/>
              <w:bottom w:val="nil"/>
              <w:right w:val="nil"/>
            </w:tcBorders>
          </w:tcPr>
          <w:p w14:paraId="2A63D920" w14:textId="77777777" w:rsidR="00FB17CC" w:rsidRDefault="00000000">
            <w:pPr>
              <w:jc w:val="center"/>
            </w:pPr>
            <w:r>
              <w:rPr>
                <w:sz w:val="18"/>
              </w:rPr>
              <w:t>1</w:t>
            </w:r>
          </w:p>
        </w:tc>
        <w:tc>
          <w:tcPr>
            <w:tcW w:w="1440" w:type="dxa"/>
            <w:tcBorders>
              <w:top w:val="nil"/>
              <w:left w:val="nil"/>
              <w:bottom w:val="nil"/>
              <w:right w:val="nil"/>
            </w:tcBorders>
          </w:tcPr>
          <w:p w14:paraId="538D6AE1" w14:textId="77777777" w:rsidR="00FB17CC" w:rsidRDefault="00000000">
            <w:pPr>
              <w:jc w:val="center"/>
            </w:pPr>
            <w:r>
              <w:rPr>
                <w:sz w:val="18"/>
              </w:rPr>
              <w:t>9.9×10⁵</w:t>
            </w:r>
          </w:p>
        </w:tc>
        <w:tc>
          <w:tcPr>
            <w:tcW w:w="1440" w:type="dxa"/>
            <w:tcBorders>
              <w:top w:val="nil"/>
              <w:left w:val="nil"/>
              <w:bottom w:val="nil"/>
              <w:right w:val="nil"/>
            </w:tcBorders>
          </w:tcPr>
          <w:p w14:paraId="734A13CD" w14:textId="77777777" w:rsidR="00FB17CC" w:rsidRDefault="00000000">
            <w:pPr>
              <w:jc w:val="center"/>
            </w:pPr>
            <w:r>
              <w:rPr>
                <w:sz w:val="18"/>
              </w:rPr>
              <w:t>3.79 MB</w:t>
            </w:r>
          </w:p>
        </w:tc>
        <w:tc>
          <w:tcPr>
            <w:tcW w:w="1440" w:type="dxa"/>
            <w:tcBorders>
              <w:top w:val="nil"/>
              <w:left w:val="nil"/>
              <w:bottom w:val="nil"/>
              <w:right w:val="nil"/>
            </w:tcBorders>
          </w:tcPr>
          <w:p w14:paraId="7BE6860C" w14:textId="77777777" w:rsidR="00FB17CC" w:rsidRDefault="00000000">
            <w:pPr>
              <w:jc w:val="center"/>
            </w:pPr>
            <w:r>
              <w:rPr>
                <w:sz w:val="18"/>
              </w:rPr>
              <w:t>O(L²·D)</w:t>
            </w:r>
          </w:p>
        </w:tc>
      </w:tr>
      <w:tr w:rsidR="00FB17CC" w14:paraId="20FD9673" w14:textId="77777777">
        <w:trPr>
          <w:jc w:val="center"/>
        </w:trPr>
        <w:tc>
          <w:tcPr>
            <w:tcW w:w="1440" w:type="dxa"/>
            <w:tcBorders>
              <w:top w:val="nil"/>
              <w:left w:val="nil"/>
              <w:bottom w:val="nil"/>
              <w:right w:val="nil"/>
            </w:tcBorders>
          </w:tcPr>
          <w:p w14:paraId="12CF0E0C" w14:textId="77777777" w:rsidR="00FB17CC" w:rsidRDefault="00000000">
            <w:pPr>
              <w:jc w:val="center"/>
            </w:pPr>
            <w:proofErr w:type="spellStart"/>
            <w:r>
              <w:rPr>
                <w:sz w:val="18"/>
              </w:rPr>
              <w:t>iTransformer</w:t>
            </w:r>
            <w:proofErr w:type="spellEnd"/>
          </w:p>
        </w:tc>
        <w:tc>
          <w:tcPr>
            <w:tcW w:w="1440" w:type="dxa"/>
            <w:tcBorders>
              <w:top w:val="nil"/>
              <w:left w:val="nil"/>
              <w:bottom w:val="nil"/>
              <w:right w:val="nil"/>
            </w:tcBorders>
          </w:tcPr>
          <w:p w14:paraId="2C5AA665" w14:textId="77777777" w:rsidR="00FB17CC" w:rsidRDefault="00000000">
            <w:pPr>
              <w:jc w:val="center"/>
            </w:pPr>
            <w:r>
              <w:rPr>
                <w:sz w:val="18"/>
              </w:rPr>
              <w:t>512</w:t>
            </w:r>
          </w:p>
        </w:tc>
        <w:tc>
          <w:tcPr>
            <w:tcW w:w="1440" w:type="dxa"/>
            <w:tcBorders>
              <w:top w:val="nil"/>
              <w:left w:val="nil"/>
              <w:bottom w:val="nil"/>
              <w:right w:val="nil"/>
            </w:tcBorders>
          </w:tcPr>
          <w:p w14:paraId="2CAE47D6" w14:textId="77777777" w:rsidR="00FB17CC" w:rsidRDefault="00000000">
            <w:pPr>
              <w:jc w:val="center"/>
            </w:pPr>
            <w:r>
              <w:rPr>
                <w:sz w:val="18"/>
              </w:rPr>
              <w:t>3</w:t>
            </w:r>
          </w:p>
        </w:tc>
        <w:tc>
          <w:tcPr>
            <w:tcW w:w="1440" w:type="dxa"/>
            <w:tcBorders>
              <w:top w:val="nil"/>
              <w:left w:val="nil"/>
              <w:bottom w:val="nil"/>
              <w:right w:val="nil"/>
            </w:tcBorders>
          </w:tcPr>
          <w:p w14:paraId="350699BC" w14:textId="77777777" w:rsidR="00FB17CC" w:rsidRDefault="00000000">
            <w:pPr>
              <w:jc w:val="center"/>
            </w:pPr>
            <w:r>
              <w:rPr>
                <w:sz w:val="18"/>
              </w:rPr>
              <w:t>6.5×10⁶</w:t>
            </w:r>
          </w:p>
        </w:tc>
        <w:tc>
          <w:tcPr>
            <w:tcW w:w="1440" w:type="dxa"/>
            <w:tcBorders>
              <w:top w:val="nil"/>
              <w:left w:val="nil"/>
              <w:bottom w:val="nil"/>
              <w:right w:val="nil"/>
            </w:tcBorders>
          </w:tcPr>
          <w:p w14:paraId="59449597" w14:textId="77777777" w:rsidR="00FB17CC" w:rsidRDefault="00000000">
            <w:pPr>
              <w:jc w:val="center"/>
            </w:pPr>
            <w:r>
              <w:rPr>
                <w:sz w:val="18"/>
              </w:rPr>
              <w:t>24.8 MB</w:t>
            </w:r>
          </w:p>
        </w:tc>
        <w:tc>
          <w:tcPr>
            <w:tcW w:w="1440" w:type="dxa"/>
            <w:tcBorders>
              <w:top w:val="nil"/>
              <w:left w:val="nil"/>
              <w:bottom w:val="nil"/>
              <w:right w:val="nil"/>
            </w:tcBorders>
          </w:tcPr>
          <w:p w14:paraId="372BA8F5" w14:textId="77777777" w:rsidR="00FB17CC" w:rsidRDefault="00000000">
            <w:pPr>
              <w:jc w:val="center"/>
            </w:pPr>
            <w:r>
              <w:rPr>
                <w:sz w:val="18"/>
              </w:rPr>
              <w:t>O(D²·L)</w:t>
            </w:r>
          </w:p>
        </w:tc>
      </w:tr>
      <w:tr w:rsidR="00FB17CC" w14:paraId="72F2C195" w14:textId="77777777">
        <w:trPr>
          <w:jc w:val="center"/>
        </w:trPr>
        <w:tc>
          <w:tcPr>
            <w:tcW w:w="1440" w:type="dxa"/>
            <w:tcBorders>
              <w:top w:val="nil"/>
              <w:left w:val="nil"/>
              <w:bottom w:val="nil"/>
              <w:right w:val="nil"/>
            </w:tcBorders>
          </w:tcPr>
          <w:p w14:paraId="3B816C48" w14:textId="77777777" w:rsidR="00FB17CC" w:rsidRDefault="00000000">
            <w:pPr>
              <w:jc w:val="center"/>
            </w:pPr>
            <w:r>
              <w:rPr>
                <w:sz w:val="18"/>
              </w:rPr>
              <w:t>VCGU</w:t>
            </w:r>
          </w:p>
        </w:tc>
        <w:tc>
          <w:tcPr>
            <w:tcW w:w="1440" w:type="dxa"/>
            <w:tcBorders>
              <w:top w:val="nil"/>
              <w:left w:val="nil"/>
              <w:bottom w:val="nil"/>
              <w:right w:val="nil"/>
            </w:tcBorders>
          </w:tcPr>
          <w:p w14:paraId="6F23C9F7" w14:textId="77777777" w:rsidR="00FB17CC" w:rsidRDefault="00000000">
            <w:pPr>
              <w:jc w:val="center"/>
            </w:pPr>
            <w:r>
              <w:rPr>
                <w:sz w:val="18"/>
              </w:rPr>
              <w:t>128</w:t>
            </w:r>
          </w:p>
        </w:tc>
        <w:tc>
          <w:tcPr>
            <w:tcW w:w="1440" w:type="dxa"/>
            <w:tcBorders>
              <w:top w:val="nil"/>
              <w:left w:val="nil"/>
              <w:bottom w:val="nil"/>
              <w:right w:val="nil"/>
            </w:tcBorders>
          </w:tcPr>
          <w:p w14:paraId="4B07F154" w14:textId="77777777" w:rsidR="00FB17CC" w:rsidRDefault="00000000">
            <w:pPr>
              <w:jc w:val="center"/>
            </w:pPr>
            <w:r>
              <w:rPr>
                <w:sz w:val="18"/>
              </w:rPr>
              <w:t>2</w:t>
            </w:r>
          </w:p>
        </w:tc>
        <w:tc>
          <w:tcPr>
            <w:tcW w:w="1440" w:type="dxa"/>
            <w:tcBorders>
              <w:top w:val="nil"/>
              <w:left w:val="nil"/>
              <w:bottom w:val="nil"/>
              <w:right w:val="nil"/>
            </w:tcBorders>
          </w:tcPr>
          <w:p w14:paraId="0AC2133D" w14:textId="77777777" w:rsidR="00FB17CC" w:rsidRDefault="00000000">
            <w:pPr>
              <w:jc w:val="center"/>
            </w:pPr>
            <w:r>
              <w:rPr>
                <w:sz w:val="18"/>
              </w:rPr>
              <w:t>8.2×10⁵</w:t>
            </w:r>
          </w:p>
        </w:tc>
        <w:tc>
          <w:tcPr>
            <w:tcW w:w="1440" w:type="dxa"/>
            <w:tcBorders>
              <w:top w:val="nil"/>
              <w:left w:val="nil"/>
              <w:bottom w:val="nil"/>
              <w:right w:val="nil"/>
            </w:tcBorders>
          </w:tcPr>
          <w:p w14:paraId="5268B7F7" w14:textId="77777777" w:rsidR="00FB17CC" w:rsidRDefault="00000000">
            <w:pPr>
              <w:jc w:val="center"/>
            </w:pPr>
            <w:r>
              <w:rPr>
                <w:sz w:val="18"/>
              </w:rPr>
              <w:t>3.13 MB</w:t>
            </w:r>
          </w:p>
        </w:tc>
        <w:tc>
          <w:tcPr>
            <w:tcW w:w="1440" w:type="dxa"/>
            <w:tcBorders>
              <w:top w:val="nil"/>
              <w:left w:val="nil"/>
              <w:bottom w:val="nil"/>
              <w:right w:val="nil"/>
            </w:tcBorders>
          </w:tcPr>
          <w:p w14:paraId="16667066" w14:textId="77777777" w:rsidR="00FB17CC" w:rsidRDefault="00000000">
            <w:pPr>
              <w:jc w:val="center"/>
            </w:pPr>
            <w:r>
              <w:rPr>
                <w:sz w:val="18"/>
              </w:rPr>
              <w:t>O(L·D)</w:t>
            </w:r>
          </w:p>
        </w:tc>
      </w:tr>
      <w:tr w:rsidR="00FB17CC" w14:paraId="63B15EDC" w14:textId="77777777">
        <w:trPr>
          <w:jc w:val="center"/>
        </w:trPr>
        <w:tc>
          <w:tcPr>
            <w:tcW w:w="1440" w:type="dxa"/>
            <w:tcBorders>
              <w:top w:val="nil"/>
              <w:left w:val="nil"/>
              <w:bottom w:val="nil"/>
              <w:right w:val="nil"/>
            </w:tcBorders>
          </w:tcPr>
          <w:p w14:paraId="65F96ABC" w14:textId="77777777" w:rsidR="00FB17CC" w:rsidRDefault="00000000">
            <w:pPr>
              <w:jc w:val="center"/>
            </w:pPr>
            <w:proofErr w:type="spellStart"/>
            <w:r>
              <w:rPr>
                <w:sz w:val="18"/>
              </w:rPr>
              <w:t>AdGate_TX</w:t>
            </w:r>
            <w:proofErr w:type="spellEnd"/>
          </w:p>
        </w:tc>
        <w:tc>
          <w:tcPr>
            <w:tcW w:w="1440" w:type="dxa"/>
            <w:tcBorders>
              <w:top w:val="nil"/>
              <w:left w:val="nil"/>
              <w:bottom w:val="nil"/>
              <w:right w:val="nil"/>
            </w:tcBorders>
          </w:tcPr>
          <w:p w14:paraId="2C80A702" w14:textId="77777777" w:rsidR="00FB17CC" w:rsidRDefault="00000000">
            <w:pPr>
              <w:jc w:val="center"/>
            </w:pPr>
            <w:r>
              <w:rPr>
                <w:sz w:val="18"/>
              </w:rPr>
              <w:t>256</w:t>
            </w:r>
          </w:p>
        </w:tc>
        <w:tc>
          <w:tcPr>
            <w:tcW w:w="1440" w:type="dxa"/>
            <w:tcBorders>
              <w:top w:val="nil"/>
              <w:left w:val="nil"/>
              <w:bottom w:val="nil"/>
              <w:right w:val="nil"/>
            </w:tcBorders>
          </w:tcPr>
          <w:p w14:paraId="5E93C31A" w14:textId="77777777" w:rsidR="00FB17CC" w:rsidRDefault="00000000">
            <w:pPr>
              <w:jc w:val="center"/>
            </w:pPr>
            <w:r>
              <w:rPr>
                <w:sz w:val="18"/>
              </w:rPr>
              <w:t>1</w:t>
            </w:r>
          </w:p>
        </w:tc>
        <w:tc>
          <w:tcPr>
            <w:tcW w:w="1440" w:type="dxa"/>
            <w:tcBorders>
              <w:top w:val="nil"/>
              <w:left w:val="nil"/>
              <w:bottom w:val="nil"/>
              <w:right w:val="nil"/>
            </w:tcBorders>
          </w:tcPr>
          <w:p w14:paraId="65B0B24E" w14:textId="77777777" w:rsidR="00FB17CC" w:rsidRDefault="00000000">
            <w:pPr>
              <w:jc w:val="center"/>
            </w:pPr>
            <w:r>
              <w:rPr>
                <w:sz w:val="18"/>
              </w:rPr>
              <w:t>1.0×10⁶</w:t>
            </w:r>
          </w:p>
        </w:tc>
        <w:tc>
          <w:tcPr>
            <w:tcW w:w="1440" w:type="dxa"/>
            <w:tcBorders>
              <w:top w:val="nil"/>
              <w:left w:val="nil"/>
              <w:bottom w:val="nil"/>
              <w:right w:val="nil"/>
            </w:tcBorders>
          </w:tcPr>
          <w:p w14:paraId="46B54FD3" w14:textId="77777777" w:rsidR="00FB17CC" w:rsidRDefault="00000000">
            <w:pPr>
              <w:jc w:val="center"/>
            </w:pPr>
            <w:r>
              <w:rPr>
                <w:sz w:val="18"/>
              </w:rPr>
              <w:t>3.82 MB</w:t>
            </w:r>
          </w:p>
        </w:tc>
        <w:tc>
          <w:tcPr>
            <w:tcW w:w="1440" w:type="dxa"/>
            <w:tcBorders>
              <w:top w:val="nil"/>
              <w:left w:val="nil"/>
              <w:bottom w:val="nil"/>
              <w:right w:val="nil"/>
            </w:tcBorders>
          </w:tcPr>
          <w:p w14:paraId="34C4244D" w14:textId="77777777" w:rsidR="00FB17CC" w:rsidRDefault="00000000">
            <w:pPr>
              <w:jc w:val="center"/>
            </w:pPr>
            <w:r>
              <w:rPr>
                <w:sz w:val="18"/>
              </w:rPr>
              <w:t>O(L²·D)</w:t>
            </w:r>
          </w:p>
        </w:tc>
      </w:tr>
      <w:tr w:rsidR="00FB17CC" w14:paraId="60144213" w14:textId="77777777">
        <w:trPr>
          <w:jc w:val="center"/>
        </w:trPr>
        <w:tc>
          <w:tcPr>
            <w:tcW w:w="1440" w:type="dxa"/>
            <w:tcBorders>
              <w:top w:val="nil"/>
              <w:left w:val="nil"/>
              <w:bottom w:val="single" w:sz="24" w:space="0" w:color="000000"/>
              <w:right w:val="nil"/>
            </w:tcBorders>
          </w:tcPr>
          <w:p w14:paraId="2691034D" w14:textId="77777777" w:rsidR="00FB17CC" w:rsidRDefault="00000000">
            <w:pPr>
              <w:jc w:val="center"/>
            </w:pPr>
            <w:proofErr w:type="spellStart"/>
            <w:r>
              <w:rPr>
                <w:sz w:val="18"/>
              </w:rPr>
              <w:t>HybridModel</w:t>
            </w:r>
            <w:proofErr w:type="spellEnd"/>
          </w:p>
        </w:tc>
        <w:tc>
          <w:tcPr>
            <w:tcW w:w="1440" w:type="dxa"/>
            <w:tcBorders>
              <w:top w:val="nil"/>
              <w:left w:val="nil"/>
              <w:bottom w:val="single" w:sz="24" w:space="0" w:color="000000"/>
              <w:right w:val="nil"/>
            </w:tcBorders>
          </w:tcPr>
          <w:p w14:paraId="24387199" w14:textId="77777777" w:rsidR="00FB17CC" w:rsidRDefault="00000000">
            <w:pPr>
              <w:jc w:val="center"/>
            </w:pPr>
            <w:r>
              <w:rPr>
                <w:sz w:val="18"/>
              </w:rPr>
              <w:t>256</w:t>
            </w:r>
          </w:p>
        </w:tc>
        <w:tc>
          <w:tcPr>
            <w:tcW w:w="1440" w:type="dxa"/>
            <w:tcBorders>
              <w:top w:val="nil"/>
              <w:left w:val="nil"/>
              <w:bottom w:val="single" w:sz="24" w:space="0" w:color="000000"/>
              <w:right w:val="nil"/>
            </w:tcBorders>
          </w:tcPr>
          <w:p w14:paraId="246ABF25" w14:textId="77777777" w:rsidR="00FB17CC" w:rsidRDefault="00000000">
            <w:pPr>
              <w:jc w:val="center"/>
            </w:pPr>
            <w:r>
              <w:rPr>
                <w:sz w:val="18"/>
              </w:rPr>
              <w:t>1</w:t>
            </w:r>
          </w:p>
        </w:tc>
        <w:tc>
          <w:tcPr>
            <w:tcW w:w="1440" w:type="dxa"/>
            <w:tcBorders>
              <w:top w:val="nil"/>
              <w:left w:val="nil"/>
              <w:bottom w:val="single" w:sz="24" w:space="0" w:color="000000"/>
              <w:right w:val="nil"/>
            </w:tcBorders>
          </w:tcPr>
          <w:p w14:paraId="2E33A9A3" w14:textId="77777777" w:rsidR="00FB17CC" w:rsidRDefault="00000000">
            <w:pPr>
              <w:jc w:val="center"/>
            </w:pPr>
            <w:r>
              <w:rPr>
                <w:sz w:val="18"/>
              </w:rPr>
              <w:t>1.0×10⁶</w:t>
            </w:r>
          </w:p>
        </w:tc>
        <w:tc>
          <w:tcPr>
            <w:tcW w:w="1440" w:type="dxa"/>
            <w:tcBorders>
              <w:top w:val="nil"/>
              <w:left w:val="nil"/>
              <w:bottom w:val="single" w:sz="24" w:space="0" w:color="000000"/>
              <w:right w:val="nil"/>
            </w:tcBorders>
          </w:tcPr>
          <w:p w14:paraId="0EFF98BA" w14:textId="77777777" w:rsidR="00FB17CC" w:rsidRDefault="00000000">
            <w:pPr>
              <w:jc w:val="center"/>
            </w:pPr>
            <w:r>
              <w:rPr>
                <w:sz w:val="18"/>
              </w:rPr>
              <w:t>3.86 MB</w:t>
            </w:r>
          </w:p>
        </w:tc>
        <w:tc>
          <w:tcPr>
            <w:tcW w:w="1440" w:type="dxa"/>
            <w:tcBorders>
              <w:top w:val="nil"/>
              <w:left w:val="nil"/>
              <w:bottom w:val="single" w:sz="24" w:space="0" w:color="000000"/>
              <w:right w:val="nil"/>
            </w:tcBorders>
          </w:tcPr>
          <w:p w14:paraId="7E92C81F" w14:textId="77777777" w:rsidR="00FB17CC" w:rsidRDefault="00000000">
            <w:pPr>
              <w:jc w:val="center"/>
            </w:pPr>
            <w:r>
              <w:rPr>
                <w:sz w:val="18"/>
              </w:rPr>
              <w:t>O(L²·D)</w:t>
            </w:r>
          </w:p>
        </w:tc>
      </w:tr>
    </w:tbl>
    <w:p w14:paraId="0437B3A4" w14:textId="77777777" w:rsidR="00FB17CC" w:rsidRDefault="00FB17CC"/>
    <w:p w14:paraId="67F33ACC" w14:textId="77777777" w:rsidR="00FB17CC" w:rsidRDefault="00000000">
      <w:pPr>
        <w:ind w:firstLine="420"/>
        <w:jc w:val="both"/>
        <w:rPr>
          <w:lang w:eastAsia="zh-CN"/>
        </w:rPr>
      </w:pPr>
      <w:r>
        <w:t>注：参数量基于</w:t>
      </w:r>
      <w:r>
        <w:t>pred_len=96</w:t>
      </w:r>
      <w:r>
        <w:t>、</w:t>
      </w:r>
      <w:r>
        <w:t>enc_in=6</w:t>
      </w:r>
      <w:r>
        <w:t>的配置统计；</w:t>
      </w:r>
      <w:r>
        <w:t>HybridModel</w:t>
      </w:r>
      <w:r>
        <w:t>较</w:t>
      </w:r>
      <w:r>
        <w:t>TimeXer</w:t>
      </w:r>
      <w:r>
        <w:t>仅增加约</w:t>
      </w:r>
      <w:r>
        <w:t>1.9%</w:t>
      </w:r>
      <w:r>
        <w:t>的参数量（</w:t>
      </w:r>
      <w:r>
        <w:t>18,746</w:t>
      </w:r>
      <w:r>
        <w:t>个），</w:t>
      </w:r>
      <w:proofErr w:type="spellStart"/>
      <w:r>
        <w:t>时间复杂度主要由</w:t>
      </w:r>
      <w:r>
        <w:t>TimeXer</w:t>
      </w:r>
      <w:r>
        <w:t>路径的交叉注意力机制主导</w:t>
      </w:r>
      <w:proofErr w:type="spellEnd"/>
      <w:r>
        <w:t>。</w:t>
      </w:r>
      <w:proofErr w:type="spellStart"/>
      <w:r>
        <w:rPr>
          <w:lang w:eastAsia="zh-CN"/>
        </w:rPr>
        <w:t>DLinear</w:t>
      </w:r>
      <w:proofErr w:type="spellEnd"/>
      <w:r>
        <w:rPr>
          <w:lang w:eastAsia="zh-CN"/>
        </w:rPr>
        <w:t>参数量极小但长期预测精度受限。</w:t>
      </w:r>
      <w:proofErr w:type="spellStart"/>
      <w:r>
        <w:rPr>
          <w:lang w:eastAsia="zh-CN"/>
        </w:rPr>
        <w:t>HybridModel</w:t>
      </w:r>
      <w:proofErr w:type="spellEnd"/>
      <w:r>
        <w:rPr>
          <w:lang w:eastAsia="zh-CN"/>
        </w:rPr>
        <w:t>以接近</w:t>
      </w:r>
      <w:proofErr w:type="spellStart"/>
      <w:r>
        <w:rPr>
          <w:lang w:eastAsia="zh-CN"/>
        </w:rPr>
        <w:t>TimeXer</w:t>
      </w:r>
      <w:proofErr w:type="spellEnd"/>
      <w:r>
        <w:rPr>
          <w:lang w:eastAsia="zh-CN"/>
        </w:rPr>
        <w:t>的模型规模，实现了双路径的物理结构化融合。</w:t>
      </w:r>
    </w:p>
    <w:p w14:paraId="792381FE" w14:textId="77777777" w:rsidR="00FB17CC" w:rsidRDefault="00FB17CC">
      <w:pPr>
        <w:spacing w:before="120"/>
        <w:jc w:val="center"/>
        <w:rPr>
          <w:lang w:eastAsia="zh-CN"/>
        </w:rPr>
      </w:pPr>
    </w:p>
    <w:p w14:paraId="623EDDF7" w14:textId="60A09E31" w:rsidR="00CA66A7" w:rsidRDefault="00000000" w:rsidP="00F26D3E">
      <w:pPr>
        <w:jc w:val="center"/>
        <w:rPr>
          <w:lang w:eastAsia="zh-CN"/>
        </w:rPr>
      </w:pPr>
      <w:r>
        <w:rPr>
          <w:lang w:eastAsia="zh-CN"/>
        </w:rPr>
        <w:t>图</w:t>
      </w:r>
      <w:r>
        <w:rPr>
          <w:lang w:eastAsia="zh-CN"/>
        </w:rPr>
        <w:t xml:space="preserve"> </w:t>
      </w:r>
      <w:r w:rsidR="003769A1">
        <w:rPr>
          <w:noProof/>
          <w:lang w:eastAsia="zh-CN"/>
        </w:rPr>
        <w:t>3</w:t>
      </w:r>
      <w:proofErr w:type="gramStart"/>
      <w:r>
        <w:rPr>
          <w:lang w:eastAsia="zh-CN"/>
        </w:rPr>
        <w:t>各</w:t>
      </w:r>
      <w:proofErr w:type="gramEnd"/>
      <w:r>
        <w:rPr>
          <w:lang w:eastAsia="zh-CN"/>
        </w:rPr>
        <w:t>模型推理延迟对比</w:t>
      </w:r>
    </w:p>
    <w:p w14:paraId="20D62DC4" w14:textId="49E33030" w:rsidR="00FB17CC" w:rsidRDefault="00000000">
      <w:pPr>
        <w:ind w:firstLine="420"/>
        <w:jc w:val="both"/>
        <w:rPr>
          <w:lang w:eastAsia="zh-CN"/>
        </w:rPr>
      </w:pPr>
      <w:r>
        <w:t>如图</w:t>
      </w:r>
      <w:r>
        <w:t>1</w:t>
      </w:r>
      <w:r>
        <w:t>所示，</w:t>
      </w:r>
      <w:r>
        <w:t>HybridModel</w:t>
      </w:r>
      <w:r>
        <w:t>推理延迟为</w:t>
      </w:r>
      <w:r>
        <w:t>1.81 ms</w:t>
      </w:r>
      <w:r>
        <w:t>，较</w:t>
      </w:r>
      <w:r>
        <w:t>TimeXer</w:t>
      </w:r>
      <w:r>
        <w:t>（</w:t>
      </w:r>
      <w:r>
        <w:t>1.32 ms</w:t>
      </w:r>
      <w:r>
        <w:t>）增加</w:t>
      </w:r>
      <w:r>
        <w:t>38.2%</w:t>
      </w:r>
      <w:r>
        <w:t>，较</w:t>
      </w:r>
      <w:r>
        <w:t>iTransformer</w:t>
      </w:r>
      <w:r>
        <w:t>（</w:t>
      </w:r>
      <w:r>
        <w:t>0.82 ms</w:t>
      </w:r>
      <w:r>
        <w:t>）增加</w:t>
      </w:r>
      <w:r>
        <w:t>121%</w:t>
      </w:r>
      <w:r>
        <w:t>。</w:t>
      </w:r>
      <w:r>
        <w:rPr>
          <w:lang w:eastAsia="zh-CN"/>
        </w:rPr>
        <w:t>尽管延迟有所增加，但在环境监测业务中，</w:t>
      </w:r>
      <w:r>
        <w:rPr>
          <w:lang w:eastAsia="zh-CN"/>
        </w:rPr>
        <w:t xml:space="preserve">1.8 </w:t>
      </w:r>
      <w:proofErr w:type="spellStart"/>
      <w:r>
        <w:rPr>
          <w:lang w:eastAsia="zh-CN"/>
        </w:rPr>
        <w:t>ms</w:t>
      </w:r>
      <w:proofErr w:type="spellEnd"/>
      <w:r>
        <w:rPr>
          <w:lang w:eastAsia="zh-CN"/>
        </w:rPr>
        <w:t>的推理延迟仍属于实时级（</w:t>
      </w:r>
      <w:r>
        <w:rPr>
          <w:lang w:eastAsia="zh-CN"/>
        </w:rPr>
        <w:t>&gt;500 FPS</w:t>
      </w:r>
      <w:r>
        <w:rPr>
          <w:lang w:eastAsia="zh-CN"/>
        </w:rPr>
        <w:t>）。未来可通过</w:t>
      </w:r>
      <w:r>
        <w:rPr>
          <w:lang w:eastAsia="zh-CN"/>
        </w:rPr>
        <w:t>GPU</w:t>
      </w:r>
      <w:r>
        <w:rPr>
          <w:lang w:eastAsia="zh-CN"/>
        </w:rPr>
        <w:t>多流并行化技术将两条主路径并行执行，进一步压缩延迟至</w:t>
      </w:r>
      <w:r>
        <w:rPr>
          <w:lang w:eastAsia="zh-CN"/>
        </w:rPr>
        <w:t>max(T_</w:t>
      </w:r>
      <w:proofErr w:type="gramStart"/>
      <w:r>
        <w:rPr>
          <w:lang w:eastAsia="zh-CN"/>
        </w:rPr>
        <w:t>D,T</w:t>
      </w:r>
      <w:proofErr w:type="gramEnd"/>
      <w:r>
        <w:rPr>
          <w:lang w:eastAsia="zh-CN"/>
        </w:rPr>
        <w:t>_</w:t>
      </w:r>
      <w:proofErr w:type="gramStart"/>
      <w:r>
        <w:rPr>
          <w:lang w:eastAsia="zh-CN"/>
        </w:rPr>
        <w:t>T)</w:t>
      </w:r>
      <w:r>
        <w:rPr>
          <w:lang w:eastAsia="zh-CN"/>
        </w:rPr>
        <w:t>水平</w:t>
      </w:r>
      <w:proofErr w:type="gramEnd"/>
    </w:p>
    <w:p w14:paraId="53A6744B" w14:textId="77777777" w:rsidR="00FB17CC" w:rsidRDefault="00000000">
      <w:pPr>
        <w:spacing w:before="120" w:after="60"/>
        <w:rPr>
          <w:lang w:eastAsia="zh-CN"/>
        </w:rPr>
      </w:pPr>
      <w:r>
        <w:rPr>
          <w:rFonts w:eastAsia="黑体"/>
          <w:b/>
          <w:sz w:val="28"/>
          <w:lang w:eastAsia="zh-CN"/>
        </w:rPr>
        <w:t xml:space="preserve">4 </w:t>
      </w:r>
      <w:r>
        <w:rPr>
          <w:rFonts w:eastAsia="黑体"/>
          <w:b/>
          <w:sz w:val="28"/>
          <w:lang w:eastAsia="zh-CN"/>
        </w:rPr>
        <w:t>数据说明及实验设置</w:t>
      </w:r>
    </w:p>
    <w:p w14:paraId="33C85503" w14:textId="77777777" w:rsidR="00FB17CC" w:rsidRDefault="00000000">
      <w:pPr>
        <w:spacing w:before="120" w:after="60"/>
        <w:rPr>
          <w:lang w:eastAsia="zh-CN"/>
        </w:rPr>
      </w:pPr>
      <w:r>
        <w:rPr>
          <w:rFonts w:eastAsia="黑体"/>
          <w:b/>
          <w:sz w:val="24"/>
          <w:lang w:eastAsia="zh-CN"/>
        </w:rPr>
        <w:t xml:space="preserve">4.1 </w:t>
      </w:r>
      <w:r>
        <w:rPr>
          <w:rFonts w:eastAsia="黑体"/>
          <w:b/>
          <w:sz w:val="24"/>
          <w:lang w:eastAsia="zh-CN"/>
        </w:rPr>
        <w:t>实验数据</w:t>
      </w:r>
    </w:p>
    <w:p w14:paraId="27721FEB" w14:textId="13A2390F" w:rsidR="00FB17CC" w:rsidRDefault="00000000">
      <w:pPr>
        <w:ind w:firstLine="420"/>
        <w:jc w:val="both"/>
        <w:rPr>
          <w:lang w:eastAsia="zh-CN"/>
        </w:rPr>
      </w:pPr>
      <w:r>
        <w:rPr>
          <w:lang w:eastAsia="zh-CN"/>
        </w:rPr>
        <w:t>实验数据包括空气质量数据和标准基准数据两类对比（</w:t>
      </w:r>
      <w:r>
        <w:rPr>
          <w:lang w:eastAsia="zh-CN"/>
        </w:rPr>
        <w:t>MSE</w:t>
      </w:r>
      <w:r>
        <w:rPr>
          <w:lang w:eastAsia="zh-CN"/>
        </w:rPr>
        <w:t>，</w:t>
      </w:r>
      <w:r>
        <w:rPr>
          <w:lang w:eastAsia="zh-CN"/>
        </w:rPr>
        <w:t>3 epoch</w:t>
      </w:r>
      <w:r>
        <w:rPr>
          <w:lang w:eastAsia="zh-CN"/>
        </w:rPr>
        <w:t>）</w:t>
      </w:r>
    </w:p>
    <w:p w14:paraId="603F4D51" w14:textId="77777777" w:rsidR="00FB17CC" w:rsidRDefault="00000000">
      <w:pPr>
        <w:ind w:firstLine="420"/>
        <w:jc w:val="both"/>
        <w:rPr>
          <w:lang w:eastAsia="zh-CN"/>
        </w:rPr>
      </w:pPr>
      <w:r>
        <w:rPr>
          <w:lang w:eastAsia="zh-CN"/>
        </w:rPr>
        <w:t>昆明市数据（清洁基准）：数据来源于</w:t>
      </w:r>
      <w:r>
        <w:rPr>
          <w:lang w:eastAsia="zh-CN"/>
        </w:rPr>
        <w:t>RESSET</w:t>
      </w:r>
      <w:r>
        <w:rPr>
          <w:lang w:eastAsia="zh-CN"/>
        </w:rPr>
        <w:t>空气质量监测平台。研究选取昆明市</w:t>
      </w:r>
      <w:r>
        <w:rPr>
          <w:lang w:eastAsia="zh-CN"/>
        </w:rPr>
        <w:t>2019-02-18 17:00</w:t>
      </w:r>
      <w:r>
        <w:rPr>
          <w:lang w:eastAsia="zh-CN"/>
        </w:rPr>
        <w:t>至</w:t>
      </w:r>
      <w:r>
        <w:rPr>
          <w:lang w:eastAsia="zh-CN"/>
        </w:rPr>
        <w:t>2025-01-23 00:00</w:t>
      </w:r>
      <w:r>
        <w:rPr>
          <w:lang w:eastAsia="zh-CN"/>
        </w:rPr>
        <w:t>的空气质量数据，共计</w:t>
      </w:r>
      <w:r>
        <w:rPr>
          <w:lang w:eastAsia="zh-CN"/>
        </w:rPr>
        <w:t>46,573</w:t>
      </w:r>
      <w:r>
        <w:rPr>
          <w:lang w:eastAsia="zh-CN"/>
        </w:rPr>
        <w:t>小时。使用</w:t>
      </w:r>
      <w:r>
        <w:rPr>
          <w:lang w:eastAsia="zh-CN"/>
        </w:rPr>
        <w:t>6</w:t>
      </w:r>
      <w:r>
        <w:rPr>
          <w:lang w:eastAsia="zh-CN"/>
        </w:rPr>
        <w:t>个指标（</w:t>
      </w:r>
      <w:r>
        <w:rPr>
          <w:lang w:eastAsia="zh-CN"/>
        </w:rPr>
        <w:t>PM 10</w:t>
      </w:r>
      <w:r>
        <w:rPr>
          <w:lang w:eastAsia="zh-CN"/>
        </w:rPr>
        <w:t>、</w:t>
      </w:r>
      <w:r>
        <w:rPr>
          <w:lang w:eastAsia="zh-CN"/>
        </w:rPr>
        <w:t>SO 2</w:t>
      </w:r>
      <w:r>
        <w:rPr>
          <w:lang w:eastAsia="zh-CN"/>
        </w:rPr>
        <w:t>、</w:t>
      </w:r>
      <w:r>
        <w:rPr>
          <w:lang w:eastAsia="zh-CN"/>
        </w:rPr>
        <w:t>CO</w:t>
      </w:r>
      <w:r>
        <w:rPr>
          <w:lang w:eastAsia="zh-CN"/>
        </w:rPr>
        <w:t>、</w:t>
      </w:r>
      <w:r>
        <w:rPr>
          <w:lang w:eastAsia="zh-CN"/>
        </w:rPr>
        <w:t>NO 2</w:t>
      </w:r>
      <w:r>
        <w:rPr>
          <w:lang w:eastAsia="zh-CN"/>
        </w:rPr>
        <w:t>、</w:t>
      </w:r>
      <w:r>
        <w:rPr>
          <w:lang w:eastAsia="zh-CN"/>
        </w:rPr>
        <w:lastRenderedPageBreak/>
        <w:t>O 3</w:t>
      </w:r>
      <w:r>
        <w:rPr>
          <w:lang w:eastAsia="zh-CN"/>
        </w:rPr>
        <w:t>、</w:t>
      </w:r>
      <w:r>
        <w:rPr>
          <w:lang w:eastAsia="zh-CN"/>
        </w:rPr>
        <w:t>PM 2.5</w:t>
      </w:r>
      <w:r>
        <w:rPr>
          <w:lang w:eastAsia="zh-CN"/>
        </w:rPr>
        <w:t>）做多元时间序列预测，预测目标为</w:t>
      </w:r>
      <w:r>
        <w:rPr>
          <w:lang w:eastAsia="zh-CN"/>
        </w:rPr>
        <w:t>PM 2.5</w:t>
      </w:r>
      <w:r>
        <w:rPr>
          <w:lang w:eastAsia="zh-CN"/>
        </w:rPr>
        <w:t>。</w:t>
      </w:r>
      <w:r>
        <w:rPr>
          <w:lang w:eastAsia="zh-CN"/>
        </w:rPr>
        <w:t>PM 2.5</w:t>
      </w:r>
      <w:r>
        <w:rPr>
          <w:lang w:eastAsia="zh-CN"/>
        </w:rPr>
        <w:t>浓度均值为</w:t>
      </w:r>
      <w:r>
        <w:rPr>
          <w:lang w:eastAsia="zh-CN"/>
        </w:rPr>
        <w:t>22.3 μg/m³</w:t>
      </w:r>
      <w:r>
        <w:rPr>
          <w:lang w:eastAsia="zh-CN"/>
        </w:rPr>
        <w:t>，标准差</w:t>
      </w:r>
      <w:r>
        <w:rPr>
          <w:lang w:eastAsia="zh-CN"/>
        </w:rPr>
        <w:t>12.8</w:t>
      </w:r>
      <w:r>
        <w:rPr>
          <w:lang w:eastAsia="zh-CN"/>
        </w:rPr>
        <w:t>，主要分布于</w:t>
      </w:r>
      <w:r>
        <w:rPr>
          <w:lang w:eastAsia="zh-CN"/>
        </w:rPr>
        <w:t>Excellent</w:t>
      </w:r>
      <w:r>
        <w:rPr>
          <w:lang w:eastAsia="zh-CN"/>
        </w:rPr>
        <w:t>（</w:t>
      </w:r>
      <w:r>
        <w:rPr>
          <w:lang w:eastAsia="zh-CN"/>
        </w:rPr>
        <w:t>0-35</w:t>
      </w:r>
      <w:r>
        <w:rPr>
          <w:lang w:eastAsia="zh-CN"/>
        </w:rPr>
        <w:t>）和</w:t>
      </w:r>
      <w:r>
        <w:rPr>
          <w:lang w:eastAsia="zh-CN"/>
        </w:rPr>
        <w:t>Good</w:t>
      </w:r>
      <w:r>
        <w:rPr>
          <w:lang w:eastAsia="zh-CN"/>
        </w:rPr>
        <w:t>（</w:t>
      </w:r>
      <w:r>
        <w:rPr>
          <w:lang w:eastAsia="zh-CN"/>
        </w:rPr>
        <w:t>35-75</w:t>
      </w:r>
      <w:r>
        <w:rPr>
          <w:lang w:eastAsia="zh-CN"/>
        </w:rPr>
        <w:t>）等级。数据按</w:t>
      </w:r>
      <w:r>
        <w:rPr>
          <w:lang w:eastAsia="zh-CN"/>
        </w:rPr>
        <w:t>7:2:1</w:t>
      </w:r>
      <w:r>
        <w:rPr>
          <w:lang w:eastAsia="zh-CN"/>
        </w:rPr>
        <w:t>划分为训练集（</w:t>
      </w:r>
      <w:r>
        <w:rPr>
          <w:lang w:eastAsia="zh-CN"/>
        </w:rPr>
        <w:t>32,601</w:t>
      </w:r>
      <w:r>
        <w:rPr>
          <w:lang w:eastAsia="zh-CN"/>
        </w:rPr>
        <w:t>）、验证集（</w:t>
      </w:r>
      <w:r>
        <w:rPr>
          <w:lang w:eastAsia="zh-CN"/>
        </w:rPr>
        <w:t>4,657</w:t>
      </w:r>
      <w:r>
        <w:rPr>
          <w:lang w:eastAsia="zh-CN"/>
        </w:rPr>
        <w:t>）和测试集（</w:t>
      </w:r>
      <w:r>
        <w:rPr>
          <w:lang w:eastAsia="zh-CN"/>
        </w:rPr>
        <w:t>9,315</w:t>
      </w:r>
      <w:r>
        <w:rPr>
          <w:lang w:eastAsia="zh-CN"/>
        </w:rPr>
        <w:t>）。</w:t>
      </w:r>
    </w:p>
    <w:p w14:paraId="7785F92F" w14:textId="735AB54B" w:rsidR="00FB17CC" w:rsidRDefault="00000000">
      <w:pPr>
        <w:ind w:firstLine="420"/>
        <w:jc w:val="both"/>
        <w:rPr>
          <w:lang w:eastAsia="zh-CN"/>
        </w:rPr>
      </w:pPr>
      <w:proofErr w:type="spellStart"/>
      <w:r>
        <w:t>北京市数据（重污染验证</w:t>
      </w:r>
      <w:proofErr w:type="spellEnd"/>
      <w:r>
        <w:t>）：</w:t>
      </w:r>
      <w:proofErr w:type="spellStart"/>
      <w:r>
        <w:t>数据来源于</w:t>
      </w:r>
      <w:r>
        <w:t>Open-Meteo</w:t>
      </w:r>
      <w:proofErr w:type="spellEnd"/>
      <w:r>
        <w:t xml:space="preserve"> Air Quality API</w:t>
      </w:r>
      <w:r>
        <w:t>（</w:t>
      </w:r>
      <w:r>
        <w:t xml:space="preserve">ECMWF </w:t>
      </w:r>
      <w:proofErr w:type="spellStart"/>
      <w:r>
        <w:t>CAMS</w:t>
      </w:r>
      <w:r>
        <w:t>再分析数据</w:t>
      </w:r>
      <w:proofErr w:type="spellEnd"/>
      <w:r>
        <w:t>），时段为</w:t>
      </w:r>
      <w:r>
        <w:t>2022-08</w:t>
      </w:r>
      <w:r>
        <w:t>至</w:t>
      </w:r>
      <w:r>
        <w:t>2023-12</w:t>
      </w:r>
      <w:r>
        <w:t>，共计约</w:t>
      </w:r>
      <w:r>
        <w:t>12,000</w:t>
      </w:r>
      <w:r>
        <w:t>小时。</w:t>
      </w:r>
      <w:r>
        <w:rPr>
          <w:lang w:eastAsia="zh-CN"/>
        </w:rPr>
        <w:t>PM 2.5</w:t>
      </w:r>
      <w:r>
        <w:rPr>
          <w:lang w:eastAsia="zh-CN"/>
        </w:rPr>
        <w:t>浓度均值为</w:t>
      </w:r>
      <w:r>
        <w:rPr>
          <w:lang w:eastAsia="zh-CN"/>
        </w:rPr>
        <w:t xml:space="preserve">71.2 </w:t>
      </w:r>
      <w:proofErr w:type="spellStart"/>
      <w:r>
        <w:t>μ</w:t>
      </w:r>
      <w:r>
        <w:rPr>
          <w:lang w:eastAsia="zh-CN"/>
        </w:rPr>
        <w:t>g</w:t>
      </w:r>
      <w:proofErr w:type="spellEnd"/>
      <w:r>
        <w:rPr>
          <w:lang w:eastAsia="zh-CN"/>
        </w:rPr>
        <w:t>/m³</w:t>
      </w:r>
      <w:r>
        <w:rPr>
          <w:lang w:eastAsia="zh-CN"/>
        </w:rPr>
        <w:t>，标准差</w:t>
      </w:r>
      <w:r>
        <w:rPr>
          <w:lang w:eastAsia="zh-CN"/>
        </w:rPr>
        <w:t>45.6</w:t>
      </w:r>
      <w:r>
        <w:rPr>
          <w:lang w:eastAsia="zh-CN"/>
        </w:rPr>
        <w:t>，覆盖</w:t>
      </w:r>
      <w:r>
        <w:rPr>
          <w:lang w:eastAsia="zh-CN"/>
        </w:rPr>
        <w:t>Excellent</w:t>
      </w:r>
      <w:r>
        <w:rPr>
          <w:lang w:eastAsia="zh-CN"/>
        </w:rPr>
        <w:t>至</w:t>
      </w:r>
      <w:r>
        <w:rPr>
          <w:lang w:eastAsia="zh-CN"/>
        </w:rPr>
        <w:t>Heavy</w:t>
      </w:r>
      <w:r>
        <w:rPr>
          <w:lang w:eastAsia="zh-CN"/>
        </w:rPr>
        <w:t>（</w:t>
      </w:r>
      <w:r>
        <w:rPr>
          <w:lang w:eastAsia="zh-CN"/>
        </w:rPr>
        <w:t>&gt;150</w:t>
      </w:r>
      <w:r>
        <w:rPr>
          <w:lang w:eastAsia="zh-CN"/>
        </w:rPr>
        <w:t>）全部五个污染等级</w:t>
      </w:r>
    </w:p>
    <w:p w14:paraId="69B57B54" w14:textId="77777777" w:rsidR="00FB17CC" w:rsidRDefault="00000000">
      <w:pPr>
        <w:ind w:firstLine="420"/>
        <w:jc w:val="both"/>
        <w:rPr>
          <w:lang w:eastAsia="zh-CN"/>
        </w:rPr>
      </w:pPr>
      <w:r>
        <w:rPr>
          <w:lang w:eastAsia="zh-CN"/>
        </w:rPr>
        <w:t>上海市数据（中等污染过渡）：数据来源同北京，时段为</w:t>
      </w:r>
      <w:r>
        <w:rPr>
          <w:lang w:eastAsia="zh-CN"/>
        </w:rPr>
        <w:t>2022-08</w:t>
      </w:r>
      <w:r>
        <w:rPr>
          <w:lang w:eastAsia="zh-CN"/>
        </w:rPr>
        <w:t>至</w:t>
      </w:r>
      <w:r>
        <w:rPr>
          <w:lang w:eastAsia="zh-CN"/>
        </w:rPr>
        <w:t>2023-12</w:t>
      </w:r>
      <w:r>
        <w:rPr>
          <w:lang w:eastAsia="zh-CN"/>
        </w:rPr>
        <w:t>，约</w:t>
      </w:r>
      <w:r>
        <w:rPr>
          <w:lang w:eastAsia="zh-CN"/>
        </w:rPr>
        <w:t>12,000</w:t>
      </w:r>
      <w:r>
        <w:rPr>
          <w:lang w:eastAsia="zh-CN"/>
        </w:rPr>
        <w:t>小时。</w:t>
      </w:r>
      <w:r>
        <w:rPr>
          <w:lang w:eastAsia="zh-CN"/>
        </w:rPr>
        <w:t>PM 2.5</w:t>
      </w:r>
      <w:r>
        <w:rPr>
          <w:lang w:eastAsia="zh-CN"/>
        </w:rPr>
        <w:t>浓度均值为</w:t>
      </w:r>
      <w:r>
        <w:rPr>
          <w:lang w:eastAsia="zh-CN"/>
        </w:rPr>
        <w:t xml:space="preserve">45.8 </w:t>
      </w:r>
      <w:proofErr w:type="spellStart"/>
      <w:r>
        <w:rPr>
          <w:lang w:eastAsia="zh-CN"/>
        </w:rPr>
        <w:t>μg</w:t>
      </w:r>
      <w:proofErr w:type="spellEnd"/>
      <w:r>
        <w:rPr>
          <w:lang w:eastAsia="zh-CN"/>
        </w:rPr>
        <w:t>/m³</w:t>
      </w:r>
      <w:r>
        <w:rPr>
          <w:lang w:eastAsia="zh-CN"/>
        </w:rPr>
        <w:t>，标准差</w:t>
      </w:r>
      <w:r>
        <w:rPr>
          <w:lang w:eastAsia="zh-CN"/>
        </w:rPr>
        <w:t>28.3</w:t>
      </w:r>
      <w:r>
        <w:rPr>
          <w:lang w:eastAsia="zh-CN"/>
        </w:rPr>
        <w:t>，主要分布于</w:t>
      </w:r>
      <w:r>
        <w:rPr>
          <w:lang w:eastAsia="zh-CN"/>
        </w:rPr>
        <w:t>Excellent</w:t>
      </w:r>
      <w:r>
        <w:rPr>
          <w:lang w:eastAsia="zh-CN"/>
        </w:rPr>
        <w:t>、</w:t>
      </w:r>
      <w:r>
        <w:rPr>
          <w:lang w:eastAsia="zh-CN"/>
        </w:rPr>
        <w:t>Good</w:t>
      </w:r>
      <w:r>
        <w:rPr>
          <w:lang w:eastAsia="zh-CN"/>
        </w:rPr>
        <w:t>和</w:t>
      </w:r>
      <w:r>
        <w:rPr>
          <w:lang w:eastAsia="zh-CN"/>
        </w:rPr>
        <w:t>Light</w:t>
      </w:r>
      <w:r>
        <w:rPr>
          <w:lang w:eastAsia="zh-CN"/>
        </w:rPr>
        <w:t>（</w:t>
      </w:r>
      <w:r>
        <w:rPr>
          <w:lang w:eastAsia="zh-CN"/>
        </w:rPr>
        <w:t>75-115</w:t>
      </w:r>
      <w:r>
        <w:rPr>
          <w:lang w:eastAsia="zh-CN"/>
        </w:rPr>
        <w:t>）等级。</w:t>
      </w:r>
    </w:p>
    <w:p w14:paraId="72493E13" w14:textId="4F94188E" w:rsidR="00FB17CC" w:rsidRDefault="00000000">
      <w:pPr>
        <w:ind w:firstLine="420"/>
        <w:jc w:val="both"/>
        <w:rPr>
          <w:lang w:eastAsia="zh-CN"/>
        </w:rPr>
      </w:pPr>
      <w:r>
        <w:rPr>
          <w:lang w:eastAsia="zh-CN"/>
        </w:rPr>
        <w:t>标准基准数据：为评估模型在通用时序数据上的泛化能力，补充了</w:t>
      </w:r>
      <w:r>
        <w:rPr>
          <w:lang w:eastAsia="zh-CN"/>
        </w:rPr>
        <w:t>ECL</w:t>
      </w:r>
      <w:r>
        <w:rPr>
          <w:lang w:eastAsia="zh-CN"/>
        </w:rPr>
        <w:t>（电力消耗，</w:t>
      </w:r>
      <w:r>
        <w:rPr>
          <w:lang w:eastAsia="zh-CN"/>
        </w:rPr>
        <w:t>321</w:t>
      </w:r>
      <w:r>
        <w:rPr>
          <w:lang w:eastAsia="zh-CN"/>
        </w:rPr>
        <w:t>变量）和</w:t>
      </w:r>
      <w:r>
        <w:rPr>
          <w:lang w:eastAsia="zh-CN"/>
        </w:rPr>
        <w:t>Weather</w:t>
      </w:r>
      <w:r>
        <w:rPr>
          <w:lang w:eastAsia="zh-CN"/>
        </w:rPr>
        <w:t>（气象指标，</w:t>
      </w:r>
      <w:r>
        <w:rPr>
          <w:lang w:eastAsia="zh-CN"/>
        </w:rPr>
        <w:t>21</w:t>
      </w:r>
      <w:r>
        <w:rPr>
          <w:lang w:eastAsia="zh-CN"/>
        </w:rPr>
        <w:t>变量）两个标准基准实验对比（</w:t>
      </w:r>
      <w:r>
        <w:rPr>
          <w:lang w:eastAsia="zh-CN"/>
        </w:rPr>
        <w:t>MSE</w:t>
      </w:r>
      <w:r>
        <w:rPr>
          <w:lang w:eastAsia="zh-CN"/>
        </w:rPr>
        <w:t>，</w:t>
      </w:r>
      <w:r>
        <w:rPr>
          <w:lang w:eastAsia="zh-CN"/>
        </w:rPr>
        <w:t>3 epoch</w:t>
      </w:r>
      <w:r>
        <w:rPr>
          <w:lang w:eastAsia="zh-CN"/>
        </w:rPr>
        <w:t>）</w:t>
      </w:r>
    </w:p>
    <w:p w14:paraId="7EDF42B4" w14:textId="77777777" w:rsidR="00FB17CC" w:rsidRDefault="00000000">
      <w:pPr>
        <w:spacing w:before="120" w:after="60"/>
        <w:rPr>
          <w:lang w:eastAsia="zh-CN"/>
        </w:rPr>
      </w:pPr>
      <w:r>
        <w:rPr>
          <w:rFonts w:eastAsia="黑体"/>
          <w:b/>
          <w:sz w:val="24"/>
          <w:lang w:eastAsia="zh-CN"/>
        </w:rPr>
        <w:t xml:space="preserve">4.2 </w:t>
      </w:r>
      <w:r>
        <w:rPr>
          <w:rFonts w:eastAsia="黑体"/>
          <w:b/>
          <w:sz w:val="24"/>
          <w:lang w:eastAsia="zh-CN"/>
        </w:rPr>
        <w:t>变量选择</w:t>
      </w:r>
    </w:p>
    <w:p w14:paraId="560EF17E" w14:textId="77777777" w:rsidR="00FB17CC" w:rsidRDefault="00000000">
      <w:pPr>
        <w:ind w:firstLine="420"/>
        <w:jc w:val="both"/>
        <w:rPr>
          <w:lang w:eastAsia="zh-CN"/>
        </w:rPr>
      </w:pPr>
      <w:r>
        <w:rPr>
          <w:lang w:eastAsia="zh-CN"/>
        </w:rPr>
        <w:t>基于皮尔逊相关系数分析，</w:t>
      </w:r>
      <w:r>
        <w:rPr>
          <w:lang w:eastAsia="zh-CN"/>
        </w:rPr>
        <w:t>PM 10</w:t>
      </w:r>
      <w:r>
        <w:rPr>
          <w:lang w:eastAsia="zh-CN"/>
        </w:rPr>
        <w:t>与</w:t>
      </w:r>
      <w:r>
        <w:rPr>
          <w:lang w:eastAsia="zh-CN"/>
        </w:rPr>
        <w:t>PM 2.5</w:t>
      </w:r>
      <w:r>
        <w:rPr>
          <w:lang w:eastAsia="zh-CN"/>
        </w:rPr>
        <w:t>存在强相关（</w:t>
      </w:r>
      <w:r>
        <w:rPr>
          <w:lang w:eastAsia="zh-CN"/>
        </w:rPr>
        <w:t>r=0.90</w:t>
      </w:r>
      <w:r>
        <w:rPr>
          <w:lang w:eastAsia="zh-CN"/>
        </w:rPr>
        <w:t>），能直接反映主要污染来源；</w:t>
      </w:r>
      <w:r>
        <w:rPr>
          <w:lang w:eastAsia="zh-CN"/>
        </w:rPr>
        <w:t>CO</w:t>
      </w:r>
      <w:r>
        <w:rPr>
          <w:lang w:eastAsia="zh-CN"/>
        </w:rPr>
        <w:t>和</w:t>
      </w:r>
      <w:r>
        <w:rPr>
          <w:lang w:eastAsia="zh-CN"/>
        </w:rPr>
        <w:t>NO 2</w:t>
      </w:r>
      <w:r>
        <w:rPr>
          <w:lang w:eastAsia="zh-CN"/>
        </w:rPr>
        <w:t>的中等相关性（</w:t>
      </w:r>
      <w:r>
        <w:rPr>
          <w:lang w:eastAsia="zh-CN"/>
        </w:rPr>
        <w:t>r=0.63/0.54</w:t>
      </w:r>
      <w:r>
        <w:rPr>
          <w:lang w:eastAsia="zh-CN"/>
        </w:rPr>
        <w:t>）捕捉燃烧过程和机动车排放的二次转化；</w:t>
      </w:r>
      <w:r>
        <w:rPr>
          <w:lang w:eastAsia="zh-CN"/>
        </w:rPr>
        <w:t>SO 2</w:t>
      </w:r>
      <w:r>
        <w:rPr>
          <w:lang w:eastAsia="zh-CN"/>
        </w:rPr>
        <w:t>的弱相关（</w:t>
      </w:r>
      <w:r>
        <w:rPr>
          <w:lang w:eastAsia="zh-CN"/>
        </w:rPr>
        <w:t>r=0.40</w:t>
      </w:r>
      <w:r>
        <w:rPr>
          <w:lang w:eastAsia="zh-CN"/>
        </w:rPr>
        <w:t>）表征工业源贡献；</w:t>
      </w:r>
      <w:r>
        <w:rPr>
          <w:lang w:eastAsia="zh-CN"/>
        </w:rPr>
        <w:t>O 3</w:t>
      </w:r>
      <w:r>
        <w:rPr>
          <w:lang w:eastAsia="zh-CN"/>
        </w:rPr>
        <w:t>虽与</w:t>
      </w:r>
      <w:r>
        <w:rPr>
          <w:lang w:eastAsia="zh-CN"/>
        </w:rPr>
        <w:t>PM 2.5</w:t>
      </w:r>
      <w:r>
        <w:rPr>
          <w:lang w:eastAsia="zh-CN"/>
        </w:rPr>
        <w:t>直接相关性弱，但其参与的光化学反应生成二次颗粒物</w:t>
      </w:r>
      <w:r w:rsidR="00FB17CC">
        <w:fldChar w:fldCharType="begin"/>
      </w:r>
      <w:r w:rsidR="00FB17CC">
        <w:rPr>
          <w:lang w:eastAsia="zh-CN"/>
        </w:rPr>
        <w:instrText>HYPERLINK \l "Ref_25" \h</w:instrText>
      </w:r>
      <w:r w:rsidR="00FB17CC">
        <w:fldChar w:fldCharType="separate"/>
      </w:r>
      <w:r w:rsidR="00FB17CC">
        <w:rPr>
          <w:vertAlign w:val="superscript"/>
          <w:lang w:eastAsia="zh-CN"/>
        </w:rPr>
        <w:t>[25]</w:t>
      </w:r>
      <w:r w:rsidR="00FB17CC">
        <w:fldChar w:fldCharType="end"/>
      </w:r>
      <w:r>
        <w:rPr>
          <w:lang w:eastAsia="zh-CN"/>
        </w:rPr>
        <w:t>，间接影响</w:t>
      </w:r>
      <w:r>
        <w:rPr>
          <w:lang w:eastAsia="zh-CN"/>
        </w:rPr>
        <w:t>PM 2.5</w:t>
      </w:r>
      <w:r>
        <w:rPr>
          <w:lang w:eastAsia="zh-CN"/>
        </w:rPr>
        <w:t>生成速率。上述</w:t>
      </w:r>
      <w:r>
        <w:rPr>
          <w:lang w:eastAsia="zh-CN"/>
        </w:rPr>
        <w:t>6</w:t>
      </w:r>
      <w:r>
        <w:rPr>
          <w:lang w:eastAsia="zh-CN"/>
        </w:rPr>
        <w:t>个变量共同构建了覆盖扬尘、工业、机动车、光化学四大污染机制的完整输入体系。</w:t>
      </w:r>
    </w:p>
    <w:p w14:paraId="16536397" w14:textId="77777777" w:rsidR="00FB17CC" w:rsidRDefault="00000000">
      <w:pPr>
        <w:spacing w:before="120" w:after="60"/>
      </w:pPr>
      <w:r>
        <w:rPr>
          <w:rFonts w:eastAsia="黑体"/>
          <w:b/>
          <w:sz w:val="24"/>
        </w:rPr>
        <w:t xml:space="preserve">4.3 </w:t>
      </w:r>
      <w:proofErr w:type="spellStart"/>
      <w:r>
        <w:rPr>
          <w:rFonts w:eastAsia="黑体"/>
          <w:b/>
          <w:sz w:val="24"/>
        </w:rPr>
        <w:t>参数设置与对比模型</w:t>
      </w:r>
      <w:proofErr w:type="spellEnd"/>
    </w:p>
    <w:p w14:paraId="18205227" w14:textId="77777777" w:rsidR="00FB17CC" w:rsidRDefault="00000000">
      <w:pPr>
        <w:ind w:firstLine="420"/>
        <w:jc w:val="both"/>
      </w:pPr>
      <w:r>
        <w:t>实验基于</w:t>
      </w:r>
      <w:r>
        <w:t>TSLib</w:t>
      </w:r>
      <w:r>
        <w:t>（</w:t>
      </w:r>
      <w:r>
        <w:t>Time-Series-Library</w:t>
      </w:r>
      <w:r>
        <w:t>）框架实现。输入序列长度</w:t>
      </w:r>
      <w:r>
        <w:t>L_in=96</w:t>
      </w:r>
      <w:r>
        <w:t>，预测步长</w:t>
      </w:r>
      <w:r>
        <w:t>L_out</w:t>
      </w:r>
      <w:proofErr w:type="gramStart"/>
      <w:r>
        <w:t>∈{96,192,336,720}</w:t>
      </w:r>
      <w:r>
        <w:t>（</w:t>
      </w:r>
      <w:proofErr w:type="gramEnd"/>
      <w:r>
        <w:t>对应</w:t>
      </w:r>
      <w:r>
        <w:t>4</w:t>
      </w:r>
      <w:r>
        <w:t>天、</w:t>
      </w:r>
      <w:r>
        <w:t>8</w:t>
      </w:r>
      <w:r>
        <w:t>天、</w:t>
      </w:r>
      <w:r>
        <w:t>14</w:t>
      </w:r>
      <w:r>
        <w:t>天、</w:t>
      </w:r>
      <w:r>
        <w:t>30</w:t>
      </w:r>
      <w:r>
        <w:t>天）。所有数据经</w:t>
      </w:r>
      <w:r>
        <w:t>StandardScaler</w:t>
      </w:r>
      <w:r>
        <w:t>归一化处理。</w:t>
      </w:r>
    </w:p>
    <w:p w14:paraId="2AFC61C9" w14:textId="568F354E" w:rsidR="00FB17CC" w:rsidRDefault="00000000">
      <w:pPr>
        <w:ind w:firstLine="420"/>
        <w:jc w:val="both"/>
        <w:rPr>
          <w:lang w:eastAsia="zh-CN"/>
        </w:rPr>
      </w:pPr>
      <w:proofErr w:type="spellStart"/>
      <w:r>
        <w:t>对比模型包括</w:t>
      </w:r>
      <w:proofErr w:type="spellEnd"/>
      <w:r>
        <w:t>：（</w:t>
      </w:r>
      <w:r>
        <w:t>1</w:t>
      </w:r>
      <w:r>
        <w:t>）</w:t>
      </w:r>
      <w:r>
        <w:t>TimeXer</w:t>
      </w:r>
      <w:hyperlink w:anchor="Ref_1">
        <w:r w:rsidR="00FB17CC">
          <w:rPr>
            <w:vertAlign w:val="superscript"/>
          </w:rPr>
          <w:t>[1]</w:t>
        </w:r>
      </w:hyperlink>
      <w:r>
        <w:t>：</w:t>
      </w:r>
      <w:r>
        <w:t>patch-wise Transformer</w:t>
      </w:r>
      <w:r>
        <w:t>基线；（</w:t>
      </w:r>
      <w:r>
        <w:t>2</w:t>
      </w:r>
      <w:r>
        <w:t>）</w:t>
      </w:r>
      <w:r>
        <w:t>iTransformer</w:t>
      </w:r>
      <w:hyperlink w:anchor="Ref_2">
        <w:r w:rsidR="00FB17CC">
          <w:rPr>
            <w:vertAlign w:val="superscript"/>
          </w:rPr>
          <w:t>[2]</w:t>
        </w:r>
      </w:hyperlink>
      <w:r>
        <w:t>：倒置</w:t>
      </w:r>
      <w:r>
        <w:t>Transformer</w:t>
      </w:r>
      <w:r>
        <w:t>；（</w:t>
      </w:r>
      <w:r>
        <w:t>3</w:t>
      </w:r>
      <w:r>
        <w:t>）</w:t>
      </w:r>
      <w:r>
        <w:t>VCGU_iTtransformer</w:t>
      </w:r>
      <w:r>
        <w:t>：轻量化变体；（</w:t>
      </w:r>
      <w:r>
        <w:t>4</w:t>
      </w:r>
      <w:r>
        <w:t>）</w:t>
      </w:r>
      <w:r>
        <w:t>AdaptiveGate_TimeXer</w:t>
      </w:r>
      <w:r>
        <w:t>：带门控的</w:t>
      </w:r>
      <w:r>
        <w:t>TimeXer</w:t>
      </w:r>
      <w:r>
        <w:t>改进版；（</w:t>
      </w:r>
      <w:r>
        <w:t>5</w:t>
      </w:r>
      <w:r>
        <w:t>）</w:t>
      </w:r>
      <w:r>
        <w:t>HybridModel</w:t>
      </w:r>
      <w:r>
        <w:t>（本文）：时域门控混合模型。</w:t>
      </w:r>
      <w:r>
        <w:rPr>
          <w:lang w:eastAsia="zh-CN"/>
        </w:rPr>
        <w:t>各模型核心参数见表</w:t>
      </w:r>
      <w:r>
        <w:rPr>
          <w:lang w:eastAsia="zh-CN"/>
        </w:rPr>
        <w:t>1</w:t>
      </w:r>
      <w:r>
        <w:rPr>
          <w:lang w:eastAsia="zh-CN"/>
        </w:rPr>
        <w:t>与计算复杂度</w:t>
      </w:r>
    </w:p>
    <w:p w14:paraId="2F4017AA" w14:textId="77777777" w:rsidR="00FB17CC" w:rsidRDefault="00000000">
      <w:pPr>
        <w:spacing w:before="120" w:after="60"/>
        <w:rPr>
          <w:lang w:eastAsia="zh-CN"/>
        </w:rPr>
      </w:pPr>
      <w:r>
        <w:rPr>
          <w:rFonts w:eastAsia="黑体"/>
          <w:b/>
          <w:sz w:val="28"/>
          <w:lang w:eastAsia="zh-CN"/>
        </w:rPr>
        <w:t xml:space="preserve">5 </w:t>
      </w:r>
      <w:r>
        <w:rPr>
          <w:rFonts w:eastAsia="黑体"/>
          <w:b/>
          <w:sz w:val="28"/>
          <w:lang w:eastAsia="zh-CN"/>
        </w:rPr>
        <w:t>实验结果与分析</w:t>
      </w:r>
    </w:p>
    <w:p w14:paraId="48D89EB6" w14:textId="714C37D4" w:rsidR="00FB17CC" w:rsidRDefault="00000000">
      <w:pPr>
        <w:spacing w:before="120" w:after="60"/>
        <w:rPr>
          <w:lang w:eastAsia="zh-CN"/>
        </w:rPr>
      </w:pPr>
      <w:r>
        <w:rPr>
          <w:rFonts w:eastAsia="黑体"/>
          <w:b/>
          <w:sz w:val="24"/>
          <w:lang w:eastAsia="zh-CN"/>
        </w:rPr>
        <w:t xml:space="preserve">5.1 </w:t>
      </w:r>
      <w:r>
        <w:rPr>
          <w:rFonts w:eastAsia="黑体"/>
          <w:b/>
          <w:sz w:val="24"/>
          <w:lang w:eastAsia="zh-CN"/>
        </w:rPr>
        <w:t>基准模型性能对比（</w:t>
      </w:r>
      <w:r>
        <w:rPr>
          <w:rFonts w:eastAsia="黑体"/>
          <w:b/>
          <w:sz w:val="24"/>
          <w:lang w:eastAsia="zh-CN"/>
        </w:rPr>
        <w:t>MSE / MAE</w:t>
      </w:r>
      <w:r>
        <w:rPr>
          <w:rFonts w:eastAsia="黑体"/>
          <w:b/>
          <w:sz w:val="24"/>
          <w:lang w:eastAsia="zh-CN"/>
        </w:rPr>
        <w:t>）</w:t>
      </w:r>
    </w:p>
    <w:p w14:paraId="394D90AC" w14:textId="77777777" w:rsidR="00FB17CC" w:rsidRDefault="00000000">
      <w:pPr>
        <w:ind w:firstLine="420"/>
        <w:jc w:val="both"/>
        <w:rPr>
          <w:lang w:eastAsia="zh-CN"/>
        </w:rPr>
      </w:pPr>
      <w:r>
        <w:rPr>
          <w:lang w:eastAsia="zh-CN"/>
        </w:rPr>
        <w:t>表</w:t>
      </w:r>
      <w:r>
        <w:rPr>
          <w:lang w:eastAsia="zh-CN"/>
        </w:rPr>
        <w:t>2</w:t>
      </w:r>
      <w:r>
        <w:rPr>
          <w:lang w:eastAsia="zh-CN"/>
        </w:rPr>
        <w:t>展示了五模型在三城市、</w:t>
      </w:r>
      <w:proofErr w:type="gramStart"/>
      <w:r>
        <w:rPr>
          <w:lang w:eastAsia="zh-CN"/>
        </w:rPr>
        <w:t>四预测</w:t>
      </w:r>
      <w:proofErr w:type="gramEnd"/>
      <w:r>
        <w:rPr>
          <w:lang w:eastAsia="zh-CN"/>
        </w:rPr>
        <w:t>步长上的</w:t>
      </w:r>
      <w:r>
        <w:rPr>
          <w:lang w:eastAsia="zh-CN"/>
        </w:rPr>
        <w:t>MSE</w:t>
      </w:r>
      <w:r>
        <w:rPr>
          <w:lang w:eastAsia="zh-CN"/>
        </w:rPr>
        <w:t>与</w:t>
      </w:r>
      <w:r>
        <w:rPr>
          <w:lang w:eastAsia="zh-CN"/>
        </w:rPr>
        <w:t>MAE</w:t>
      </w:r>
      <w:r>
        <w:rPr>
          <w:lang w:eastAsia="zh-CN"/>
        </w:rPr>
        <w:t>。核心发现如下：</w:t>
      </w:r>
    </w:p>
    <w:p w14:paraId="6FB3E72E" w14:textId="17773D87" w:rsidR="00CA66A7" w:rsidRDefault="00CA66A7" w:rsidP="00F26D3E">
      <w:pPr>
        <w:jc w:val="center"/>
        <w:rPr>
          <w:lang w:eastAsia="zh-CN"/>
        </w:rPr>
      </w:pPr>
    </w:p>
    <w:tbl>
      <w:tblPr>
        <w:tblStyle w:val="aff1"/>
        <w:tblW w:w="0" w:type="auto"/>
        <w:jc w:val="center"/>
        <w:tblLook w:val="04A0" w:firstRow="1" w:lastRow="0" w:firstColumn="1" w:lastColumn="0" w:noHBand="0" w:noVBand="1"/>
      </w:tblPr>
      <w:tblGrid>
        <w:gridCol w:w="1196"/>
        <w:gridCol w:w="1080"/>
        <w:gridCol w:w="1080"/>
        <w:gridCol w:w="1080"/>
        <w:gridCol w:w="1080"/>
        <w:gridCol w:w="1080"/>
        <w:gridCol w:w="1080"/>
        <w:gridCol w:w="1080"/>
      </w:tblGrid>
      <w:tr w:rsidR="00FB17CC" w14:paraId="0C5E5A93" w14:textId="77777777">
        <w:trPr>
          <w:jc w:val="center"/>
        </w:trPr>
        <w:tc>
          <w:tcPr>
            <w:tcW w:w="1080" w:type="dxa"/>
            <w:tcBorders>
              <w:top w:val="single" w:sz="24" w:space="0" w:color="000000"/>
              <w:left w:val="nil"/>
              <w:bottom w:val="single" w:sz="12" w:space="0" w:color="000000"/>
              <w:right w:val="nil"/>
            </w:tcBorders>
          </w:tcPr>
          <w:p w14:paraId="63B8C19A" w14:textId="77777777" w:rsidR="00FB17CC" w:rsidRDefault="00000000">
            <w:pPr>
              <w:jc w:val="center"/>
            </w:pPr>
            <w:proofErr w:type="spellStart"/>
            <w:r>
              <w:rPr>
                <w:rFonts w:eastAsia="黑体"/>
                <w:b/>
                <w:sz w:val="18"/>
              </w:rPr>
              <w:t>模型</w:t>
            </w:r>
            <w:proofErr w:type="spellEnd"/>
          </w:p>
        </w:tc>
        <w:tc>
          <w:tcPr>
            <w:tcW w:w="1080" w:type="dxa"/>
            <w:tcBorders>
              <w:top w:val="single" w:sz="24" w:space="0" w:color="000000"/>
              <w:left w:val="nil"/>
              <w:bottom w:val="single" w:sz="12" w:space="0" w:color="000000"/>
              <w:right w:val="nil"/>
            </w:tcBorders>
          </w:tcPr>
          <w:p w14:paraId="41E80E62" w14:textId="77777777" w:rsidR="00FB17CC" w:rsidRDefault="00000000">
            <w:pPr>
              <w:jc w:val="center"/>
            </w:pPr>
            <w:proofErr w:type="spellStart"/>
            <w:r>
              <w:rPr>
                <w:rFonts w:eastAsia="黑体"/>
                <w:b/>
                <w:sz w:val="18"/>
              </w:rPr>
              <w:t>步长</w:t>
            </w:r>
            <w:proofErr w:type="spellEnd"/>
          </w:p>
        </w:tc>
        <w:tc>
          <w:tcPr>
            <w:tcW w:w="1080" w:type="dxa"/>
            <w:tcBorders>
              <w:top w:val="single" w:sz="24" w:space="0" w:color="000000"/>
              <w:left w:val="nil"/>
              <w:bottom w:val="single" w:sz="12" w:space="0" w:color="000000"/>
              <w:right w:val="nil"/>
            </w:tcBorders>
          </w:tcPr>
          <w:p w14:paraId="7E7C8C7B" w14:textId="77777777" w:rsidR="00FB17CC" w:rsidRDefault="00000000">
            <w:pPr>
              <w:jc w:val="center"/>
            </w:pPr>
            <w:proofErr w:type="spellStart"/>
            <w:r>
              <w:rPr>
                <w:rFonts w:eastAsia="黑体"/>
                <w:b/>
                <w:sz w:val="18"/>
              </w:rPr>
              <w:t>昆明</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0B264472" w14:textId="77777777" w:rsidR="00FB17CC" w:rsidRDefault="00000000">
            <w:pPr>
              <w:jc w:val="center"/>
            </w:pPr>
            <w:proofErr w:type="spellStart"/>
            <w:r>
              <w:rPr>
                <w:rFonts w:eastAsia="黑体"/>
                <w:b/>
                <w:sz w:val="18"/>
              </w:rPr>
              <w:t>昆明</w:t>
            </w:r>
            <w:r>
              <w:rPr>
                <w:rFonts w:eastAsia="黑体"/>
                <w:b/>
                <w:sz w:val="18"/>
              </w:rPr>
              <w:t>MAE</w:t>
            </w:r>
            <w:proofErr w:type="spellEnd"/>
          </w:p>
        </w:tc>
        <w:tc>
          <w:tcPr>
            <w:tcW w:w="1080" w:type="dxa"/>
            <w:tcBorders>
              <w:top w:val="single" w:sz="24" w:space="0" w:color="000000"/>
              <w:left w:val="nil"/>
              <w:bottom w:val="single" w:sz="12" w:space="0" w:color="000000"/>
              <w:right w:val="nil"/>
            </w:tcBorders>
          </w:tcPr>
          <w:p w14:paraId="561C8355" w14:textId="77777777" w:rsidR="00FB17CC" w:rsidRDefault="00000000">
            <w:pPr>
              <w:jc w:val="center"/>
            </w:pPr>
            <w:proofErr w:type="spellStart"/>
            <w:r>
              <w:rPr>
                <w:rFonts w:eastAsia="黑体"/>
                <w:b/>
                <w:sz w:val="18"/>
              </w:rPr>
              <w:t>北京</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1EE73D61" w14:textId="77777777" w:rsidR="00FB17CC" w:rsidRDefault="00000000">
            <w:pPr>
              <w:jc w:val="center"/>
            </w:pPr>
            <w:proofErr w:type="spellStart"/>
            <w:r>
              <w:rPr>
                <w:rFonts w:eastAsia="黑体"/>
                <w:b/>
                <w:sz w:val="18"/>
              </w:rPr>
              <w:t>北京</w:t>
            </w:r>
            <w:r>
              <w:rPr>
                <w:rFonts w:eastAsia="黑体"/>
                <w:b/>
                <w:sz w:val="18"/>
              </w:rPr>
              <w:t>MAE</w:t>
            </w:r>
            <w:proofErr w:type="spellEnd"/>
          </w:p>
        </w:tc>
        <w:tc>
          <w:tcPr>
            <w:tcW w:w="1080" w:type="dxa"/>
            <w:tcBorders>
              <w:top w:val="single" w:sz="24" w:space="0" w:color="000000"/>
              <w:left w:val="nil"/>
              <w:bottom w:val="single" w:sz="12" w:space="0" w:color="000000"/>
              <w:right w:val="nil"/>
            </w:tcBorders>
          </w:tcPr>
          <w:p w14:paraId="282A827D" w14:textId="77777777" w:rsidR="00FB17CC" w:rsidRDefault="00000000">
            <w:pPr>
              <w:jc w:val="center"/>
            </w:pPr>
            <w:proofErr w:type="spellStart"/>
            <w:r>
              <w:rPr>
                <w:rFonts w:eastAsia="黑体"/>
                <w:b/>
                <w:sz w:val="18"/>
              </w:rPr>
              <w:t>上海</w:t>
            </w:r>
            <w:r>
              <w:rPr>
                <w:rFonts w:eastAsia="黑体"/>
                <w:b/>
                <w:sz w:val="18"/>
              </w:rPr>
              <w:t>MSE</w:t>
            </w:r>
            <w:proofErr w:type="spellEnd"/>
          </w:p>
        </w:tc>
        <w:tc>
          <w:tcPr>
            <w:tcW w:w="1080" w:type="dxa"/>
            <w:tcBorders>
              <w:top w:val="single" w:sz="24" w:space="0" w:color="000000"/>
              <w:left w:val="nil"/>
              <w:bottom w:val="single" w:sz="12" w:space="0" w:color="000000"/>
              <w:right w:val="nil"/>
            </w:tcBorders>
          </w:tcPr>
          <w:p w14:paraId="01DCBD7F" w14:textId="77777777" w:rsidR="00FB17CC" w:rsidRDefault="00000000">
            <w:pPr>
              <w:jc w:val="center"/>
            </w:pPr>
            <w:proofErr w:type="spellStart"/>
            <w:r>
              <w:rPr>
                <w:rFonts w:eastAsia="黑体"/>
                <w:b/>
                <w:sz w:val="18"/>
              </w:rPr>
              <w:t>上海</w:t>
            </w:r>
            <w:r>
              <w:rPr>
                <w:rFonts w:eastAsia="黑体"/>
                <w:b/>
                <w:sz w:val="18"/>
              </w:rPr>
              <w:t>MAE</w:t>
            </w:r>
            <w:proofErr w:type="spellEnd"/>
          </w:p>
        </w:tc>
      </w:tr>
      <w:tr w:rsidR="00FB17CC" w14:paraId="1982131D" w14:textId="77777777">
        <w:trPr>
          <w:jc w:val="center"/>
        </w:trPr>
        <w:tc>
          <w:tcPr>
            <w:tcW w:w="1080" w:type="dxa"/>
            <w:tcBorders>
              <w:top w:val="nil"/>
              <w:left w:val="nil"/>
              <w:bottom w:val="nil"/>
              <w:right w:val="nil"/>
            </w:tcBorders>
          </w:tcPr>
          <w:p w14:paraId="1AC57E0B"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25811ECA" w14:textId="77777777" w:rsidR="00FB17CC" w:rsidRDefault="00000000">
            <w:pPr>
              <w:jc w:val="center"/>
            </w:pPr>
            <w:r>
              <w:rPr>
                <w:sz w:val="18"/>
              </w:rPr>
              <w:t>96</w:t>
            </w:r>
          </w:p>
        </w:tc>
        <w:tc>
          <w:tcPr>
            <w:tcW w:w="1080" w:type="dxa"/>
            <w:tcBorders>
              <w:top w:val="nil"/>
              <w:left w:val="nil"/>
              <w:bottom w:val="nil"/>
              <w:right w:val="nil"/>
            </w:tcBorders>
          </w:tcPr>
          <w:p w14:paraId="6586FBD1" w14:textId="77777777" w:rsidR="00FB17CC" w:rsidRDefault="00000000">
            <w:pPr>
              <w:jc w:val="center"/>
            </w:pPr>
            <w:r>
              <w:rPr>
                <w:sz w:val="18"/>
              </w:rPr>
              <w:t>0.3100</w:t>
            </w:r>
          </w:p>
        </w:tc>
        <w:tc>
          <w:tcPr>
            <w:tcW w:w="1080" w:type="dxa"/>
            <w:tcBorders>
              <w:top w:val="nil"/>
              <w:left w:val="nil"/>
              <w:bottom w:val="nil"/>
              <w:right w:val="nil"/>
            </w:tcBorders>
          </w:tcPr>
          <w:p w14:paraId="06776D9D" w14:textId="77777777" w:rsidR="00FB17CC" w:rsidRDefault="00000000">
            <w:pPr>
              <w:jc w:val="center"/>
            </w:pPr>
            <w:r>
              <w:rPr>
                <w:sz w:val="18"/>
              </w:rPr>
              <w:t>0.4062</w:t>
            </w:r>
          </w:p>
        </w:tc>
        <w:tc>
          <w:tcPr>
            <w:tcW w:w="1080" w:type="dxa"/>
            <w:tcBorders>
              <w:top w:val="nil"/>
              <w:left w:val="nil"/>
              <w:bottom w:val="nil"/>
              <w:right w:val="nil"/>
            </w:tcBorders>
          </w:tcPr>
          <w:p w14:paraId="2EB4D263" w14:textId="77777777" w:rsidR="00FB17CC" w:rsidRDefault="00000000">
            <w:pPr>
              <w:jc w:val="center"/>
            </w:pPr>
            <w:r>
              <w:rPr>
                <w:sz w:val="18"/>
              </w:rPr>
              <w:t>1.1573</w:t>
            </w:r>
          </w:p>
        </w:tc>
        <w:tc>
          <w:tcPr>
            <w:tcW w:w="1080" w:type="dxa"/>
            <w:tcBorders>
              <w:top w:val="nil"/>
              <w:left w:val="nil"/>
              <w:bottom w:val="nil"/>
              <w:right w:val="nil"/>
            </w:tcBorders>
          </w:tcPr>
          <w:p w14:paraId="69F7FC33" w14:textId="77777777" w:rsidR="00FB17CC" w:rsidRDefault="00000000">
            <w:pPr>
              <w:jc w:val="center"/>
            </w:pPr>
            <w:r>
              <w:rPr>
                <w:sz w:val="18"/>
              </w:rPr>
              <w:t>0.7042</w:t>
            </w:r>
          </w:p>
        </w:tc>
        <w:tc>
          <w:tcPr>
            <w:tcW w:w="1080" w:type="dxa"/>
            <w:tcBorders>
              <w:top w:val="nil"/>
              <w:left w:val="nil"/>
              <w:bottom w:val="nil"/>
              <w:right w:val="nil"/>
            </w:tcBorders>
          </w:tcPr>
          <w:p w14:paraId="6993215E" w14:textId="77777777" w:rsidR="00FB17CC" w:rsidRDefault="00000000">
            <w:pPr>
              <w:jc w:val="center"/>
            </w:pPr>
            <w:r>
              <w:rPr>
                <w:sz w:val="18"/>
              </w:rPr>
              <w:t>0.7664</w:t>
            </w:r>
          </w:p>
        </w:tc>
        <w:tc>
          <w:tcPr>
            <w:tcW w:w="1080" w:type="dxa"/>
            <w:tcBorders>
              <w:top w:val="nil"/>
              <w:left w:val="nil"/>
              <w:bottom w:val="nil"/>
              <w:right w:val="nil"/>
            </w:tcBorders>
          </w:tcPr>
          <w:p w14:paraId="4C74021E" w14:textId="77777777" w:rsidR="00FB17CC" w:rsidRDefault="00000000">
            <w:pPr>
              <w:jc w:val="center"/>
            </w:pPr>
            <w:r>
              <w:rPr>
                <w:sz w:val="18"/>
              </w:rPr>
              <w:t>0.5924</w:t>
            </w:r>
          </w:p>
        </w:tc>
      </w:tr>
      <w:tr w:rsidR="00FB17CC" w14:paraId="01EBB158" w14:textId="77777777">
        <w:trPr>
          <w:jc w:val="center"/>
        </w:trPr>
        <w:tc>
          <w:tcPr>
            <w:tcW w:w="1080" w:type="dxa"/>
            <w:tcBorders>
              <w:top w:val="nil"/>
              <w:left w:val="nil"/>
              <w:bottom w:val="nil"/>
              <w:right w:val="nil"/>
            </w:tcBorders>
          </w:tcPr>
          <w:p w14:paraId="2E240DB0"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382DDDB9" w14:textId="77777777" w:rsidR="00FB17CC" w:rsidRDefault="00000000">
            <w:pPr>
              <w:jc w:val="center"/>
            </w:pPr>
            <w:r>
              <w:rPr>
                <w:sz w:val="18"/>
              </w:rPr>
              <w:t>192</w:t>
            </w:r>
          </w:p>
        </w:tc>
        <w:tc>
          <w:tcPr>
            <w:tcW w:w="1080" w:type="dxa"/>
            <w:tcBorders>
              <w:top w:val="nil"/>
              <w:left w:val="nil"/>
              <w:bottom w:val="nil"/>
              <w:right w:val="nil"/>
            </w:tcBorders>
          </w:tcPr>
          <w:p w14:paraId="529FD24E" w14:textId="77777777" w:rsidR="00FB17CC" w:rsidRDefault="00000000">
            <w:pPr>
              <w:jc w:val="center"/>
            </w:pPr>
            <w:r>
              <w:rPr>
                <w:sz w:val="18"/>
              </w:rPr>
              <w:t>0.3436</w:t>
            </w:r>
          </w:p>
        </w:tc>
        <w:tc>
          <w:tcPr>
            <w:tcW w:w="1080" w:type="dxa"/>
            <w:tcBorders>
              <w:top w:val="nil"/>
              <w:left w:val="nil"/>
              <w:bottom w:val="nil"/>
              <w:right w:val="nil"/>
            </w:tcBorders>
          </w:tcPr>
          <w:p w14:paraId="5853DAD8" w14:textId="77777777" w:rsidR="00FB17CC" w:rsidRDefault="00000000">
            <w:pPr>
              <w:jc w:val="center"/>
            </w:pPr>
            <w:r>
              <w:rPr>
                <w:sz w:val="18"/>
              </w:rPr>
              <w:t>0.4313</w:t>
            </w:r>
          </w:p>
        </w:tc>
        <w:tc>
          <w:tcPr>
            <w:tcW w:w="1080" w:type="dxa"/>
            <w:tcBorders>
              <w:top w:val="nil"/>
              <w:left w:val="nil"/>
              <w:bottom w:val="nil"/>
              <w:right w:val="nil"/>
            </w:tcBorders>
          </w:tcPr>
          <w:p w14:paraId="23FF6883" w14:textId="77777777" w:rsidR="00FB17CC" w:rsidRDefault="00000000">
            <w:pPr>
              <w:jc w:val="center"/>
            </w:pPr>
            <w:r>
              <w:rPr>
                <w:sz w:val="18"/>
              </w:rPr>
              <w:t>1.2560</w:t>
            </w:r>
          </w:p>
        </w:tc>
        <w:tc>
          <w:tcPr>
            <w:tcW w:w="1080" w:type="dxa"/>
            <w:tcBorders>
              <w:top w:val="nil"/>
              <w:left w:val="nil"/>
              <w:bottom w:val="nil"/>
              <w:right w:val="nil"/>
            </w:tcBorders>
          </w:tcPr>
          <w:p w14:paraId="18592D7A" w14:textId="77777777" w:rsidR="00FB17CC" w:rsidRDefault="00000000">
            <w:pPr>
              <w:jc w:val="center"/>
            </w:pPr>
            <w:r>
              <w:rPr>
                <w:sz w:val="18"/>
              </w:rPr>
              <w:t>0.7238</w:t>
            </w:r>
          </w:p>
        </w:tc>
        <w:tc>
          <w:tcPr>
            <w:tcW w:w="1080" w:type="dxa"/>
            <w:tcBorders>
              <w:top w:val="nil"/>
              <w:left w:val="nil"/>
              <w:bottom w:val="nil"/>
              <w:right w:val="nil"/>
            </w:tcBorders>
          </w:tcPr>
          <w:p w14:paraId="30326A87" w14:textId="77777777" w:rsidR="00FB17CC" w:rsidRDefault="00000000">
            <w:pPr>
              <w:jc w:val="center"/>
            </w:pPr>
            <w:r>
              <w:rPr>
                <w:sz w:val="18"/>
              </w:rPr>
              <w:t>0.8556</w:t>
            </w:r>
          </w:p>
        </w:tc>
        <w:tc>
          <w:tcPr>
            <w:tcW w:w="1080" w:type="dxa"/>
            <w:tcBorders>
              <w:top w:val="nil"/>
              <w:left w:val="nil"/>
              <w:bottom w:val="nil"/>
              <w:right w:val="nil"/>
            </w:tcBorders>
          </w:tcPr>
          <w:p w14:paraId="192D8248" w14:textId="77777777" w:rsidR="00FB17CC" w:rsidRDefault="00000000">
            <w:pPr>
              <w:jc w:val="center"/>
            </w:pPr>
            <w:r>
              <w:rPr>
                <w:sz w:val="18"/>
              </w:rPr>
              <w:t>0.6254</w:t>
            </w:r>
          </w:p>
        </w:tc>
      </w:tr>
      <w:tr w:rsidR="00FB17CC" w14:paraId="187B6622" w14:textId="77777777">
        <w:trPr>
          <w:jc w:val="center"/>
        </w:trPr>
        <w:tc>
          <w:tcPr>
            <w:tcW w:w="1080" w:type="dxa"/>
            <w:tcBorders>
              <w:top w:val="nil"/>
              <w:left w:val="nil"/>
              <w:bottom w:val="nil"/>
              <w:right w:val="nil"/>
            </w:tcBorders>
          </w:tcPr>
          <w:p w14:paraId="49FF1E63"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5B3D9641" w14:textId="77777777" w:rsidR="00FB17CC" w:rsidRDefault="00000000">
            <w:pPr>
              <w:jc w:val="center"/>
            </w:pPr>
            <w:r>
              <w:rPr>
                <w:sz w:val="18"/>
              </w:rPr>
              <w:t>336</w:t>
            </w:r>
          </w:p>
        </w:tc>
        <w:tc>
          <w:tcPr>
            <w:tcW w:w="1080" w:type="dxa"/>
            <w:tcBorders>
              <w:top w:val="nil"/>
              <w:left w:val="nil"/>
              <w:bottom w:val="nil"/>
              <w:right w:val="nil"/>
            </w:tcBorders>
          </w:tcPr>
          <w:p w14:paraId="64BA27BC" w14:textId="77777777" w:rsidR="00FB17CC" w:rsidRDefault="00000000">
            <w:pPr>
              <w:jc w:val="center"/>
            </w:pPr>
            <w:r>
              <w:rPr>
                <w:sz w:val="18"/>
              </w:rPr>
              <w:t>0.3657</w:t>
            </w:r>
          </w:p>
        </w:tc>
        <w:tc>
          <w:tcPr>
            <w:tcW w:w="1080" w:type="dxa"/>
            <w:tcBorders>
              <w:top w:val="nil"/>
              <w:left w:val="nil"/>
              <w:bottom w:val="nil"/>
              <w:right w:val="nil"/>
            </w:tcBorders>
          </w:tcPr>
          <w:p w14:paraId="54933542" w14:textId="77777777" w:rsidR="00FB17CC" w:rsidRDefault="00000000">
            <w:pPr>
              <w:jc w:val="center"/>
            </w:pPr>
            <w:r>
              <w:rPr>
                <w:sz w:val="18"/>
              </w:rPr>
              <w:t>0.4496</w:t>
            </w:r>
          </w:p>
        </w:tc>
        <w:tc>
          <w:tcPr>
            <w:tcW w:w="1080" w:type="dxa"/>
            <w:tcBorders>
              <w:top w:val="nil"/>
              <w:left w:val="nil"/>
              <w:bottom w:val="nil"/>
              <w:right w:val="nil"/>
            </w:tcBorders>
          </w:tcPr>
          <w:p w14:paraId="2E6EF646" w14:textId="77777777" w:rsidR="00FB17CC" w:rsidRDefault="00000000">
            <w:pPr>
              <w:jc w:val="center"/>
            </w:pPr>
            <w:r>
              <w:rPr>
                <w:sz w:val="18"/>
              </w:rPr>
              <w:t>1.2863</w:t>
            </w:r>
          </w:p>
        </w:tc>
        <w:tc>
          <w:tcPr>
            <w:tcW w:w="1080" w:type="dxa"/>
            <w:tcBorders>
              <w:top w:val="nil"/>
              <w:left w:val="nil"/>
              <w:bottom w:val="nil"/>
              <w:right w:val="nil"/>
            </w:tcBorders>
          </w:tcPr>
          <w:p w14:paraId="71EAB857" w14:textId="77777777" w:rsidR="00FB17CC" w:rsidRDefault="00000000">
            <w:pPr>
              <w:jc w:val="center"/>
            </w:pPr>
            <w:r>
              <w:rPr>
                <w:sz w:val="18"/>
              </w:rPr>
              <w:t>0.7485</w:t>
            </w:r>
          </w:p>
        </w:tc>
        <w:tc>
          <w:tcPr>
            <w:tcW w:w="1080" w:type="dxa"/>
            <w:tcBorders>
              <w:top w:val="nil"/>
              <w:left w:val="nil"/>
              <w:bottom w:val="nil"/>
              <w:right w:val="nil"/>
            </w:tcBorders>
          </w:tcPr>
          <w:p w14:paraId="54AEC46F" w14:textId="77777777" w:rsidR="00FB17CC" w:rsidRDefault="00000000">
            <w:pPr>
              <w:jc w:val="center"/>
            </w:pPr>
            <w:r>
              <w:rPr>
                <w:sz w:val="18"/>
              </w:rPr>
              <w:t>0.8470</w:t>
            </w:r>
          </w:p>
        </w:tc>
        <w:tc>
          <w:tcPr>
            <w:tcW w:w="1080" w:type="dxa"/>
            <w:tcBorders>
              <w:top w:val="nil"/>
              <w:left w:val="nil"/>
              <w:bottom w:val="nil"/>
              <w:right w:val="nil"/>
            </w:tcBorders>
          </w:tcPr>
          <w:p w14:paraId="4FB2C6A4" w14:textId="77777777" w:rsidR="00FB17CC" w:rsidRDefault="00000000">
            <w:pPr>
              <w:jc w:val="center"/>
            </w:pPr>
            <w:r>
              <w:rPr>
                <w:sz w:val="18"/>
              </w:rPr>
              <w:t>0.6319</w:t>
            </w:r>
          </w:p>
        </w:tc>
      </w:tr>
      <w:tr w:rsidR="00FB17CC" w14:paraId="3941B7E8" w14:textId="77777777">
        <w:trPr>
          <w:jc w:val="center"/>
        </w:trPr>
        <w:tc>
          <w:tcPr>
            <w:tcW w:w="1080" w:type="dxa"/>
            <w:tcBorders>
              <w:top w:val="nil"/>
              <w:left w:val="nil"/>
              <w:bottom w:val="nil"/>
              <w:right w:val="nil"/>
            </w:tcBorders>
          </w:tcPr>
          <w:p w14:paraId="5109F70C" w14:textId="77777777" w:rsidR="00FB17CC" w:rsidRDefault="00000000">
            <w:pPr>
              <w:jc w:val="center"/>
            </w:pPr>
            <w:proofErr w:type="spellStart"/>
            <w:r>
              <w:rPr>
                <w:sz w:val="18"/>
              </w:rPr>
              <w:t>TimeXer</w:t>
            </w:r>
            <w:proofErr w:type="spellEnd"/>
          </w:p>
        </w:tc>
        <w:tc>
          <w:tcPr>
            <w:tcW w:w="1080" w:type="dxa"/>
            <w:tcBorders>
              <w:top w:val="nil"/>
              <w:left w:val="nil"/>
              <w:bottom w:val="nil"/>
              <w:right w:val="nil"/>
            </w:tcBorders>
          </w:tcPr>
          <w:p w14:paraId="06577941" w14:textId="77777777" w:rsidR="00FB17CC" w:rsidRDefault="00000000">
            <w:pPr>
              <w:jc w:val="center"/>
            </w:pPr>
            <w:r>
              <w:rPr>
                <w:sz w:val="18"/>
              </w:rPr>
              <w:t>720</w:t>
            </w:r>
          </w:p>
        </w:tc>
        <w:tc>
          <w:tcPr>
            <w:tcW w:w="1080" w:type="dxa"/>
            <w:tcBorders>
              <w:top w:val="nil"/>
              <w:left w:val="nil"/>
              <w:bottom w:val="nil"/>
              <w:right w:val="nil"/>
            </w:tcBorders>
          </w:tcPr>
          <w:p w14:paraId="64D369AF" w14:textId="77777777" w:rsidR="00FB17CC" w:rsidRDefault="00000000">
            <w:pPr>
              <w:jc w:val="center"/>
            </w:pPr>
            <w:r>
              <w:rPr>
                <w:sz w:val="18"/>
              </w:rPr>
              <w:t>0.4093</w:t>
            </w:r>
          </w:p>
        </w:tc>
        <w:tc>
          <w:tcPr>
            <w:tcW w:w="1080" w:type="dxa"/>
            <w:tcBorders>
              <w:top w:val="nil"/>
              <w:left w:val="nil"/>
              <w:bottom w:val="nil"/>
              <w:right w:val="nil"/>
            </w:tcBorders>
          </w:tcPr>
          <w:p w14:paraId="1D8A4BD2" w14:textId="77777777" w:rsidR="00FB17CC" w:rsidRDefault="00000000">
            <w:pPr>
              <w:jc w:val="center"/>
            </w:pPr>
            <w:r>
              <w:rPr>
                <w:sz w:val="18"/>
              </w:rPr>
              <w:t>0.4774</w:t>
            </w:r>
          </w:p>
        </w:tc>
        <w:tc>
          <w:tcPr>
            <w:tcW w:w="1080" w:type="dxa"/>
            <w:tcBorders>
              <w:top w:val="nil"/>
              <w:left w:val="nil"/>
              <w:bottom w:val="nil"/>
              <w:right w:val="nil"/>
            </w:tcBorders>
          </w:tcPr>
          <w:p w14:paraId="5D8B8AAF" w14:textId="77777777" w:rsidR="00FB17CC" w:rsidRDefault="00000000">
            <w:pPr>
              <w:jc w:val="center"/>
            </w:pPr>
            <w:r>
              <w:rPr>
                <w:sz w:val="18"/>
              </w:rPr>
              <w:t>1.2743</w:t>
            </w:r>
          </w:p>
        </w:tc>
        <w:tc>
          <w:tcPr>
            <w:tcW w:w="1080" w:type="dxa"/>
            <w:tcBorders>
              <w:top w:val="nil"/>
              <w:left w:val="nil"/>
              <w:bottom w:val="nil"/>
              <w:right w:val="nil"/>
            </w:tcBorders>
          </w:tcPr>
          <w:p w14:paraId="4D543BC8" w14:textId="77777777" w:rsidR="00FB17CC" w:rsidRDefault="00000000">
            <w:pPr>
              <w:jc w:val="center"/>
            </w:pPr>
            <w:r>
              <w:rPr>
                <w:sz w:val="18"/>
              </w:rPr>
              <w:t>0.7397</w:t>
            </w:r>
          </w:p>
        </w:tc>
        <w:tc>
          <w:tcPr>
            <w:tcW w:w="1080" w:type="dxa"/>
            <w:tcBorders>
              <w:top w:val="nil"/>
              <w:left w:val="nil"/>
              <w:bottom w:val="nil"/>
              <w:right w:val="nil"/>
            </w:tcBorders>
          </w:tcPr>
          <w:p w14:paraId="33864A30" w14:textId="77777777" w:rsidR="00FB17CC" w:rsidRDefault="00000000">
            <w:pPr>
              <w:jc w:val="center"/>
            </w:pPr>
            <w:r>
              <w:rPr>
                <w:sz w:val="18"/>
              </w:rPr>
              <w:t>0.8515</w:t>
            </w:r>
          </w:p>
        </w:tc>
        <w:tc>
          <w:tcPr>
            <w:tcW w:w="1080" w:type="dxa"/>
            <w:tcBorders>
              <w:top w:val="nil"/>
              <w:left w:val="nil"/>
              <w:bottom w:val="nil"/>
              <w:right w:val="nil"/>
            </w:tcBorders>
          </w:tcPr>
          <w:p w14:paraId="41D8E7CF" w14:textId="77777777" w:rsidR="00FB17CC" w:rsidRDefault="00000000">
            <w:pPr>
              <w:jc w:val="center"/>
            </w:pPr>
            <w:r>
              <w:rPr>
                <w:sz w:val="18"/>
              </w:rPr>
              <w:t>0.6308</w:t>
            </w:r>
          </w:p>
        </w:tc>
      </w:tr>
      <w:tr w:rsidR="00FB17CC" w14:paraId="3D5AA083" w14:textId="77777777">
        <w:trPr>
          <w:jc w:val="center"/>
        </w:trPr>
        <w:tc>
          <w:tcPr>
            <w:tcW w:w="1080" w:type="dxa"/>
            <w:tcBorders>
              <w:top w:val="nil"/>
              <w:left w:val="nil"/>
              <w:bottom w:val="nil"/>
              <w:right w:val="nil"/>
            </w:tcBorders>
          </w:tcPr>
          <w:p w14:paraId="2939129A"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0D8B7730" w14:textId="77777777" w:rsidR="00FB17CC" w:rsidRDefault="00000000">
            <w:pPr>
              <w:jc w:val="center"/>
            </w:pPr>
            <w:r>
              <w:rPr>
                <w:sz w:val="18"/>
              </w:rPr>
              <w:t>96</w:t>
            </w:r>
          </w:p>
        </w:tc>
        <w:tc>
          <w:tcPr>
            <w:tcW w:w="1080" w:type="dxa"/>
            <w:tcBorders>
              <w:top w:val="nil"/>
              <w:left w:val="nil"/>
              <w:bottom w:val="nil"/>
              <w:right w:val="nil"/>
            </w:tcBorders>
          </w:tcPr>
          <w:p w14:paraId="3A682CBA" w14:textId="77777777" w:rsidR="00FB17CC" w:rsidRDefault="00000000">
            <w:pPr>
              <w:jc w:val="center"/>
            </w:pPr>
            <w:r>
              <w:rPr>
                <w:sz w:val="18"/>
              </w:rPr>
              <w:t>0.3121</w:t>
            </w:r>
          </w:p>
        </w:tc>
        <w:tc>
          <w:tcPr>
            <w:tcW w:w="1080" w:type="dxa"/>
            <w:tcBorders>
              <w:top w:val="nil"/>
              <w:left w:val="nil"/>
              <w:bottom w:val="nil"/>
              <w:right w:val="nil"/>
            </w:tcBorders>
          </w:tcPr>
          <w:p w14:paraId="4988AF91" w14:textId="77777777" w:rsidR="00FB17CC" w:rsidRDefault="00000000">
            <w:pPr>
              <w:jc w:val="center"/>
            </w:pPr>
            <w:r>
              <w:rPr>
                <w:sz w:val="18"/>
              </w:rPr>
              <w:t>0.4074</w:t>
            </w:r>
          </w:p>
        </w:tc>
        <w:tc>
          <w:tcPr>
            <w:tcW w:w="1080" w:type="dxa"/>
            <w:tcBorders>
              <w:top w:val="nil"/>
              <w:left w:val="nil"/>
              <w:bottom w:val="nil"/>
              <w:right w:val="nil"/>
            </w:tcBorders>
          </w:tcPr>
          <w:p w14:paraId="1BC418E8" w14:textId="77777777" w:rsidR="00FB17CC" w:rsidRDefault="00000000">
            <w:pPr>
              <w:jc w:val="center"/>
            </w:pPr>
            <w:r>
              <w:rPr>
                <w:sz w:val="18"/>
              </w:rPr>
              <w:t>1.3091</w:t>
            </w:r>
          </w:p>
        </w:tc>
        <w:tc>
          <w:tcPr>
            <w:tcW w:w="1080" w:type="dxa"/>
            <w:tcBorders>
              <w:top w:val="nil"/>
              <w:left w:val="nil"/>
              <w:bottom w:val="nil"/>
              <w:right w:val="nil"/>
            </w:tcBorders>
          </w:tcPr>
          <w:p w14:paraId="4CFC3DD8" w14:textId="77777777" w:rsidR="00FB17CC" w:rsidRDefault="00000000">
            <w:pPr>
              <w:jc w:val="center"/>
            </w:pPr>
            <w:r>
              <w:rPr>
                <w:sz w:val="18"/>
              </w:rPr>
              <w:t>0.7488</w:t>
            </w:r>
          </w:p>
        </w:tc>
        <w:tc>
          <w:tcPr>
            <w:tcW w:w="1080" w:type="dxa"/>
            <w:tcBorders>
              <w:top w:val="nil"/>
              <w:left w:val="nil"/>
              <w:bottom w:val="nil"/>
              <w:right w:val="nil"/>
            </w:tcBorders>
          </w:tcPr>
          <w:p w14:paraId="03DD5ED7" w14:textId="77777777" w:rsidR="00FB17CC" w:rsidRDefault="00000000">
            <w:pPr>
              <w:jc w:val="center"/>
            </w:pPr>
            <w:r>
              <w:rPr>
                <w:sz w:val="18"/>
              </w:rPr>
              <w:t>0.7939</w:t>
            </w:r>
          </w:p>
        </w:tc>
        <w:tc>
          <w:tcPr>
            <w:tcW w:w="1080" w:type="dxa"/>
            <w:tcBorders>
              <w:top w:val="nil"/>
              <w:left w:val="nil"/>
              <w:bottom w:val="nil"/>
              <w:right w:val="nil"/>
            </w:tcBorders>
          </w:tcPr>
          <w:p w14:paraId="5E8C09A3" w14:textId="77777777" w:rsidR="00FB17CC" w:rsidRDefault="00000000">
            <w:pPr>
              <w:jc w:val="center"/>
            </w:pPr>
            <w:r>
              <w:rPr>
                <w:sz w:val="18"/>
              </w:rPr>
              <w:t>0.6085</w:t>
            </w:r>
          </w:p>
        </w:tc>
      </w:tr>
      <w:tr w:rsidR="00FB17CC" w14:paraId="50FC154C" w14:textId="77777777">
        <w:trPr>
          <w:jc w:val="center"/>
        </w:trPr>
        <w:tc>
          <w:tcPr>
            <w:tcW w:w="1080" w:type="dxa"/>
            <w:tcBorders>
              <w:top w:val="nil"/>
              <w:left w:val="nil"/>
              <w:bottom w:val="nil"/>
              <w:right w:val="nil"/>
            </w:tcBorders>
          </w:tcPr>
          <w:p w14:paraId="58CC8373"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38DBC605" w14:textId="77777777" w:rsidR="00FB17CC" w:rsidRDefault="00000000">
            <w:pPr>
              <w:jc w:val="center"/>
            </w:pPr>
            <w:r>
              <w:rPr>
                <w:sz w:val="18"/>
              </w:rPr>
              <w:t>192</w:t>
            </w:r>
          </w:p>
        </w:tc>
        <w:tc>
          <w:tcPr>
            <w:tcW w:w="1080" w:type="dxa"/>
            <w:tcBorders>
              <w:top w:val="nil"/>
              <w:left w:val="nil"/>
              <w:bottom w:val="nil"/>
              <w:right w:val="nil"/>
            </w:tcBorders>
          </w:tcPr>
          <w:p w14:paraId="62486F3A" w14:textId="77777777" w:rsidR="00FB17CC" w:rsidRDefault="00000000">
            <w:pPr>
              <w:jc w:val="center"/>
            </w:pPr>
            <w:r>
              <w:rPr>
                <w:sz w:val="18"/>
              </w:rPr>
              <w:t>0.3437</w:t>
            </w:r>
          </w:p>
        </w:tc>
        <w:tc>
          <w:tcPr>
            <w:tcW w:w="1080" w:type="dxa"/>
            <w:tcBorders>
              <w:top w:val="nil"/>
              <w:left w:val="nil"/>
              <w:bottom w:val="nil"/>
              <w:right w:val="nil"/>
            </w:tcBorders>
          </w:tcPr>
          <w:p w14:paraId="0FDFF3DE" w14:textId="77777777" w:rsidR="00FB17CC" w:rsidRDefault="00000000">
            <w:pPr>
              <w:jc w:val="center"/>
            </w:pPr>
            <w:r>
              <w:rPr>
                <w:sz w:val="18"/>
              </w:rPr>
              <w:t>0.4598</w:t>
            </w:r>
          </w:p>
        </w:tc>
        <w:tc>
          <w:tcPr>
            <w:tcW w:w="1080" w:type="dxa"/>
            <w:tcBorders>
              <w:top w:val="nil"/>
              <w:left w:val="nil"/>
              <w:bottom w:val="nil"/>
              <w:right w:val="nil"/>
            </w:tcBorders>
          </w:tcPr>
          <w:p w14:paraId="1D9B3F6D" w14:textId="77777777" w:rsidR="00FB17CC" w:rsidRDefault="00000000">
            <w:pPr>
              <w:jc w:val="center"/>
            </w:pPr>
            <w:r>
              <w:rPr>
                <w:sz w:val="18"/>
              </w:rPr>
              <w:t>1.2811</w:t>
            </w:r>
          </w:p>
        </w:tc>
        <w:tc>
          <w:tcPr>
            <w:tcW w:w="1080" w:type="dxa"/>
            <w:tcBorders>
              <w:top w:val="nil"/>
              <w:left w:val="nil"/>
              <w:bottom w:val="nil"/>
              <w:right w:val="nil"/>
            </w:tcBorders>
          </w:tcPr>
          <w:p w14:paraId="67DCFFC7" w14:textId="77777777" w:rsidR="00FB17CC" w:rsidRDefault="00000000">
            <w:pPr>
              <w:jc w:val="center"/>
            </w:pPr>
            <w:r>
              <w:rPr>
                <w:sz w:val="18"/>
              </w:rPr>
              <w:t>0.7503</w:t>
            </w:r>
          </w:p>
        </w:tc>
        <w:tc>
          <w:tcPr>
            <w:tcW w:w="1080" w:type="dxa"/>
            <w:tcBorders>
              <w:top w:val="nil"/>
              <w:left w:val="nil"/>
              <w:bottom w:val="nil"/>
              <w:right w:val="nil"/>
            </w:tcBorders>
          </w:tcPr>
          <w:p w14:paraId="244D6490" w14:textId="77777777" w:rsidR="00FB17CC" w:rsidRDefault="00000000">
            <w:pPr>
              <w:jc w:val="center"/>
            </w:pPr>
            <w:r>
              <w:rPr>
                <w:sz w:val="18"/>
              </w:rPr>
              <w:t>0.8613</w:t>
            </w:r>
          </w:p>
        </w:tc>
        <w:tc>
          <w:tcPr>
            <w:tcW w:w="1080" w:type="dxa"/>
            <w:tcBorders>
              <w:top w:val="nil"/>
              <w:left w:val="nil"/>
              <w:bottom w:val="nil"/>
              <w:right w:val="nil"/>
            </w:tcBorders>
          </w:tcPr>
          <w:p w14:paraId="4817B809" w14:textId="77777777" w:rsidR="00FB17CC" w:rsidRDefault="00000000">
            <w:pPr>
              <w:jc w:val="center"/>
            </w:pPr>
            <w:r>
              <w:rPr>
                <w:sz w:val="18"/>
              </w:rPr>
              <w:t>0.6337</w:t>
            </w:r>
          </w:p>
        </w:tc>
      </w:tr>
      <w:tr w:rsidR="00FB17CC" w14:paraId="29826EF5" w14:textId="77777777">
        <w:trPr>
          <w:jc w:val="center"/>
        </w:trPr>
        <w:tc>
          <w:tcPr>
            <w:tcW w:w="1080" w:type="dxa"/>
            <w:tcBorders>
              <w:top w:val="nil"/>
              <w:left w:val="nil"/>
              <w:bottom w:val="nil"/>
              <w:right w:val="nil"/>
            </w:tcBorders>
          </w:tcPr>
          <w:p w14:paraId="71C9F141"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6B3932FC" w14:textId="77777777" w:rsidR="00FB17CC" w:rsidRDefault="00000000">
            <w:pPr>
              <w:jc w:val="center"/>
            </w:pPr>
            <w:r>
              <w:rPr>
                <w:sz w:val="18"/>
              </w:rPr>
              <w:t>336</w:t>
            </w:r>
          </w:p>
        </w:tc>
        <w:tc>
          <w:tcPr>
            <w:tcW w:w="1080" w:type="dxa"/>
            <w:tcBorders>
              <w:top w:val="nil"/>
              <w:left w:val="nil"/>
              <w:bottom w:val="nil"/>
              <w:right w:val="nil"/>
            </w:tcBorders>
          </w:tcPr>
          <w:p w14:paraId="0C65EECD" w14:textId="77777777" w:rsidR="00FB17CC" w:rsidRDefault="00000000">
            <w:pPr>
              <w:jc w:val="center"/>
            </w:pPr>
            <w:r>
              <w:rPr>
                <w:sz w:val="18"/>
              </w:rPr>
              <w:t>0.3669</w:t>
            </w:r>
          </w:p>
        </w:tc>
        <w:tc>
          <w:tcPr>
            <w:tcW w:w="1080" w:type="dxa"/>
            <w:tcBorders>
              <w:top w:val="nil"/>
              <w:left w:val="nil"/>
              <w:bottom w:val="nil"/>
              <w:right w:val="nil"/>
            </w:tcBorders>
          </w:tcPr>
          <w:p w14:paraId="3D86EEB0" w14:textId="77777777" w:rsidR="00FB17CC" w:rsidRDefault="00000000">
            <w:pPr>
              <w:jc w:val="center"/>
            </w:pPr>
            <w:r>
              <w:rPr>
                <w:sz w:val="18"/>
              </w:rPr>
              <w:t>0.4824</w:t>
            </w:r>
          </w:p>
        </w:tc>
        <w:tc>
          <w:tcPr>
            <w:tcW w:w="1080" w:type="dxa"/>
            <w:tcBorders>
              <w:top w:val="nil"/>
              <w:left w:val="nil"/>
              <w:bottom w:val="nil"/>
              <w:right w:val="nil"/>
            </w:tcBorders>
          </w:tcPr>
          <w:p w14:paraId="7C7FA2F6" w14:textId="77777777" w:rsidR="00FB17CC" w:rsidRDefault="00000000">
            <w:pPr>
              <w:jc w:val="center"/>
            </w:pPr>
            <w:r>
              <w:rPr>
                <w:sz w:val="18"/>
              </w:rPr>
              <w:t>1.3589</w:t>
            </w:r>
          </w:p>
        </w:tc>
        <w:tc>
          <w:tcPr>
            <w:tcW w:w="1080" w:type="dxa"/>
            <w:tcBorders>
              <w:top w:val="nil"/>
              <w:left w:val="nil"/>
              <w:bottom w:val="nil"/>
              <w:right w:val="nil"/>
            </w:tcBorders>
          </w:tcPr>
          <w:p w14:paraId="479BAD14" w14:textId="77777777" w:rsidR="00FB17CC" w:rsidRDefault="00000000">
            <w:pPr>
              <w:jc w:val="center"/>
            </w:pPr>
            <w:r>
              <w:rPr>
                <w:sz w:val="18"/>
              </w:rPr>
              <w:t>0.7767</w:t>
            </w:r>
          </w:p>
        </w:tc>
        <w:tc>
          <w:tcPr>
            <w:tcW w:w="1080" w:type="dxa"/>
            <w:tcBorders>
              <w:top w:val="nil"/>
              <w:left w:val="nil"/>
              <w:bottom w:val="nil"/>
              <w:right w:val="nil"/>
            </w:tcBorders>
          </w:tcPr>
          <w:p w14:paraId="3A4BBFE4" w14:textId="77777777" w:rsidR="00FB17CC" w:rsidRDefault="00000000">
            <w:pPr>
              <w:jc w:val="center"/>
            </w:pPr>
            <w:r>
              <w:rPr>
                <w:sz w:val="18"/>
              </w:rPr>
              <w:t>0.8711</w:t>
            </w:r>
          </w:p>
        </w:tc>
        <w:tc>
          <w:tcPr>
            <w:tcW w:w="1080" w:type="dxa"/>
            <w:tcBorders>
              <w:top w:val="nil"/>
              <w:left w:val="nil"/>
              <w:bottom w:val="nil"/>
              <w:right w:val="nil"/>
            </w:tcBorders>
          </w:tcPr>
          <w:p w14:paraId="070D6FB0" w14:textId="77777777" w:rsidR="00FB17CC" w:rsidRDefault="00000000">
            <w:pPr>
              <w:jc w:val="center"/>
            </w:pPr>
            <w:r>
              <w:rPr>
                <w:sz w:val="18"/>
              </w:rPr>
              <w:t>0.6511</w:t>
            </w:r>
          </w:p>
        </w:tc>
      </w:tr>
      <w:tr w:rsidR="00FB17CC" w14:paraId="278854A2" w14:textId="77777777">
        <w:trPr>
          <w:jc w:val="center"/>
        </w:trPr>
        <w:tc>
          <w:tcPr>
            <w:tcW w:w="1080" w:type="dxa"/>
            <w:tcBorders>
              <w:top w:val="nil"/>
              <w:left w:val="nil"/>
              <w:bottom w:val="nil"/>
              <w:right w:val="nil"/>
            </w:tcBorders>
          </w:tcPr>
          <w:p w14:paraId="0BE77371" w14:textId="77777777" w:rsidR="00FB17CC" w:rsidRDefault="00000000">
            <w:pPr>
              <w:jc w:val="center"/>
            </w:pPr>
            <w:proofErr w:type="spellStart"/>
            <w:r>
              <w:rPr>
                <w:sz w:val="18"/>
              </w:rPr>
              <w:t>iTransformer</w:t>
            </w:r>
            <w:proofErr w:type="spellEnd"/>
          </w:p>
        </w:tc>
        <w:tc>
          <w:tcPr>
            <w:tcW w:w="1080" w:type="dxa"/>
            <w:tcBorders>
              <w:top w:val="nil"/>
              <w:left w:val="nil"/>
              <w:bottom w:val="nil"/>
              <w:right w:val="nil"/>
            </w:tcBorders>
          </w:tcPr>
          <w:p w14:paraId="49445FA3" w14:textId="77777777" w:rsidR="00FB17CC" w:rsidRDefault="00000000">
            <w:pPr>
              <w:jc w:val="center"/>
            </w:pPr>
            <w:r>
              <w:rPr>
                <w:sz w:val="18"/>
              </w:rPr>
              <w:t>720</w:t>
            </w:r>
          </w:p>
        </w:tc>
        <w:tc>
          <w:tcPr>
            <w:tcW w:w="1080" w:type="dxa"/>
            <w:tcBorders>
              <w:top w:val="nil"/>
              <w:left w:val="nil"/>
              <w:bottom w:val="nil"/>
              <w:right w:val="nil"/>
            </w:tcBorders>
          </w:tcPr>
          <w:p w14:paraId="5F15C2C9" w14:textId="77777777" w:rsidR="00FB17CC" w:rsidRDefault="00000000">
            <w:pPr>
              <w:jc w:val="center"/>
            </w:pPr>
            <w:r>
              <w:rPr>
                <w:sz w:val="18"/>
              </w:rPr>
              <w:t>0.3969</w:t>
            </w:r>
          </w:p>
        </w:tc>
        <w:tc>
          <w:tcPr>
            <w:tcW w:w="1080" w:type="dxa"/>
            <w:tcBorders>
              <w:top w:val="nil"/>
              <w:left w:val="nil"/>
              <w:bottom w:val="nil"/>
              <w:right w:val="nil"/>
            </w:tcBorders>
          </w:tcPr>
          <w:p w14:paraId="60DE794D" w14:textId="77777777" w:rsidR="00FB17CC" w:rsidRDefault="00000000">
            <w:pPr>
              <w:jc w:val="center"/>
            </w:pPr>
            <w:r>
              <w:rPr>
                <w:sz w:val="18"/>
              </w:rPr>
              <w:t>0.5097</w:t>
            </w:r>
          </w:p>
        </w:tc>
        <w:tc>
          <w:tcPr>
            <w:tcW w:w="1080" w:type="dxa"/>
            <w:tcBorders>
              <w:top w:val="nil"/>
              <w:left w:val="nil"/>
              <w:bottom w:val="nil"/>
              <w:right w:val="nil"/>
            </w:tcBorders>
          </w:tcPr>
          <w:p w14:paraId="51E06879" w14:textId="77777777" w:rsidR="00FB17CC" w:rsidRDefault="00000000">
            <w:pPr>
              <w:jc w:val="center"/>
            </w:pPr>
            <w:r>
              <w:rPr>
                <w:sz w:val="18"/>
              </w:rPr>
              <w:t>1.2889</w:t>
            </w:r>
          </w:p>
        </w:tc>
        <w:tc>
          <w:tcPr>
            <w:tcW w:w="1080" w:type="dxa"/>
            <w:tcBorders>
              <w:top w:val="nil"/>
              <w:left w:val="nil"/>
              <w:bottom w:val="nil"/>
              <w:right w:val="nil"/>
            </w:tcBorders>
          </w:tcPr>
          <w:p w14:paraId="2914BA35" w14:textId="77777777" w:rsidR="00FB17CC" w:rsidRDefault="00000000">
            <w:pPr>
              <w:jc w:val="center"/>
            </w:pPr>
            <w:r>
              <w:rPr>
                <w:sz w:val="18"/>
              </w:rPr>
              <w:t>0.7479</w:t>
            </w:r>
          </w:p>
        </w:tc>
        <w:tc>
          <w:tcPr>
            <w:tcW w:w="1080" w:type="dxa"/>
            <w:tcBorders>
              <w:top w:val="nil"/>
              <w:left w:val="nil"/>
              <w:bottom w:val="nil"/>
              <w:right w:val="nil"/>
            </w:tcBorders>
          </w:tcPr>
          <w:p w14:paraId="1B384B56" w14:textId="77777777" w:rsidR="00FB17CC" w:rsidRDefault="00000000">
            <w:pPr>
              <w:jc w:val="center"/>
            </w:pPr>
            <w:r>
              <w:rPr>
                <w:sz w:val="18"/>
              </w:rPr>
              <w:t>0.8509</w:t>
            </w:r>
          </w:p>
        </w:tc>
        <w:tc>
          <w:tcPr>
            <w:tcW w:w="1080" w:type="dxa"/>
            <w:tcBorders>
              <w:top w:val="nil"/>
              <w:left w:val="nil"/>
              <w:bottom w:val="nil"/>
              <w:right w:val="nil"/>
            </w:tcBorders>
          </w:tcPr>
          <w:p w14:paraId="59AEF20A" w14:textId="77777777" w:rsidR="00FB17CC" w:rsidRDefault="00000000">
            <w:pPr>
              <w:jc w:val="center"/>
            </w:pPr>
            <w:r>
              <w:rPr>
                <w:sz w:val="18"/>
              </w:rPr>
              <w:t>0.6372</w:t>
            </w:r>
          </w:p>
        </w:tc>
      </w:tr>
      <w:tr w:rsidR="00FB17CC" w14:paraId="694807A0" w14:textId="77777777">
        <w:trPr>
          <w:jc w:val="center"/>
        </w:trPr>
        <w:tc>
          <w:tcPr>
            <w:tcW w:w="1080" w:type="dxa"/>
            <w:tcBorders>
              <w:top w:val="nil"/>
              <w:left w:val="nil"/>
              <w:bottom w:val="nil"/>
              <w:right w:val="nil"/>
            </w:tcBorders>
          </w:tcPr>
          <w:p w14:paraId="34238D04" w14:textId="77777777" w:rsidR="00FB17CC" w:rsidRDefault="00000000">
            <w:pPr>
              <w:jc w:val="center"/>
            </w:pPr>
            <w:r>
              <w:rPr>
                <w:sz w:val="18"/>
              </w:rPr>
              <w:lastRenderedPageBreak/>
              <w:t>VCGU</w:t>
            </w:r>
          </w:p>
        </w:tc>
        <w:tc>
          <w:tcPr>
            <w:tcW w:w="1080" w:type="dxa"/>
            <w:tcBorders>
              <w:top w:val="nil"/>
              <w:left w:val="nil"/>
              <w:bottom w:val="nil"/>
              <w:right w:val="nil"/>
            </w:tcBorders>
          </w:tcPr>
          <w:p w14:paraId="52E594D7" w14:textId="77777777" w:rsidR="00FB17CC" w:rsidRDefault="00000000">
            <w:pPr>
              <w:jc w:val="center"/>
            </w:pPr>
            <w:r>
              <w:rPr>
                <w:sz w:val="18"/>
              </w:rPr>
              <w:t>96</w:t>
            </w:r>
          </w:p>
        </w:tc>
        <w:tc>
          <w:tcPr>
            <w:tcW w:w="1080" w:type="dxa"/>
            <w:tcBorders>
              <w:top w:val="nil"/>
              <w:left w:val="nil"/>
              <w:bottom w:val="nil"/>
              <w:right w:val="nil"/>
            </w:tcBorders>
          </w:tcPr>
          <w:p w14:paraId="4C8BD366" w14:textId="77777777" w:rsidR="00FB17CC" w:rsidRDefault="00000000">
            <w:pPr>
              <w:jc w:val="center"/>
            </w:pPr>
            <w:r>
              <w:rPr>
                <w:sz w:val="18"/>
              </w:rPr>
              <w:t>0.3071</w:t>
            </w:r>
          </w:p>
        </w:tc>
        <w:tc>
          <w:tcPr>
            <w:tcW w:w="1080" w:type="dxa"/>
            <w:tcBorders>
              <w:top w:val="nil"/>
              <w:left w:val="nil"/>
              <w:bottom w:val="nil"/>
              <w:right w:val="nil"/>
            </w:tcBorders>
          </w:tcPr>
          <w:p w14:paraId="2B39BAFC" w14:textId="77777777" w:rsidR="00FB17CC" w:rsidRDefault="00000000">
            <w:pPr>
              <w:jc w:val="center"/>
            </w:pPr>
            <w:r>
              <w:rPr>
                <w:sz w:val="18"/>
              </w:rPr>
              <w:t>0.4020</w:t>
            </w:r>
          </w:p>
        </w:tc>
        <w:tc>
          <w:tcPr>
            <w:tcW w:w="1080" w:type="dxa"/>
            <w:tcBorders>
              <w:top w:val="nil"/>
              <w:left w:val="nil"/>
              <w:bottom w:val="nil"/>
              <w:right w:val="nil"/>
            </w:tcBorders>
          </w:tcPr>
          <w:p w14:paraId="60C72199" w14:textId="77777777" w:rsidR="00FB17CC" w:rsidRDefault="00000000">
            <w:pPr>
              <w:jc w:val="center"/>
            </w:pPr>
            <w:r>
              <w:rPr>
                <w:sz w:val="18"/>
              </w:rPr>
              <w:t>1.1793</w:t>
            </w:r>
          </w:p>
        </w:tc>
        <w:tc>
          <w:tcPr>
            <w:tcW w:w="1080" w:type="dxa"/>
            <w:tcBorders>
              <w:top w:val="nil"/>
              <w:left w:val="nil"/>
              <w:bottom w:val="nil"/>
              <w:right w:val="nil"/>
            </w:tcBorders>
          </w:tcPr>
          <w:p w14:paraId="5260D26F" w14:textId="77777777" w:rsidR="00FB17CC" w:rsidRDefault="00000000">
            <w:pPr>
              <w:jc w:val="center"/>
            </w:pPr>
            <w:r>
              <w:rPr>
                <w:sz w:val="18"/>
              </w:rPr>
              <w:t>0.7057</w:t>
            </w:r>
          </w:p>
        </w:tc>
        <w:tc>
          <w:tcPr>
            <w:tcW w:w="1080" w:type="dxa"/>
            <w:tcBorders>
              <w:top w:val="nil"/>
              <w:left w:val="nil"/>
              <w:bottom w:val="nil"/>
              <w:right w:val="nil"/>
            </w:tcBorders>
          </w:tcPr>
          <w:p w14:paraId="6775BCB8" w14:textId="77777777" w:rsidR="00FB17CC" w:rsidRDefault="00000000">
            <w:pPr>
              <w:jc w:val="center"/>
            </w:pPr>
            <w:r>
              <w:rPr>
                <w:sz w:val="18"/>
              </w:rPr>
              <w:t>0.8049</w:t>
            </w:r>
          </w:p>
        </w:tc>
        <w:tc>
          <w:tcPr>
            <w:tcW w:w="1080" w:type="dxa"/>
            <w:tcBorders>
              <w:top w:val="nil"/>
              <w:left w:val="nil"/>
              <w:bottom w:val="nil"/>
              <w:right w:val="nil"/>
            </w:tcBorders>
          </w:tcPr>
          <w:p w14:paraId="2AD5DB3A" w14:textId="77777777" w:rsidR="00FB17CC" w:rsidRDefault="00000000">
            <w:pPr>
              <w:jc w:val="center"/>
            </w:pPr>
            <w:r>
              <w:rPr>
                <w:sz w:val="18"/>
              </w:rPr>
              <w:t>0.6164</w:t>
            </w:r>
          </w:p>
        </w:tc>
      </w:tr>
      <w:tr w:rsidR="00FB17CC" w14:paraId="1B1A26E7" w14:textId="77777777">
        <w:trPr>
          <w:jc w:val="center"/>
        </w:trPr>
        <w:tc>
          <w:tcPr>
            <w:tcW w:w="1080" w:type="dxa"/>
            <w:tcBorders>
              <w:top w:val="nil"/>
              <w:left w:val="nil"/>
              <w:bottom w:val="nil"/>
              <w:right w:val="nil"/>
            </w:tcBorders>
          </w:tcPr>
          <w:p w14:paraId="0B5970E0" w14:textId="77777777" w:rsidR="00FB17CC" w:rsidRDefault="00000000">
            <w:pPr>
              <w:jc w:val="center"/>
            </w:pPr>
            <w:r>
              <w:rPr>
                <w:sz w:val="18"/>
              </w:rPr>
              <w:t>VCGU</w:t>
            </w:r>
          </w:p>
        </w:tc>
        <w:tc>
          <w:tcPr>
            <w:tcW w:w="1080" w:type="dxa"/>
            <w:tcBorders>
              <w:top w:val="nil"/>
              <w:left w:val="nil"/>
              <w:bottom w:val="nil"/>
              <w:right w:val="nil"/>
            </w:tcBorders>
          </w:tcPr>
          <w:p w14:paraId="014BFC7F" w14:textId="77777777" w:rsidR="00FB17CC" w:rsidRDefault="00000000">
            <w:pPr>
              <w:jc w:val="center"/>
            </w:pPr>
            <w:r>
              <w:rPr>
                <w:sz w:val="18"/>
              </w:rPr>
              <w:t>192</w:t>
            </w:r>
          </w:p>
        </w:tc>
        <w:tc>
          <w:tcPr>
            <w:tcW w:w="1080" w:type="dxa"/>
            <w:tcBorders>
              <w:top w:val="nil"/>
              <w:left w:val="nil"/>
              <w:bottom w:val="nil"/>
              <w:right w:val="nil"/>
            </w:tcBorders>
          </w:tcPr>
          <w:p w14:paraId="5B2253AD" w14:textId="77777777" w:rsidR="00FB17CC" w:rsidRDefault="00000000">
            <w:pPr>
              <w:jc w:val="center"/>
            </w:pPr>
            <w:r>
              <w:rPr>
                <w:sz w:val="18"/>
              </w:rPr>
              <w:t>0.3438</w:t>
            </w:r>
          </w:p>
        </w:tc>
        <w:tc>
          <w:tcPr>
            <w:tcW w:w="1080" w:type="dxa"/>
            <w:tcBorders>
              <w:top w:val="nil"/>
              <w:left w:val="nil"/>
              <w:bottom w:val="nil"/>
              <w:right w:val="nil"/>
            </w:tcBorders>
          </w:tcPr>
          <w:p w14:paraId="4EF0EEE3" w14:textId="77777777" w:rsidR="00FB17CC" w:rsidRDefault="00000000">
            <w:pPr>
              <w:jc w:val="center"/>
            </w:pPr>
            <w:r>
              <w:rPr>
                <w:sz w:val="18"/>
              </w:rPr>
              <w:t>0.4603</w:t>
            </w:r>
          </w:p>
        </w:tc>
        <w:tc>
          <w:tcPr>
            <w:tcW w:w="1080" w:type="dxa"/>
            <w:tcBorders>
              <w:top w:val="nil"/>
              <w:left w:val="nil"/>
              <w:bottom w:val="nil"/>
              <w:right w:val="nil"/>
            </w:tcBorders>
          </w:tcPr>
          <w:p w14:paraId="0C095402" w14:textId="77777777" w:rsidR="00FB17CC" w:rsidRDefault="00000000">
            <w:pPr>
              <w:jc w:val="center"/>
            </w:pPr>
            <w:r>
              <w:rPr>
                <w:sz w:val="18"/>
              </w:rPr>
              <w:t>1.2288</w:t>
            </w:r>
          </w:p>
        </w:tc>
        <w:tc>
          <w:tcPr>
            <w:tcW w:w="1080" w:type="dxa"/>
            <w:tcBorders>
              <w:top w:val="nil"/>
              <w:left w:val="nil"/>
              <w:bottom w:val="nil"/>
              <w:right w:val="nil"/>
            </w:tcBorders>
          </w:tcPr>
          <w:p w14:paraId="5CE88686" w14:textId="77777777" w:rsidR="00FB17CC" w:rsidRDefault="00000000">
            <w:pPr>
              <w:jc w:val="center"/>
            </w:pPr>
            <w:r>
              <w:rPr>
                <w:sz w:val="18"/>
              </w:rPr>
              <w:t>0.7231</w:t>
            </w:r>
          </w:p>
        </w:tc>
        <w:tc>
          <w:tcPr>
            <w:tcW w:w="1080" w:type="dxa"/>
            <w:tcBorders>
              <w:top w:val="nil"/>
              <w:left w:val="nil"/>
              <w:bottom w:val="nil"/>
              <w:right w:val="nil"/>
            </w:tcBorders>
          </w:tcPr>
          <w:p w14:paraId="5F7DAC8D" w14:textId="77777777" w:rsidR="00FB17CC" w:rsidRDefault="00000000">
            <w:pPr>
              <w:jc w:val="center"/>
            </w:pPr>
            <w:r>
              <w:rPr>
                <w:sz w:val="18"/>
              </w:rPr>
              <w:t>0.8799</w:t>
            </w:r>
          </w:p>
        </w:tc>
        <w:tc>
          <w:tcPr>
            <w:tcW w:w="1080" w:type="dxa"/>
            <w:tcBorders>
              <w:top w:val="nil"/>
              <w:left w:val="nil"/>
              <w:bottom w:val="nil"/>
              <w:right w:val="nil"/>
            </w:tcBorders>
          </w:tcPr>
          <w:p w14:paraId="7351904F" w14:textId="77777777" w:rsidR="00FB17CC" w:rsidRDefault="00000000">
            <w:pPr>
              <w:jc w:val="center"/>
            </w:pPr>
            <w:r>
              <w:rPr>
                <w:sz w:val="18"/>
              </w:rPr>
              <w:t>0.6475</w:t>
            </w:r>
          </w:p>
        </w:tc>
      </w:tr>
      <w:tr w:rsidR="00FB17CC" w14:paraId="19ECA42D" w14:textId="77777777">
        <w:trPr>
          <w:jc w:val="center"/>
        </w:trPr>
        <w:tc>
          <w:tcPr>
            <w:tcW w:w="1080" w:type="dxa"/>
            <w:tcBorders>
              <w:top w:val="nil"/>
              <w:left w:val="nil"/>
              <w:bottom w:val="nil"/>
              <w:right w:val="nil"/>
            </w:tcBorders>
          </w:tcPr>
          <w:p w14:paraId="55533DAA" w14:textId="77777777" w:rsidR="00FB17CC" w:rsidRDefault="00000000">
            <w:pPr>
              <w:jc w:val="center"/>
            </w:pPr>
            <w:r>
              <w:rPr>
                <w:sz w:val="18"/>
              </w:rPr>
              <w:t>VCGU</w:t>
            </w:r>
          </w:p>
        </w:tc>
        <w:tc>
          <w:tcPr>
            <w:tcW w:w="1080" w:type="dxa"/>
            <w:tcBorders>
              <w:top w:val="nil"/>
              <w:left w:val="nil"/>
              <w:bottom w:val="nil"/>
              <w:right w:val="nil"/>
            </w:tcBorders>
          </w:tcPr>
          <w:p w14:paraId="7571831D" w14:textId="77777777" w:rsidR="00FB17CC" w:rsidRDefault="00000000">
            <w:pPr>
              <w:jc w:val="center"/>
            </w:pPr>
            <w:r>
              <w:rPr>
                <w:sz w:val="18"/>
              </w:rPr>
              <w:t>336</w:t>
            </w:r>
          </w:p>
        </w:tc>
        <w:tc>
          <w:tcPr>
            <w:tcW w:w="1080" w:type="dxa"/>
            <w:tcBorders>
              <w:top w:val="nil"/>
              <w:left w:val="nil"/>
              <w:bottom w:val="nil"/>
              <w:right w:val="nil"/>
            </w:tcBorders>
          </w:tcPr>
          <w:p w14:paraId="1EBFE001" w14:textId="77777777" w:rsidR="00FB17CC" w:rsidRDefault="00000000">
            <w:pPr>
              <w:jc w:val="center"/>
            </w:pPr>
            <w:r>
              <w:rPr>
                <w:sz w:val="18"/>
              </w:rPr>
              <w:t>0.3574</w:t>
            </w:r>
          </w:p>
        </w:tc>
        <w:tc>
          <w:tcPr>
            <w:tcW w:w="1080" w:type="dxa"/>
            <w:tcBorders>
              <w:top w:val="nil"/>
              <w:left w:val="nil"/>
              <w:bottom w:val="nil"/>
              <w:right w:val="nil"/>
            </w:tcBorders>
          </w:tcPr>
          <w:p w14:paraId="42015291" w14:textId="77777777" w:rsidR="00FB17CC" w:rsidRDefault="00000000">
            <w:pPr>
              <w:jc w:val="center"/>
            </w:pPr>
            <w:r>
              <w:rPr>
                <w:sz w:val="18"/>
              </w:rPr>
              <w:t>0.4717</w:t>
            </w:r>
          </w:p>
        </w:tc>
        <w:tc>
          <w:tcPr>
            <w:tcW w:w="1080" w:type="dxa"/>
            <w:tcBorders>
              <w:top w:val="nil"/>
              <w:left w:val="nil"/>
              <w:bottom w:val="nil"/>
              <w:right w:val="nil"/>
            </w:tcBorders>
          </w:tcPr>
          <w:p w14:paraId="47C9541A" w14:textId="77777777" w:rsidR="00FB17CC" w:rsidRDefault="00000000">
            <w:pPr>
              <w:jc w:val="center"/>
            </w:pPr>
            <w:r>
              <w:rPr>
                <w:sz w:val="18"/>
              </w:rPr>
              <w:t>1.3648</w:t>
            </w:r>
          </w:p>
        </w:tc>
        <w:tc>
          <w:tcPr>
            <w:tcW w:w="1080" w:type="dxa"/>
            <w:tcBorders>
              <w:top w:val="nil"/>
              <w:left w:val="nil"/>
              <w:bottom w:val="nil"/>
              <w:right w:val="nil"/>
            </w:tcBorders>
          </w:tcPr>
          <w:p w14:paraId="11AC319B" w14:textId="77777777" w:rsidR="00FB17CC" w:rsidRDefault="00000000">
            <w:pPr>
              <w:jc w:val="center"/>
            </w:pPr>
            <w:r>
              <w:rPr>
                <w:sz w:val="18"/>
              </w:rPr>
              <w:t>0.7716</w:t>
            </w:r>
          </w:p>
        </w:tc>
        <w:tc>
          <w:tcPr>
            <w:tcW w:w="1080" w:type="dxa"/>
            <w:tcBorders>
              <w:top w:val="nil"/>
              <w:left w:val="nil"/>
              <w:bottom w:val="nil"/>
              <w:right w:val="nil"/>
            </w:tcBorders>
          </w:tcPr>
          <w:p w14:paraId="15F7B7B7" w14:textId="77777777" w:rsidR="00FB17CC" w:rsidRDefault="00000000">
            <w:pPr>
              <w:jc w:val="center"/>
            </w:pPr>
            <w:r>
              <w:rPr>
                <w:sz w:val="18"/>
              </w:rPr>
              <w:t>0.8739</w:t>
            </w:r>
          </w:p>
        </w:tc>
        <w:tc>
          <w:tcPr>
            <w:tcW w:w="1080" w:type="dxa"/>
            <w:tcBorders>
              <w:top w:val="nil"/>
              <w:left w:val="nil"/>
              <w:bottom w:val="nil"/>
              <w:right w:val="nil"/>
            </w:tcBorders>
          </w:tcPr>
          <w:p w14:paraId="5B4FA7FE" w14:textId="77777777" w:rsidR="00FB17CC" w:rsidRDefault="00000000">
            <w:pPr>
              <w:jc w:val="center"/>
            </w:pPr>
            <w:r>
              <w:rPr>
                <w:sz w:val="18"/>
              </w:rPr>
              <w:t>0.6497</w:t>
            </w:r>
          </w:p>
        </w:tc>
      </w:tr>
      <w:tr w:rsidR="00FB17CC" w14:paraId="29BEE765" w14:textId="77777777">
        <w:trPr>
          <w:jc w:val="center"/>
        </w:trPr>
        <w:tc>
          <w:tcPr>
            <w:tcW w:w="1080" w:type="dxa"/>
            <w:tcBorders>
              <w:top w:val="nil"/>
              <w:left w:val="nil"/>
              <w:bottom w:val="nil"/>
              <w:right w:val="nil"/>
            </w:tcBorders>
          </w:tcPr>
          <w:p w14:paraId="26631137" w14:textId="77777777" w:rsidR="00FB17CC" w:rsidRDefault="00000000">
            <w:pPr>
              <w:jc w:val="center"/>
            </w:pPr>
            <w:r>
              <w:rPr>
                <w:sz w:val="18"/>
              </w:rPr>
              <w:t>VCGU</w:t>
            </w:r>
          </w:p>
        </w:tc>
        <w:tc>
          <w:tcPr>
            <w:tcW w:w="1080" w:type="dxa"/>
            <w:tcBorders>
              <w:top w:val="nil"/>
              <w:left w:val="nil"/>
              <w:bottom w:val="nil"/>
              <w:right w:val="nil"/>
            </w:tcBorders>
          </w:tcPr>
          <w:p w14:paraId="41982DAB" w14:textId="77777777" w:rsidR="00FB17CC" w:rsidRDefault="00000000">
            <w:pPr>
              <w:jc w:val="center"/>
            </w:pPr>
            <w:r>
              <w:rPr>
                <w:sz w:val="18"/>
              </w:rPr>
              <w:t>720</w:t>
            </w:r>
          </w:p>
        </w:tc>
        <w:tc>
          <w:tcPr>
            <w:tcW w:w="1080" w:type="dxa"/>
            <w:tcBorders>
              <w:top w:val="nil"/>
              <w:left w:val="nil"/>
              <w:bottom w:val="nil"/>
              <w:right w:val="nil"/>
            </w:tcBorders>
          </w:tcPr>
          <w:p w14:paraId="061CC5ED" w14:textId="77777777" w:rsidR="00FB17CC" w:rsidRDefault="00000000">
            <w:pPr>
              <w:jc w:val="center"/>
            </w:pPr>
            <w:r>
              <w:rPr>
                <w:sz w:val="18"/>
              </w:rPr>
              <w:t>0.3985</w:t>
            </w:r>
          </w:p>
        </w:tc>
        <w:tc>
          <w:tcPr>
            <w:tcW w:w="1080" w:type="dxa"/>
            <w:tcBorders>
              <w:top w:val="nil"/>
              <w:left w:val="nil"/>
              <w:bottom w:val="nil"/>
              <w:right w:val="nil"/>
            </w:tcBorders>
          </w:tcPr>
          <w:p w14:paraId="18E1CF8B" w14:textId="77777777" w:rsidR="00FB17CC" w:rsidRDefault="00000000">
            <w:pPr>
              <w:jc w:val="center"/>
            </w:pPr>
            <w:r>
              <w:rPr>
                <w:sz w:val="18"/>
              </w:rPr>
              <w:t>0.5115</w:t>
            </w:r>
          </w:p>
        </w:tc>
        <w:tc>
          <w:tcPr>
            <w:tcW w:w="1080" w:type="dxa"/>
            <w:tcBorders>
              <w:top w:val="nil"/>
              <w:left w:val="nil"/>
              <w:bottom w:val="nil"/>
              <w:right w:val="nil"/>
            </w:tcBorders>
          </w:tcPr>
          <w:p w14:paraId="29E3D50C" w14:textId="77777777" w:rsidR="00FB17CC" w:rsidRDefault="00000000">
            <w:pPr>
              <w:jc w:val="center"/>
            </w:pPr>
            <w:r>
              <w:rPr>
                <w:sz w:val="18"/>
              </w:rPr>
              <w:t>1.2739</w:t>
            </w:r>
          </w:p>
        </w:tc>
        <w:tc>
          <w:tcPr>
            <w:tcW w:w="1080" w:type="dxa"/>
            <w:tcBorders>
              <w:top w:val="nil"/>
              <w:left w:val="nil"/>
              <w:bottom w:val="nil"/>
              <w:right w:val="nil"/>
            </w:tcBorders>
          </w:tcPr>
          <w:p w14:paraId="24710720" w14:textId="77777777" w:rsidR="00FB17CC" w:rsidRDefault="00000000">
            <w:pPr>
              <w:jc w:val="center"/>
            </w:pPr>
            <w:r>
              <w:rPr>
                <w:sz w:val="18"/>
              </w:rPr>
              <w:t>0.7501</w:t>
            </w:r>
          </w:p>
        </w:tc>
        <w:tc>
          <w:tcPr>
            <w:tcW w:w="1080" w:type="dxa"/>
            <w:tcBorders>
              <w:top w:val="nil"/>
              <w:left w:val="nil"/>
              <w:bottom w:val="nil"/>
              <w:right w:val="nil"/>
            </w:tcBorders>
          </w:tcPr>
          <w:p w14:paraId="1F2B2155" w14:textId="77777777" w:rsidR="00FB17CC" w:rsidRDefault="00000000">
            <w:pPr>
              <w:jc w:val="center"/>
            </w:pPr>
            <w:r>
              <w:rPr>
                <w:sz w:val="18"/>
              </w:rPr>
              <w:t>0.8525</w:t>
            </w:r>
          </w:p>
        </w:tc>
        <w:tc>
          <w:tcPr>
            <w:tcW w:w="1080" w:type="dxa"/>
            <w:tcBorders>
              <w:top w:val="nil"/>
              <w:left w:val="nil"/>
              <w:bottom w:val="nil"/>
              <w:right w:val="nil"/>
            </w:tcBorders>
          </w:tcPr>
          <w:p w14:paraId="54AA7106" w14:textId="77777777" w:rsidR="00FB17CC" w:rsidRDefault="00000000">
            <w:pPr>
              <w:jc w:val="center"/>
            </w:pPr>
            <w:r>
              <w:rPr>
                <w:sz w:val="18"/>
              </w:rPr>
              <w:t>0.6442</w:t>
            </w:r>
          </w:p>
        </w:tc>
      </w:tr>
      <w:tr w:rsidR="00FB17CC" w14:paraId="5ED47DD5" w14:textId="77777777">
        <w:trPr>
          <w:jc w:val="center"/>
        </w:trPr>
        <w:tc>
          <w:tcPr>
            <w:tcW w:w="1080" w:type="dxa"/>
            <w:tcBorders>
              <w:top w:val="nil"/>
              <w:left w:val="nil"/>
              <w:bottom w:val="nil"/>
              <w:right w:val="nil"/>
            </w:tcBorders>
          </w:tcPr>
          <w:p w14:paraId="1BBFDCF8"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2A8CD051" w14:textId="77777777" w:rsidR="00FB17CC" w:rsidRDefault="00000000">
            <w:pPr>
              <w:jc w:val="center"/>
            </w:pPr>
            <w:r>
              <w:rPr>
                <w:sz w:val="18"/>
              </w:rPr>
              <w:t>96</w:t>
            </w:r>
          </w:p>
        </w:tc>
        <w:tc>
          <w:tcPr>
            <w:tcW w:w="1080" w:type="dxa"/>
            <w:tcBorders>
              <w:top w:val="nil"/>
              <w:left w:val="nil"/>
              <w:bottom w:val="nil"/>
              <w:right w:val="nil"/>
            </w:tcBorders>
          </w:tcPr>
          <w:p w14:paraId="77206C12" w14:textId="77777777" w:rsidR="00FB17CC" w:rsidRDefault="00000000">
            <w:pPr>
              <w:jc w:val="center"/>
            </w:pPr>
            <w:r>
              <w:rPr>
                <w:sz w:val="18"/>
              </w:rPr>
              <w:t>0.3092</w:t>
            </w:r>
          </w:p>
        </w:tc>
        <w:tc>
          <w:tcPr>
            <w:tcW w:w="1080" w:type="dxa"/>
            <w:tcBorders>
              <w:top w:val="nil"/>
              <w:left w:val="nil"/>
              <w:bottom w:val="nil"/>
              <w:right w:val="nil"/>
            </w:tcBorders>
          </w:tcPr>
          <w:p w14:paraId="31DED4AB" w14:textId="77777777" w:rsidR="00FB17CC" w:rsidRDefault="00000000">
            <w:pPr>
              <w:jc w:val="center"/>
            </w:pPr>
            <w:r>
              <w:rPr>
                <w:sz w:val="18"/>
              </w:rPr>
              <w:t>0.4031</w:t>
            </w:r>
          </w:p>
        </w:tc>
        <w:tc>
          <w:tcPr>
            <w:tcW w:w="1080" w:type="dxa"/>
            <w:tcBorders>
              <w:top w:val="nil"/>
              <w:left w:val="nil"/>
              <w:bottom w:val="nil"/>
              <w:right w:val="nil"/>
            </w:tcBorders>
          </w:tcPr>
          <w:p w14:paraId="4C916DC6" w14:textId="77777777" w:rsidR="00FB17CC" w:rsidRDefault="00000000">
            <w:pPr>
              <w:jc w:val="center"/>
            </w:pPr>
            <w:r>
              <w:rPr>
                <w:sz w:val="18"/>
              </w:rPr>
              <w:t>1.1626</w:t>
            </w:r>
          </w:p>
        </w:tc>
        <w:tc>
          <w:tcPr>
            <w:tcW w:w="1080" w:type="dxa"/>
            <w:tcBorders>
              <w:top w:val="nil"/>
              <w:left w:val="nil"/>
              <w:bottom w:val="nil"/>
              <w:right w:val="nil"/>
            </w:tcBorders>
          </w:tcPr>
          <w:p w14:paraId="022D33FA" w14:textId="77777777" w:rsidR="00FB17CC" w:rsidRDefault="00000000">
            <w:pPr>
              <w:jc w:val="center"/>
            </w:pPr>
            <w:r>
              <w:rPr>
                <w:sz w:val="18"/>
              </w:rPr>
              <w:t>0.6923</w:t>
            </w:r>
          </w:p>
        </w:tc>
        <w:tc>
          <w:tcPr>
            <w:tcW w:w="1080" w:type="dxa"/>
            <w:tcBorders>
              <w:top w:val="nil"/>
              <w:left w:val="nil"/>
              <w:bottom w:val="nil"/>
              <w:right w:val="nil"/>
            </w:tcBorders>
          </w:tcPr>
          <w:p w14:paraId="1B2FB8A4" w14:textId="77777777" w:rsidR="00FB17CC" w:rsidRDefault="00000000">
            <w:pPr>
              <w:jc w:val="center"/>
            </w:pPr>
            <w:r>
              <w:rPr>
                <w:sz w:val="18"/>
              </w:rPr>
              <w:t>0.7751</w:t>
            </w:r>
          </w:p>
        </w:tc>
        <w:tc>
          <w:tcPr>
            <w:tcW w:w="1080" w:type="dxa"/>
            <w:tcBorders>
              <w:top w:val="nil"/>
              <w:left w:val="nil"/>
              <w:bottom w:val="nil"/>
              <w:right w:val="nil"/>
            </w:tcBorders>
          </w:tcPr>
          <w:p w14:paraId="10CB359D" w14:textId="77777777" w:rsidR="00FB17CC" w:rsidRDefault="00000000">
            <w:pPr>
              <w:jc w:val="center"/>
            </w:pPr>
            <w:r>
              <w:rPr>
                <w:sz w:val="18"/>
              </w:rPr>
              <w:t>0.5943</w:t>
            </w:r>
          </w:p>
        </w:tc>
      </w:tr>
      <w:tr w:rsidR="00FB17CC" w14:paraId="18B32E62" w14:textId="77777777">
        <w:trPr>
          <w:jc w:val="center"/>
        </w:trPr>
        <w:tc>
          <w:tcPr>
            <w:tcW w:w="1080" w:type="dxa"/>
            <w:tcBorders>
              <w:top w:val="nil"/>
              <w:left w:val="nil"/>
              <w:bottom w:val="nil"/>
              <w:right w:val="nil"/>
            </w:tcBorders>
          </w:tcPr>
          <w:p w14:paraId="18EC3E41"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3A1D1057" w14:textId="77777777" w:rsidR="00FB17CC" w:rsidRDefault="00000000">
            <w:pPr>
              <w:jc w:val="center"/>
            </w:pPr>
            <w:r>
              <w:rPr>
                <w:sz w:val="18"/>
              </w:rPr>
              <w:t>192</w:t>
            </w:r>
          </w:p>
        </w:tc>
        <w:tc>
          <w:tcPr>
            <w:tcW w:w="1080" w:type="dxa"/>
            <w:tcBorders>
              <w:top w:val="nil"/>
              <w:left w:val="nil"/>
              <w:bottom w:val="nil"/>
              <w:right w:val="nil"/>
            </w:tcBorders>
          </w:tcPr>
          <w:p w14:paraId="0808B373" w14:textId="77777777" w:rsidR="00FB17CC" w:rsidRDefault="00000000">
            <w:pPr>
              <w:jc w:val="center"/>
            </w:pPr>
            <w:r>
              <w:rPr>
                <w:sz w:val="18"/>
              </w:rPr>
              <w:t>0.3441</w:t>
            </w:r>
          </w:p>
        </w:tc>
        <w:tc>
          <w:tcPr>
            <w:tcW w:w="1080" w:type="dxa"/>
            <w:tcBorders>
              <w:top w:val="nil"/>
              <w:left w:val="nil"/>
              <w:bottom w:val="nil"/>
              <w:right w:val="nil"/>
            </w:tcBorders>
          </w:tcPr>
          <w:p w14:paraId="50D8EE16" w14:textId="77777777" w:rsidR="00FB17CC" w:rsidRDefault="00000000">
            <w:pPr>
              <w:jc w:val="center"/>
            </w:pPr>
            <w:r>
              <w:rPr>
                <w:sz w:val="18"/>
              </w:rPr>
              <w:t>0.4306</w:t>
            </w:r>
          </w:p>
        </w:tc>
        <w:tc>
          <w:tcPr>
            <w:tcW w:w="1080" w:type="dxa"/>
            <w:tcBorders>
              <w:top w:val="nil"/>
              <w:left w:val="nil"/>
              <w:bottom w:val="nil"/>
              <w:right w:val="nil"/>
            </w:tcBorders>
          </w:tcPr>
          <w:p w14:paraId="2D329B62" w14:textId="77777777" w:rsidR="00FB17CC" w:rsidRDefault="00000000">
            <w:pPr>
              <w:jc w:val="center"/>
            </w:pPr>
            <w:r>
              <w:rPr>
                <w:sz w:val="18"/>
              </w:rPr>
              <w:t>1.2497</w:t>
            </w:r>
          </w:p>
        </w:tc>
        <w:tc>
          <w:tcPr>
            <w:tcW w:w="1080" w:type="dxa"/>
            <w:tcBorders>
              <w:top w:val="nil"/>
              <w:left w:val="nil"/>
              <w:bottom w:val="nil"/>
              <w:right w:val="nil"/>
            </w:tcBorders>
          </w:tcPr>
          <w:p w14:paraId="097FCCD5" w14:textId="77777777" w:rsidR="00FB17CC" w:rsidRDefault="00000000">
            <w:pPr>
              <w:jc w:val="center"/>
            </w:pPr>
            <w:r>
              <w:rPr>
                <w:sz w:val="18"/>
              </w:rPr>
              <w:t>0.7256</w:t>
            </w:r>
          </w:p>
        </w:tc>
        <w:tc>
          <w:tcPr>
            <w:tcW w:w="1080" w:type="dxa"/>
            <w:tcBorders>
              <w:top w:val="nil"/>
              <w:left w:val="nil"/>
              <w:bottom w:val="nil"/>
              <w:right w:val="nil"/>
            </w:tcBorders>
          </w:tcPr>
          <w:p w14:paraId="06E1ACC6" w14:textId="77777777" w:rsidR="00FB17CC" w:rsidRDefault="00000000">
            <w:pPr>
              <w:jc w:val="center"/>
            </w:pPr>
            <w:r>
              <w:rPr>
                <w:sz w:val="18"/>
              </w:rPr>
              <w:t>0.8546</w:t>
            </w:r>
          </w:p>
        </w:tc>
        <w:tc>
          <w:tcPr>
            <w:tcW w:w="1080" w:type="dxa"/>
            <w:tcBorders>
              <w:top w:val="nil"/>
              <w:left w:val="nil"/>
              <w:bottom w:val="nil"/>
              <w:right w:val="nil"/>
            </w:tcBorders>
          </w:tcPr>
          <w:p w14:paraId="1AADCD8C" w14:textId="77777777" w:rsidR="00FB17CC" w:rsidRDefault="00000000">
            <w:pPr>
              <w:jc w:val="center"/>
            </w:pPr>
            <w:r>
              <w:rPr>
                <w:sz w:val="18"/>
              </w:rPr>
              <w:t>0.6284</w:t>
            </w:r>
          </w:p>
        </w:tc>
      </w:tr>
      <w:tr w:rsidR="00FB17CC" w14:paraId="170E3FD2" w14:textId="77777777">
        <w:trPr>
          <w:jc w:val="center"/>
        </w:trPr>
        <w:tc>
          <w:tcPr>
            <w:tcW w:w="1080" w:type="dxa"/>
            <w:tcBorders>
              <w:top w:val="nil"/>
              <w:left w:val="nil"/>
              <w:bottom w:val="nil"/>
              <w:right w:val="nil"/>
            </w:tcBorders>
          </w:tcPr>
          <w:p w14:paraId="2D0713C2"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038DCF20" w14:textId="77777777" w:rsidR="00FB17CC" w:rsidRDefault="00000000">
            <w:pPr>
              <w:jc w:val="center"/>
            </w:pPr>
            <w:r>
              <w:rPr>
                <w:sz w:val="18"/>
              </w:rPr>
              <w:t>336</w:t>
            </w:r>
          </w:p>
        </w:tc>
        <w:tc>
          <w:tcPr>
            <w:tcW w:w="1080" w:type="dxa"/>
            <w:tcBorders>
              <w:top w:val="nil"/>
              <w:left w:val="nil"/>
              <w:bottom w:val="nil"/>
              <w:right w:val="nil"/>
            </w:tcBorders>
          </w:tcPr>
          <w:p w14:paraId="724FA356" w14:textId="77777777" w:rsidR="00FB17CC" w:rsidRDefault="00000000">
            <w:pPr>
              <w:jc w:val="center"/>
            </w:pPr>
            <w:r>
              <w:rPr>
                <w:sz w:val="18"/>
              </w:rPr>
              <w:t>0.3639</w:t>
            </w:r>
          </w:p>
        </w:tc>
        <w:tc>
          <w:tcPr>
            <w:tcW w:w="1080" w:type="dxa"/>
            <w:tcBorders>
              <w:top w:val="nil"/>
              <w:left w:val="nil"/>
              <w:bottom w:val="nil"/>
              <w:right w:val="nil"/>
            </w:tcBorders>
          </w:tcPr>
          <w:p w14:paraId="743A1A97" w14:textId="77777777" w:rsidR="00FB17CC" w:rsidRDefault="00000000">
            <w:pPr>
              <w:jc w:val="center"/>
            </w:pPr>
            <w:r>
              <w:rPr>
                <w:sz w:val="18"/>
              </w:rPr>
              <w:t>0.4471</w:t>
            </w:r>
          </w:p>
        </w:tc>
        <w:tc>
          <w:tcPr>
            <w:tcW w:w="1080" w:type="dxa"/>
            <w:tcBorders>
              <w:top w:val="nil"/>
              <w:left w:val="nil"/>
              <w:bottom w:val="nil"/>
              <w:right w:val="nil"/>
            </w:tcBorders>
          </w:tcPr>
          <w:p w14:paraId="741B18E6" w14:textId="77777777" w:rsidR="00FB17CC" w:rsidRDefault="00000000">
            <w:pPr>
              <w:jc w:val="center"/>
            </w:pPr>
            <w:r>
              <w:rPr>
                <w:sz w:val="18"/>
              </w:rPr>
              <w:t>1.2848</w:t>
            </w:r>
          </w:p>
        </w:tc>
        <w:tc>
          <w:tcPr>
            <w:tcW w:w="1080" w:type="dxa"/>
            <w:tcBorders>
              <w:top w:val="nil"/>
              <w:left w:val="nil"/>
              <w:bottom w:val="nil"/>
              <w:right w:val="nil"/>
            </w:tcBorders>
          </w:tcPr>
          <w:p w14:paraId="4E972E1C" w14:textId="77777777" w:rsidR="00FB17CC" w:rsidRDefault="00000000">
            <w:pPr>
              <w:jc w:val="center"/>
            </w:pPr>
            <w:r>
              <w:rPr>
                <w:sz w:val="18"/>
              </w:rPr>
              <w:t>0.7367</w:t>
            </w:r>
          </w:p>
        </w:tc>
        <w:tc>
          <w:tcPr>
            <w:tcW w:w="1080" w:type="dxa"/>
            <w:tcBorders>
              <w:top w:val="nil"/>
              <w:left w:val="nil"/>
              <w:bottom w:val="nil"/>
              <w:right w:val="nil"/>
            </w:tcBorders>
          </w:tcPr>
          <w:p w14:paraId="18D0BA12" w14:textId="77777777" w:rsidR="00FB17CC" w:rsidRDefault="00000000">
            <w:pPr>
              <w:jc w:val="center"/>
            </w:pPr>
            <w:r>
              <w:rPr>
                <w:sz w:val="18"/>
              </w:rPr>
              <w:t>0.8531</w:t>
            </w:r>
          </w:p>
        </w:tc>
        <w:tc>
          <w:tcPr>
            <w:tcW w:w="1080" w:type="dxa"/>
            <w:tcBorders>
              <w:top w:val="nil"/>
              <w:left w:val="nil"/>
              <w:bottom w:val="nil"/>
              <w:right w:val="nil"/>
            </w:tcBorders>
          </w:tcPr>
          <w:p w14:paraId="1A7F0C79" w14:textId="77777777" w:rsidR="00FB17CC" w:rsidRDefault="00000000">
            <w:pPr>
              <w:jc w:val="center"/>
            </w:pPr>
            <w:r>
              <w:rPr>
                <w:sz w:val="18"/>
              </w:rPr>
              <w:t>0.6332</w:t>
            </w:r>
          </w:p>
        </w:tc>
      </w:tr>
      <w:tr w:rsidR="00FB17CC" w14:paraId="32DD5B8F" w14:textId="77777777">
        <w:trPr>
          <w:jc w:val="center"/>
        </w:trPr>
        <w:tc>
          <w:tcPr>
            <w:tcW w:w="1080" w:type="dxa"/>
            <w:tcBorders>
              <w:top w:val="nil"/>
              <w:left w:val="nil"/>
              <w:bottom w:val="nil"/>
              <w:right w:val="nil"/>
            </w:tcBorders>
          </w:tcPr>
          <w:p w14:paraId="18B3282B" w14:textId="77777777" w:rsidR="00FB17CC" w:rsidRDefault="00000000">
            <w:pPr>
              <w:jc w:val="center"/>
            </w:pPr>
            <w:proofErr w:type="spellStart"/>
            <w:r>
              <w:rPr>
                <w:sz w:val="18"/>
              </w:rPr>
              <w:t>AdGate_TX</w:t>
            </w:r>
            <w:proofErr w:type="spellEnd"/>
          </w:p>
        </w:tc>
        <w:tc>
          <w:tcPr>
            <w:tcW w:w="1080" w:type="dxa"/>
            <w:tcBorders>
              <w:top w:val="nil"/>
              <w:left w:val="nil"/>
              <w:bottom w:val="nil"/>
              <w:right w:val="nil"/>
            </w:tcBorders>
          </w:tcPr>
          <w:p w14:paraId="2C18BB09" w14:textId="77777777" w:rsidR="00FB17CC" w:rsidRDefault="00000000">
            <w:pPr>
              <w:jc w:val="center"/>
            </w:pPr>
            <w:r>
              <w:rPr>
                <w:sz w:val="18"/>
              </w:rPr>
              <w:t>720</w:t>
            </w:r>
          </w:p>
        </w:tc>
        <w:tc>
          <w:tcPr>
            <w:tcW w:w="1080" w:type="dxa"/>
            <w:tcBorders>
              <w:top w:val="nil"/>
              <w:left w:val="nil"/>
              <w:bottom w:val="nil"/>
              <w:right w:val="nil"/>
            </w:tcBorders>
          </w:tcPr>
          <w:p w14:paraId="4BCC11B3" w14:textId="77777777" w:rsidR="00FB17CC" w:rsidRDefault="00000000">
            <w:pPr>
              <w:jc w:val="center"/>
            </w:pPr>
            <w:r>
              <w:rPr>
                <w:sz w:val="18"/>
              </w:rPr>
              <w:t>0.4102</w:t>
            </w:r>
          </w:p>
        </w:tc>
        <w:tc>
          <w:tcPr>
            <w:tcW w:w="1080" w:type="dxa"/>
            <w:tcBorders>
              <w:top w:val="nil"/>
              <w:left w:val="nil"/>
              <w:bottom w:val="nil"/>
              <w:right w:val="nil"/>
            </w:tcBorders>
          </w:tcPr>
          <w:p w14:paraId="6ECFDA2A" w14:textId="77777777" w:rsidR="00FB17CC" w:rsidRDefault="00000000">
            <w:pPr>
              <w:jc w:val="center"/>
            </w:pPr>
            <w:r>
              <w:rPr>
                <w:sz w:val="18"/>
              </w:rPr>
              <w:t>0.4791</w:t>
            </w:r>
          </w:p>
        </w:tc>
        <w:tc>
          <w:tcPr>
            <w:tcW w:w="1080" w:type="dxa"/>
            <w:tcBorders>
              <w:top w:val="nil"/>
              <w:left w:val="nil"/>
              <w:bottom w:val="nil"/>
              <w:right w:val="nil"/>
            </w:tcBorders>
          </w:tcPr>
          <w:p w14:paraId="36F16ACE" w14:textId="77777777" w:rsidR="00FB17CC" w:rsidRDefault="00000000">
            <w:pPr>
              <w:jc w:val="center"/>
            </w:pPr>
            <w:r>
              <w:rPr>
                <w:sz w:val="18"/>
              </w:rPr>
              <w:t>1.2574</w:t>
            </w:r>
          </w:p>
        </w:tc>
        <w:tc>
          <w:tcPr>
            <w:tcW w:w="1080" w:type="dxa"/>
            <w:tcBorders>
              <w:top w:val="nil"/>
              <w:left w:val="nil"/>
              <w:bottom w:val="nil"/>
              <w:right w:val="nil"/>
            </w:tcBorders>
          </w:tcPr>
          <w:p w14:paraId="669B29E4" w14:textId="77777777" w:rsidR="00FB17CC" w:rsidRDefault="00000000">
            <w:pPr>
              <w:jc w:val="center"/>
            </w:pPr>
            <w:r>
              <w:rPr>
                <w:sz w:val="18"/>
              </w:rPr>
              <w:t>0.7435</w:t>
            </w:r>
          </w:p>
        </w:tc>
        <w:tc>
          <w:tcPr>
            <w:tcW w:w="1080" w:type="dxa"/>
            <w:tcBorders>
              <w:top w:val="nil"/>
              <w:left w:val="nil"/>
              <w:bottom w:val="nil"/>
              <w:right w:val="nil"/>
            </w:tcBorders>
          </w:tcPr>
          <w:p w14:paraId="69A2ED7C" w14:textId="77777777" w:rsidR="00FB17CC" w:rsidRDefault="00000000">
            <w:pPr>
              <w:jc w:val="center"/>
            </w:pPr>
            <w:r>
              <w:rPr>
                <w:sz w:val="18"/>
              </w:rPr>
              <w:t>0.8543</w:t>
            </w:r>
          </w:p>
        </w:tc>
        <w:tc>
          <w:tcPr>
            <w:tcW w:w="1080" w:type="dxa"/>
            <w:tcBorders>
              <w:top w:val="nil"/>
              <w:left w:val="nil"/>
              <w:bottom w:val="nil"/>
              <w:right w:val="nil"/>
            </w:tcBorders>
          </w:tcPr>
          <w:p w14:paraId="2A7DB033" w14:textId="77777777" w:rsidR="00FB17CC" w:rsidRDefault="00000000">
            <w:pPr>
              <w:jc w:val="center"/>
            </w:pPr>
            <w:r>
              <w:rPr>
                <w:sz w:val="18"/>
              </w:rPr>
              <w:t>0.6292</w:t>
            </w:r>
          </w:p>
        </w:tc>
      </w:tr>
      <w:tr w:rsidR="00FB17CC" w14:paraId="4B38BC4B" w14:textId="77777777">
        <w:trPr>
          <w:jc w:val="center"/>
        </w:trPr>
        <w:tc>
          <w:tcPr>
            <w:tcW w:w="1080" w:type="dxa"/>
            <w:tcBorders>
              <w:top w:val="nil"/>
              <w:left w:val="nil"/>
              <w:bottom w:val="nil"/>
              <w:right w:val="nil"/>
            </w:tcBorders>
          </w:tcPr>
          <w:p w14:paraId="710E5E47"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4F43C81F" w14:textId="77777777" w:rsidR="00FB17CC" w:rsidRDefault="00000000">
            <w:pPr>
              <w:jc w:val="center"/>
            </w:pPr>
            <w:r>
              <w:rPr>
                <w:sz w:val="18"/>
              </w:rPr>
              <w:t>96</w:t>
            </w:r>
          </w:p>
        </w:tc>
        <w:tc>
          <w:tcPr>
            <w:tcW w:w="1080" w:type="dxa"/>
            <w:tcBorders>
              <w:top w:val="nil"/>
              <w:left w:val="nil"/>
              <w:bottom w:val="nil"/>
              <w:right w:val="nil"/>
            </w:tcBorders>
          </w:tcPr>
          <w:p w14:paraId="766130B0" w14:textId="77777777" w:rsidR="00FB17CC" w:rsidRDefault="00000000">
            <w:pPr>
              <w:jc w:val="center"/>
            </w:pPr>
            <w:r>
              <w:rPr>
                <w:sz w:val="18"/>
              </w:rPr>
              <w:t>0.3014</w:t>
            </w:r>
          </w:p>
        </w:tc>
        <w:tc>
          <w:tcPr>
            <w:tcW w:w="1080" w:type="dxa"/>
            <w:tcBorders>
              <w:top w:val="nil"/>
              <w:left w:val="nil"/>
              <w:bottom w:val="nil"/>
              <w:right w:val="nil"/>
            </w:tcBorders>
          </w:tcPr>
          <w:p w14:paraId="0995D191" w14:textId="77777777" w:rsidR="00FB17CC" w:rsidRDefault="00000000">
            <w:pPr>
              <w:jc w:val="center"/>
            </w:pPr>
            <w:r>
              <w:rPr>
                <w:sz w:val="18"/>
              </w:rPr>
              <w:t>0.4055</w:t>
            </w:r>
          </w:p>
        </w:tc>
        <w:tc>
          <w:tcPr>
            <w:tcW w:w="1080" w:type="dxa"/>
            <w:tcBorders>
              <w:top w:val="nil"/>
              <w:left w:val="nil"/>
              <w:bottom w:val="nil"/>
              <w:right w:val="nil"/>
            </w:tcBorders>
          </w:tcPr>
          <w:p w14:paraId="53956471" w14:textId="77777777" w:rsidR="00FB17CC" w:rsidRDefault="00000000">
            <w:pPr>
              <w:jc w:val="center"/>
            </w:pPr>
            <w:r>
              <w:rPr>
                <w:sz w:val="18"/>
              </w:rPr>
              <w:t>1.0894</w:t>
            </w:r>
          </w:p>
        </w:tc>
        <w:tc>
          <w:tcPr>
            <w:tcW w:w="1080" w:type="dxa"/>
            <w:tcBorders>
              <w:top w:val="nil"/>
              <w:left w:val="nil"/>
              <w:bottom w:val="nil"/>
              <w:right w:val="nil"/>
            </w:tcBorders>
          </w:tcPr>
          <w:p w14:paraId="253B28CE" w14:textId="77777777" w:rsidR="00FB17CC" w:rsidRDefault="00000000">
            <w:pPr>
              <w:jc w:val="center"/>
            </w:pPr>
            <w:r>
              <w:rPr>
                <w:sz w:val="18"/>
              </w:rPr>
              <w:t>0.6829</w:t>
            </w:r>
          </w:p>
        </w:tc>
        <w:tc>
          <w:tcPr>
            <w:tcW w:w="1080" w:type="dxa"/>
            <w:tcBorders>
              <w:top w:val="nil"/>
              <w:left w:val="nil"/>
              <w:bottom w:val="nil"/>
              <w:right w:val="nil"/>
            </w:tcBorders>
          </w:tcPr>
          <w:p w14:paraId="699933EF" w14:textId="77777777" w:rsidR="00FB17CC" w:rsidRDefault="00000000">
            <w:pPr>
              <w:jc w:val="center"/>
            </w:pPr>
            <w:r>
              <w:rPr>
                <w:sz w:val="18"/>
              </w:rPr>
              <w:t>0.7233</w:t>
            </w:r>
          </w:p>
        </w:tc>
        <w:tc>
          <w:tcPr>
            <w:tcW w:w="1080" w:type="dxa"/>
            <w:tcBorders>
              <w:top w:val="nil"/>
              <w:left w:val="nil"/>
              <w:bottom w:val="nil"/>
              <w:right w:val="nil"/>
            </w:tcBorders>
          </w:tcPr>
          <w:p w14:paraId="356A5482" w14:textId="77777777" w:rsidR="00FB17CC" w:rsidRDefault="00000000">
            <w:pPr>
              <w:jc w:val="center"/>
            </w:pPr>
            <w:r>
              <w:rPr>
                <w:sz w:val="18"/>
              </w:rPr>
              <w:t>0.5885</w:t>
            </w:r>
          </w:p>
        </w:tc>
      </w:tr>
      <w:tr w:rsidR="00FB17CC" w14:paraId="51E35700" w14:textId="77777777">
        <w:trPr>
          <w:jc w:val="center"/>
        </w:trPr>
        <w:tc>
          <w:tcPr>
            <w:tcW w:w="1080" w:type="dxa"/>
            <w:tcBorders>
              <w:top w:val="nil"/>
              <w:left w:val="nil"/>
              <w:bottom w:val="nil"/>
              <w:right w:val="nil"/>
            </w:tcBorders>
          </w:tcPr>
          <w:p w14:paraId="5A9C6482"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3CC8B235" w14:textId="77777777" w:rsidR="00FB17CC" w:rsidRDefault="00000000">
            <w:pPr>
              <w:jc w:val="center"/>
            </w:pPr>
            <w:r>
              <w:rPr>
                <w:sz w:val="18"/>
              </w:rPr>
              <w:t>192</w:t>
            </w:r>
          </w:p>
        </w:tc>
        <w:tc>
          <w:tcPr>
            <w:tcW w:w="1080" w:type="dxa"/>
            <w:tcBorders>
              <w:top w:val="nil"/>
              <w:left w:val="nil"/>
              <w:bottom w:val="nil"/>
              <w:right w:val="nil"/>
            </w:tcBorders>
          </w:tcPr>
          <w:p w14:paraId="7A697311" w14:textId="77777777" w:rsidR="00FB17CC" w:rsidRDefault="00000000">
            <w:pPr>
              <w:jc w:val="center"/>
            </w:pPr>
            <w:r>
              <w:rPr>
                <w:sz w:val="18"/>
              </w:rPr>
              <w:t>0.3326</w:t>
            </w:r>
          </w:p>
        </w:tc>
        <w:tc>
          <w:tcPr>
            <w:tcW w:w="1080" w:type="dxa"/>
            <w:tcBorders>
              <w:top w:val="nil"/>
              <w:left w:val="nil"/>
              <w:bottom w:val="nil"/>
              <w:right w:val="nil"/>
            </w:tcBorders>
          </w:tcPr>
          <w:p w14:paraId="3A704EE2" w14:textId="77777777" w:rsidR="00FB17CC" w:rsidRDefault="00000000">
            <w:pPr>
              <w:jc w:val="center"/>
            </w:pPr>
            <w:r>
              <w:rPr>
                <w:sz w:val="18"/>
              </w:rPr>
              <w:t>0.4324</w:t>
            </w:r>
          </w:p>
        </w:tc>
        <w:tc>
          <w:tcPr>
            <w:tcW w:w="1080" w:type="dxa"/>
            <w:tcBorders>
              <w:top w:val="nil"/>
              <w:left w:val="nil"/>
              <w:bottom w:val="nil"/>
              <w:right w:val="nil"/>
            </w:tcBorders>
          </w:tcPr>
          <w:p w14:paraId="018F09C0" w14:textId="77777777" w:rsidR="00FB17CC" w:rsidRDefault="00000000">
            <w:pPr>
              <w:jc w:val="center"/>
            </w:pPr>
            <w:r>
              <w:rPr>
                <w:sz w:val="18"/>
              </w:rPr>
              <w:t>1.1553</w:t>
            </w:r>
          </w:p>
        </w:tc>
        <w:tc>
          <w:tcPr>
            <w:tcW w:w="1080" w:type="dxa"/>
            <w:tcBorders>
              <w:top w:val="nil"/>
              <w:left w:val="nil"/>
              <w:bottom w:val="nil"/>
              <w:right w:val="nil"/>
            </w:tcBorders>
          </w:tcPr>
          <w:p w14:paraId="6775AF76" w14:textId="77777777" w:rsidR="00FB17CC" w:rsidRDefault="00000000">
            <w:pPr>
              <w:jc w:val="center"/>
            </w:pPr>
            <w:r>
              <w:rPr>
                <w:sz w:val="18"/>
              </w:rPr>
              <w:t>0.7135</w:t>
            </w:r>
          </w:p>
        </w:tc>
        <w:tc>
          <w:tcPr>
            <w:tcW w:w="1080" w:type="dxa"/>
            <w:tcBorders>
              <w:top w:val="nil"/>
              <w:left w:val="nil"/>
              <w:bottom w:val="nil"/>
              <w:right w:val="nil"/>
            </w:tcBorders>
          </w:tcPr>
          <w:p w14:paraId="28D94239" w14:textId="77777777" w:rsidR="00FB17CC" w:rsidRDefault="00000000">
            <w:pPr>
              <w:jc w:val="center"/>
            </w:pPr>
            <w:r>
              <w:rPr>
                <w:sz w:val="18"/>
              </w:rPr>
              <w:t>0.7888</w:t>
            </w:r>
          </w:p>
        </w:tc>
        <w:tc>
          <w:tcPr>
            <w:tcW w:w="1080" w:type="dxa"/>
            <w:tcBorders>
              <w:top w:val="nil"/>
              <w:left w:val="nil"/>
              <w:bottom w:val="nil"/>
              <w:right w:val="nil"/>
            </w:tcBorders>
          </w:tcPr>
          <w:p w14:paraId="31CE496B" w14:textId="77777777" w:rsidR="00FB17CC" w:rsidRDefault="00000000">
            <w:pPr>
              <w:jc w:val="center"/>
            </w:pPr>
            <w:r>
              <w:rPr>
                <w:sz w:val="18"/>
              </w:rPr>
              <w:t>0.6136</w:t>
            </w:r>
          </w:p>
        </w:tc>
      </w:tr>
      <w:tr w:rsidR="00FB17CC" w14:paraId="3696EA87" w14:textId="77777777">
        <w:trPr>
          <w:jc w:val="center"/>
        </w:trPr>
        <w:tc>
          <w:tcPr>
            <w:tcW w:w="1080" w:type="dxa"/>
            <w:tcBorders>
              <w:top w:val="nil"/>
              <w:left w:val="nil"/>
              <w:bottom w:val="nil"/>
              <w:right w:val="nil"/>
            </w:tcBorders>
          </w:tcPr>
          <w:p w14:paraId="198D7FA2" w14:textId="77777777" w:rsidR="00FB17CC" w:rsidRDefault="00000000">
            <w:pPr>
              <w:jc w:val="center"/>
            </w:pPr>
            <w:proofErr w:type="spellStart"/>
            <w:r>
              <w:rPr>
                <w:sz w:val="18"/>
              </w:rPr>
              <w:t>HybridModel</w:t>
            </w:r>
            <w:proofErr w:type="spellEnd"/>
          </w:p>
        </w:tc>
        <w:tc>
          <w:tcPr>
            <w:tcW w:w="1080" w:type="dxa"/>
            <w:tcBorders>
              <w:top w:val="nil"/>
              <w:left w:val="nil"/>
              <w:bottom w:val="nil"/>
              <w:right w:val="nil"/>
            </w:tcBorders>
          </w:tcPr>
          <w:p w14:paraId="64661B27" w14:textId="77777777" w:rsidR="00FB17CC" w:rsidRDefault="00000000">
            <w:pPr>
              <w:jc w:val="center"/>
            </w:pPr>
            <w:r>
              <w:rPr>
                <w:sz w:val="18"/>
              </w:rPr>
              <w:t>336</w:t>
            </w:r>
          </w:p>
        </w:tc>
        <w:tc>
          <w:tcPr>
            <w:tcW w:w="1080" w:type="dxa"/>
            <w:tcBorders>
              <w:top w:val="nil"/>
              <w:left w:val="nil"/>
              <w:bottom w:val="nil"/>
              <w:right w:val="nil"/>
            </w:tcBorders>
          </w:tcPr>
          <w:p w14:paraId="3C2C94F0" w14:textId="77777777" w:rsidR="00FB17CC" w:rsidRDefault="00000000">
            <w:pPr>
              <w:jc w:val="center"/>
            </w:pPr>
            <w:r>
              <w:rPr>
                <w:sz w:val="18"/>
              </w:rPr>
              <w:t>0.3503</w:t>
            </w:r>
          </w:p>
        </w:tc>
        <w:tc>
          <w:tcPr>
            <w:tcW w:w="1080" w:type="dxa"/>
            <w:tcBorders>
              <w:top w:val="nil"/>
              <w:left w:val="nil"/>
              <w:bottom w:val="nil"/>
              <w:right w:val="nil"/>
            </w:tcBorders>
          </w:tcPr>
          <w:p w14:paraId="155A9900" w14:textId="77777777" w:rsidR="00FB17CC" w:rsidRDefault="00000000">
            <w:pPr>
              <w:jc w:val="center"/>
            </w:pPr>
            <w:r>
              <w:rPr>
                <w:sz w:val="18"/>
              </w:rPr>
              <w:t>0.4506</w:t>
            </w:r>
          </w:p>
        </w:tc>
        <w:tc>
          <w:tcPr>
            <w:tcW w:w="1080" w:type="dxa"/>
            <w:tcBorders>
              <w:top w:val="nil"/>
              <w:left w:val="nil"/>
              <w:bottom w:val="nil"/>
              <w:right w:val="nil"/>
            </w:tcBorders>
          </w:tcPr>
          <w:p w14:paraId="4FAC585C" w14:textId="77777777" w:rsidR="00FB17CC" w:rsidRDefault="00000000">
            <w:pPr>
              <w:jc w:val="center"/>
            </w:pPr>
            <w:r>
              <w:rPr>
                <w:sz w:val="18"/>
              </w:rPr>
              <w:t>1.1957</w:t>
            </w:r>
          </w:p>
        </w:tc>
        <w:tc>
          <w:tcPr>
            <w:tcW w:w="1080" w:type="dxa"/>
            <w:tcBorders>
              <w:top w:val="nil"/>
              <w:left w:val="nil"/>
              <w:bottom w:val="nil"/>
              <w:right w:val="nil"/>
            </w:tcBorders>
          </w:tcPr>
          <w:p w14:paraId="21C6A694" w14:textId="77777777" w:rsidR="00FB17CC" w:rsidRDefault="00000000">
            <w:pPr>
              <w:jc w:val="center"/>
            </w:pPr>
            <w:r>
              <w:rPr>
                <w:sz w:val="18"/>
              </w:rPr>
              <w:t>0.7270</w:t>
            </w:r>
          </w:p>
        </w:tc>
        <w:tc>
          <w:tcPr>
            <w:tcW w:w="1080" w:type="dxa"/>
            <w:tcBorders>
              <w:top w:val="nil"/>
              <w:left w:val="nil"/>
              <w:bottom w:val="nil"/>
              <w:right w:val="nil"/>
            </w:tcBorders>
          </w:tcPr>
          <w:p w14:paraId="5CF1377B" w14:textId="77777777" w:rsidR="00FB17CC" w:rsidRDefault="00000000">
            <w:pPr>
              <w:jc w:val="center"/>
            </w:pPr>
            <w:r>
              <w:rPr>
                <w:sz w:val="18"/>
              </w:rPr>
              <w:t>0.7727</w:t>
            </w:r>
          </w:p>
        </w:tc>
        <w:tc>
          <w:tcPr>
            <w:tcW w:w="1080" w:type="dxa"/>
            <w:tcBorders>
              <w:top w:val="nil"/>
              <w:left w:val="nil"/>
              <w:bottom w:val="nil"/>
              <w:right w:val="nil"/>
            </w:tcBorders>
          </w:tcPr>
          <w:p w14:paraId="2CEA60F9" w14:textId="77777777" w:rsidR="00FB17CC" w:rsidRDefault="00000000">
            <w:pPr>
              <w:jc w:val="center"/>
            </w:pPr>
            <w:r>
              <w:rPr>
                <w:sz w:val="18"/>
              </w:rPr>
              <w:t>0.6187</w:t>
            </w:r>
          </w:p>
        </w:tc>
      </w:tr>
      <w:tr w:rsidR="00FB17CC" w14:paraId="3CD5A995" w14:textId="77777777">
        <w:trPr>
          <w:jc w:val="center"/>
        </w:trPr>
        <w:tc>
          <w:tcPr>
            <w:tcW w:w="1080" w:type="dxa"/>
            <w:tcBorders>
              <w:top w:val="nil"/>
              <w:left w:val="nil"/>
              <w:bottom w:val="single" w:sz="24" w:space="0" w:color="000000"/>
              <w:right w:val="nil"/>
            </w:tcBorders>
          </w:tcPr>
          <w:p w14:paraId="56B00E1D" w14:textId="77777777" w:rsidR="00FB17CC" w:rsidRDefault="00000000">
            <w:pPr>
              <w:jc w:val="center"/>
            </w:pPr>
            <w:proofErr w:type="spellStart"/>
            <w:r>
              <w:rPr>
                <w:sz w:val="18"/>
              </w:rPr>
              <w:t>HybridModel</w:t>
            </w:r>
            <w:proofErr w:type="spellEnd"/>
          </w:p>
        </w:tc>
        <w:tc>
          <w:tcPr>
            <w:tcW w:w="1080" w:type="dxa"/>
            <w:tcBorders>
              <w:top w:val="nil"/>
              <w:left w:val="nil"/>
              <w:bottom w:val="single" w:sz="24" w:space="0" w:color="000000"/>
              <w:right w:val="nil"/>
            </w:tcBorders>
          </w:tcPr>
          <w:p w14:paraId="3B1A5CE8" w14:textId="77777777" w:rsidR="00FB17CC" w:rsidRDefault="00000000">
            <w:pPr>
              <w:jc w:val="center"/>
            </w:pPr>
            <w:r>
              <w:rPr>
                <w:sz w:val="18"/>
              </w:rPr>
              <w:t>720</w:t>
            </w:r>
          </w:p>
        </w:tc>
        <w:tc>
          <w:tcPr>
            <w:tcW w:w="1080" w:type="dxa"/>
            <w:tcBorders>
              <w:top w:val="nil"/>
              <w:left w:val="nil"/>
              <w:bottom w:val="single" w:sz="24" w:space="0" w:color="000000"/>
              <w:right w:val="nil"/>
            </w:tcBorders>
          </w:tcPr>
          <w:p w14:paraId="7D6AF91C" w14:textId="77777777" w:rsidR="00FB17CC" w:rsidRDefault="00000000">
            <w:pPr>
              <w:jc w:val="center"/>
            </w:pPr>
            <w:r>
              <w:rPr>
                <w:sz w:val="18"/>
              </w:rPr>
              <w:t>0.3840</w:t>
            </w:r>
          </w:p>
        </w:tc>
        <w:tc>
          <w:tcPr>
            <w:tcW w:w="1080" w:type="dxa"/>
            <w:tcBorders>
              <w:top w:val="nil"/>
              <w:left w:val="nil"/>
              <w:bottom w:val="single" w:sz="24" w:space="0" w:color="000000"/>
              <w:right w:val="nil"/>
            </w:tcBorders>
          </w:tcPr>
          <w:p w14:paraId="0BE3964B" w14:textId="77777777" w:rsidR="00FB17CC" w:rsidRDefault="00000000">
            <w:pPr>
              <w:jc w:val="center"/>
            </w:pPr>
            <w:r>
              <w:rPr>
                <w:sz w:val="18"/>
              </w:rPr>
              <w:t>0.4768</w:t>
            </w:r>
          </w:p>
        </w:tc>
        <w:tc>
          <w:tcPr>
            <w:tcW w:w="1080" w:type="dxa"/>
            <w:tcBorders>
              <w:top w:val="nil"/>
              <w:left w:val="nil"/>
              <w:bottom w:val="single" w:sz="24" w:space="0" w:color="000000"/>
              <w:right w:val="nil"/>
            </w:tcBorders>
          </w:tcPr>
          <w:p w14:paraId="35097D1C" w14:textId="77777777" w:rsidR="00FB17CC" w:rsidRDefault="00000000">
            <w:pPr>
              <w:jc w:val="center"/>
            </w:pPr>
            <w:r>
              <w:rPr>
                <w:sz w:val="18"/>
              </w:rPr>
              <w:t>1.2386</w:t>
            </w:r>
          </w:p>
        </w:tc>
        <w:tc>
          <w:tcPr>
            <w:tcW w:w="1080" w:type="dxa"/>
            <w:tcBorders>
              <w:top w:val="nil"/>
              <w:left w:val="nil"/>
              <w:bottom w:val="single" w:sz="24" w:space="0" w:color="000000"/>
              <w:right w:val="nil"/>
            </w:tcBorders>
          </w:tcPr>
          <w:p w14:paraId="4811680C" w14:textId="77777777" w:rsidR="00FB17CC" w:rsidRDefault="00000000">
            <w:pPr>
              <w:jc w:val="center"/>
            </w:pPr>
            <w:r>
              <w:rPr>
                <w:sz w:val="18"/>
              </w:rPr>
              <w:t>0.7387</w:t>
            </w:r>
          </w:p>
        </w:tc>
        <w:tc>
          <w:tcPr>
            <w:tcW w:w="1080" w:type="dxa"/>
            <w:tcBorders>
              <w:top w:val="nil"/>
              <w:left w:val="nil"/>
              <w:bottom w:val="single" w:sz="24" w:space="0" w:color="000000"/>
              <w:right w:val="nil"/>
            </w:tcBorders>
          </w:tcPr>
          <w:p w14:paraId="5ED17C22" w14:textId="77777777" w:rsidR="00FB17CC" w:rsidRDefault="00000000">
            <w:pPr>
              <w:jc w:val="center"/>
            </w:pPr>
            <w:r>
              <w:rPr>
                <w:sz w:val="18"/>
              </w:rPr>
              <w:t>0.7716</w:t>
            </w:r>
          </w:p>
        </w:tc>
        <w:tc>
          <w:tcPr>
            <w:tcW w:w="1080" w:type="dxa"/>
            <w:tcBorders>
              <w:top w:val="nil"/>
              <w:left w:val="nil"/>
              <w:bottom w:val="single" w:sz="24" w:space="0" w:color="000000"/>
              <w:right w:val="nil"/>
            </w:tcBorders>
          </w:tcPr>
          <w:p w14:paraId="25941426" w14:textId="77777777" w:rsidR="00FB17CC" w:rsidRDefault="00000000">
            <w:pPr>
              <w:jc w:val="center"/>
            </w:pPr>
            <w:r>
              <w:rPr>
                <w:sz w:val="18"/>
              </w:rPr>
              <w:t>0.6155</w:t>
            </w:r>
          </w:p>
        </w:tc>
      </w:tr>
    </w:tbl>
    <w:p w14:paraId="6BD7804F" w14:textId="77777777" w:rsidR="00FB17CC" w:rsidRDefault="00FB17CC"/>
    <w:p w14:paraId="456245F8" w14:textId="77777777" w:rsidR="00FB17CC" w:rsidRDefault="00000000">
      <w:pPr>
        <w:ind w:firstLine="420"/>
        <w:jc w:val="both"/>
        <w:rPr>
          <w:lang w:eastAsia="zh-CN"/>
        </w:rPr>
      </w:pPr>
      <w:r>
        <w:t>清洁城市（昆明）：</w:t>
      </w:r>
      <w:r>
        <w:t>HybridModel</w:t>
      </w:r>
      <w:r>
        <w:t>在所有预测步长上均取得最优或次优性能。在</w:t>
      </w:r>
      <w:r>
        <w:t>96</w:t>
      </w:r>
      <w:r>
        <w:t>小时预测中，</w:t>
      </w:r>
      <w:r>
        <w:t>MSE</w:t>
      </w:r>
      <w:r>
        <w:t>为</w:t>
      </w:r>
      <w:r>
        <w:t>0.3014</w:t>
      </w:r>
      <w:r>
        <w:t>，较</w:t>
      </w:r>
      <w:r>
        <w:t>TimeXer</w:t>
      </w:r>
      <w:r>
        <w:t>（</w:t>
      </w:r>
      <w:r>
        <w:t>0.3100</w:t>
      </w:r>
      <w:r>
        <w:t>）提升</w:t>
      </w:r>
      <w:r>
        <w:t>2.8%</w:t>
      </w:r>
      <w:r>
        <w:t>，较</w:t>
      </w:r>
      <w:r>
        <w:t>iTransformer</w:t>
      </w:r>
      <w:r>
        <w:t>（</w:t>
      </w:r>
      <w:r>
        <w:t>0.3121</w:t>
      </w:r>
      <w:r>
        <w:t>）提升</w:t>
      </w:r>
      <w:r>
        <w:t>3.5%</w:t>
      </w:r>
      <w:r>
        <w:t>。</w:t>
      </w:r>
      <w:r>
        <w:rPr>
          <w:lang w:eastAsia="zh-CN"/>
        </w:rPr>
        <w:t>这说明在污染波动小、线性惯性强的场景下，</w:t>
      </w:r>
      <w:proofErr w:type="spellStart"/>
      <w:r>
        <w:rPr>
          <w:lang w:eastAsia="zh-CN"/>
        </w:rPr>
        <w:t>DLinear</w:t>
      </w:r>
      <w:proofErr w:type="spellEnd"/>
      <w:r>
        <w:rPr>
          <w:lang w:eastAsia="zh-CN"/>
        </w:rPr>
        <w:t>路径的高效外推能力与</w:t>
      </w:r>
      <w:proofErr w:type="spellStart"/>
      <w:r>
        <w:rPr>
          <w:lang w:eastAsia="zh-CN"/>
        </w:rPr>
        <w:t>TimeXer</w:t>
      </w:r>
      <w:proofErr w:type="spellEnd"/>
      <w:r>
        <w:rPr>
          <w:lang w:eastAsia="zh-CN"/>
        </w:rPr>
        <w:t>的深度表征能力形成了良好互补。</w:t>
      </w:r>
    </w:p>
    <w:p w14:paraId="66230AE4" w14:textId="77777777" w:rsidR="00FB17CC" w:rsidRDefault="00000000">
      <w:pPr>
        <w:ind w:firstLine="420"/>
        <w:jc w:val="both"/>
        <w:rPr>
          <w:lang w:eastAsia="zh-CN"/>
        </w:rPr>
      </w:pPr>
      <w:r>
        <w:rPr>
          <w:lang w:eastAsia="zh-CN"/>
        </w:rPr>
        <w:t>重污染城市（北京）：预测难度显著增大，所有模型</w:t>
      </w:r>
      <w:r>
        <w:rPr>
          <w:lang w:eastAsia="zh-CN"/>
        </w:rPr>
        <w:t>MSE</w:t>
      </w:r>
      <w:r>
        <w:rPr>
          <w:lang w:eastAsia="zh-CN"/>
        </w:rPr>
        <w:t>较昆明提升</w:t>
      </w:r>
      <w:r>
        <w:rPr>
          <w:lang w:eastAsia="zh-CN"/>
        </w:rPr>
        <w:t>3-4</w:t>
      </w:r>
      <w:r>
        <w:rPr>
          <w:lang w:eastAsia="zh-CN"/>
        </w:rPr>
        <w:t>倍。</w:t>
      </w:r>
      <w:proofErr w:type="spellStart"/>
      <w:r>
        <w:rPr>
          <w:lang w:eastAsia="zh-CN"/>
        </w:rPr>
        <w:t>HybridModel</w:t>
      </w:r>
      <w:proofErr w:type="spellEnd"/>
      <w:r>
        <w:rPr>
          <w:lang w:eastAsia="zh-CN"/>
        </w:rPr>
        <w:t>在所有四组预测步长上均取得最优，</w:t>
      </w:r>
      <w:r>
        <w:rPr>
          <w:lang w:eastAsia="zh-CN"/>
        </w:rPr>
        <w:t>96</w:t>
      </w:r>
      <w:r>
        <w:rPr>
          <w:lang w:eastAsia="zh-CN"/>
        </w:rPr>
        <w:t>小时</w:t>
      </w:r>
      <w:r>
        <w:rPr>
          <w:lang w:eastAsia="zh-CN"/>
        </w:rPr>
        <w:t>MSE</w:t>
      </w:r>
      <w:r>
        <w:rPr>
          <w:lang w:eastAsia="zh-CN"/>
        </w:rPr>
        <w:t>为</w:t>
      </w:r>
      <w:r>
        <w:rPr>
          <w:lang w:eastAsia="zh-CN"/>
        </w:rPr>
        <w:t>1.0894</w:t>
      </w:r>
      <w:r>
        <w:rPr>
          <w:lang w:eastAsia="zh-CN"/>
        </w:rPr>
        <w:t>，较</w:t>
      </w:r>
      <w:proofErr w:type="spellStart"/>
      <w:r>
        <w:rPr>
          <w:lang w:eastAsia="zh-CN"/>
        </w:rPr>
        <w:t>TimeXer</w:t>
      </w:r>
      <w:proofErr w:type="spellEnd"/>
      <w:r>
        <w:rPr>
          <w:lang w:eastAsia="zh-CN"/>
        </w:rPr>
        <w:t>（</w:t>
      </w:r>
      <w:r>
        <w:rPr>
          <w:lang w:eastAsia="zh-CN"/>
        </w:rPr>
        <w:t>1.1573</w:t>
      </w:r>
      <w:r>
        <w:rPr>
          <w:lang w:eastAsia="zh-CN"/>
        </w:rPr>
        <w:t>）提升</w:t>
      </w:r>
      <w:r>
        <w:rPr>
          <w:lang w:eastAsia="zh-CN"/>
        </w:rPr>
        <w:t>5.9%</w:t>
      </w:r>
      <w:r>
        <w:rPr>
          <w:lang w:eastAsia="zh-CN"/>
        </w:rPr>
        <w:t>，较</w:t>
      </w:r>
      <w:proofErr w:type="spellStart"/>
      <w:r>
        <w:rPr>
          <w:lang w:eastAsia="zh-CN"/>
        </w:rPr>
        <w:t>iTransformer</w:t>
      </w:r>
      <w:proofErr w:type="spellEnd"/>
      <w:r>
        <w:rPr>
          <w:lang w:eastAsia="zh-CN"/>
        </w:rPr>
        <w:t>（</w:t>
      </w:r>
      <w:r>
        <w:rPr>
          <w:lang w:eastAsia="zh-CN"/>
        </w:rPr>
        <w:t>1.3091</w:t>
      </w:r>
      <w:r>
        <w:rPr>
          <w:lang w:eastAsia="zh-CN"/>
        </w:rPr>
        <w:t>）提升</w:t>
      </w:r>
      <w:r>
        <w:rPr>
          <w:lang w:eastAsia="zh-CN"/>
        </w:rPr>
        <w:t>16.8%</w:t>
      </w:r>
      <w:r>
        <w:rPr>
          <w:lang w:eastAsia="zh-CN"/>
        </w:rPr>
        <w:t>。但</w:t>
      </w:r>
      <w:proofErr w:type="gramStart"/>
      <w:r>
        <w:rPr>
          <w:lang w:eastAsia="zh-CN"/>
        </w:rPr>
        <w:t>随预测</w:t>
      </w:r>
      <w:proofErr w:type="gramEnd"/>
      <w:r>
        <w:rPr>
          <w:lang w:eastAsia="zh-CN"/>
        </w:rPr>
        <w:t>步长增至</w:t>
      </w:r>
      <w:r>
        <w:rPr>
          <w:lang w:eastAsia="zh-CN"/>
        </w:rPr>
        <w:t>720</w:t>
      </w:r>
      <w:r>
        <w:rPr>
          <w:lang w:eastAsia="zh-CN"/>
        </w:rPr>
        <w:t>，</w:t>
      </w:r>
      <w:proofErr w:type="spellStart"/>
      <w:r>
        <w:rPr>
          <w:lang w:eastAsia="zh-CN"/>
        </w:rPr>
        <w:t>HybridModel</w:t>
      </w:r>
      <w:proofErr w:type="spellEnd"/>
      <w:r>
        <w:rPr>
          <w:lang w:eastAsia="zh-CN"/>
        </w:rPr>
        <w:t>领先优势收窄（</w:t>
      </w:r>
      <w:r>
        <w:rPr>
          <w:lang w:eastAsia="zh-CN"/>
        </w:rPr>
        <w:t xml:space="preserve">MSE 1.2386 vs </w:t>
      </w:r>
      <w:proofErr w:type="spellStart"/>
      <w:r>
        <w:rPr>
          <w:lang w:eastAsia="zh-CN"/>
        </w:rPr>
        <w:t>TimeXer</w:t>
      </w:r>
      <w:proofErr w:type="spellEnd"/>
      <w:r>
        <w:rPr>
          <w:lang w:eastAsia="zh-CN"/>
        </w:rPr>
        <w:t xml:space="preserve"> 1.2743</w:t>
      </w:r>
      <w:r>
        <w:rPr>
          <w:lang w:eastAsia="zh-CN"/>
        </w:rPr>
        <w:t>），</w:t>
      </w:r>
      <w:proofErr w:type="gramStart"/>
      <w:r>
        <w:rPr>
          <w:lang w:eastAsia="zh-CN"/>
        </w:rPr>
        <w:t>说明重</w:t>
      </w:r>
      <w:proofErr w:type="gramEnd"/>
      <w:r>
        <w:rPr>
          <w:lang w:eastAsia="zh-CN"/>
        </w:rPr>
        <w:t>污染场景下长期非线性动力学对任何单一或混合架构均构成严峻挑战。</w:t>
      </w:r>
    </w:p>
    <w:p w14:paraId="6965B7D3" w14:textId="77777777" w:rsidR="00FB17CC" w:rsidRDefault="00000000">
      <w:pPr>
        <w:ind w:firstLine="420"/>
        <w:jc w:val="both"/>
        <w:rPr>
          <w:lang w:eastAsia="zh-CN"/>
        </w:rPr>
      </w:pPr>
      <w:r>
        <w:rPr>
          <w:lang w:eastAsia="zh-CN"/>
        </w:rPr>
        <w:t>中等污染城市（上海）：</w:t>
      </w:r>
      <w:proofErr w:type="spellStart"/>
      <w:r>
        <w:rPr>
          <w:lang w:eastAsia="zh-CN"/>
        </w:rPr>
        <w:t>HybridModel</w:t>
      </w:r>
      <w:proofErr w:type="spellEnd"/>
      <w:r>
        <w:rPr>
          <w:lang w:eastAsia="zh-CN"/>
        </w:rPr>
        <w:t>在所有预测步长上均保持领先，</w:t>
      </w:r>
      <w:r>
        <w:rPr>
          <w:lang w:eastAsia="zh-CN"/>
        </w:rPr>
        <w:t>96</w:t>
      </w:r>
      <w:r>
        <w:rPr>
          <w:lang w:eastAsia="zh-CN"/>
        </w:rPr>
        <w:t>小时</w:t>
      </w:r>
      <w:r>
        <w:rPr>
          <w:lang w:eastAsia="zh-CN"/>
        </w:rPr>
        <w:t>MSE</w:t>
      </w:r>
      <w:r>
        <w:rPr>
          <w:lang w:eastAsia="zh-CN"/>
        </w:rPr>
        <w:t>为</w:t>
      </w:r>
      <w:r>
        <w:rPr>
          <w:lang w:eastAsia="zh-CN"/>
        </w:rPr>
        <w:t>0.7233</w:t>
      </w:r>
      <w:r>
        <w:rPr>
          <w:lang w:eastAsia="zh-CN"/>
        </w:rPr>
        <w:t>，较</w:t>
      </w:r>
      <w:proofErr w:type="spellStart"/>
      <w:r>
        <w:rPr>
          <w:lang w:eastAsia="zh-CN"/>
        </w:rPr>
        <w:t>TimeXer</w:t>
      </w:r>
      <w:proofErr w:type="spellEnd"/>
      <w:r>
        <w:rPr>
          <w:lang w:eastAsia="zh-CN"/>
        </w:rPr>
        <w:t>（</w:t>
      </w:r>
      <w:r>
        <w:rPr>
          <w:lang w:eastAsia="zh-CN"/>
        </w:rPr>
        <w:t>0.7664</w:t>
      </w:r>
      <w:r>
        <w:rPr>
          <w:lang w:eastAsia="zh-CN"/>
        </w:rPr>
        <w:t>）提升</w:t>
      </w:r>
      <w:r>
        <w:rPr>
          <w:lang w:eastAsia="zh-CN"/>
        </w:rPr>
        <w:t>5.6%</w:t>
      </w:r>
      <w:r>
        <w:rPr>
          <w:lang w:eastAsia="zh-CN"/>
        </w:rPr>
        <w:t>。值得注意的是，在</w:t>
      </w:r>
      <w:proofErr w:type="spellStart"/>
      <w:r>
        <w:rPr>
          <w:lang w:eastAsia="zh-CN"/>
        </w:rPr>
        <w:t>pred_len</w:t>
      </w:r>
      <w:proofErr w:type="spellEnd"/>
      <w:r>
        <w:rPr>
          <w:lang w:eastAsia="zh-CN"/>
        </w:rPr>
        <w:t>=336</w:t>
      </w:r>
      <w:r>
        <w:rPr>
          <w:lang w:eastAsia="zh-CN"/>
        </w:rPr>
        <w:t>和</w:t>
      </w:r>
      <w:r>
        <w:rPr>
          <w:lang w:eastAsia="zh-CN"/>
        </w:rPr>
        <w:t>720</w:t>
      </w:r>
      <w:r>
        <w:rPr>
          <w:lang w:eastAsia="zh-CN"/>
        </w:rPr>
        <w:t>时，</w:t>
      </w:r>
      <w:proofErr w:type="spellStart"/>
      <w:r>
        <w:rPr>
          <w:lang w:eastAsia="zh-CN"/>
        </w:rPr>
        <w:t>HybridModel</w:t>
      </w:r>
      <w:proofErr w:type="spellEnd"/>
      <w:r>
        <w:rPr>
          <w:lang w:eastAsia="zh-CN"/>
        </w:rPr>
        <w:t>对</w:t>
      </w:r>
      <w:r>
        <w:rPr>
          <w:lang w:eastAsia="zh-CN"/>
        </w:rPr>
        <w:t>VCGU</w:t>
      </w:r>
      <w:r>
        <w:rPr>
          <w:lang w:eastAsia="zh-CN"/>
        </w:rPr>
        <w:t>的优势分别扩大至</w:t>
      </w:r>
      <w:r>
        <w:rPr>
          <w:lang w:eastAsia="zh-CN"/>
        </w:rPr>
        <w:t>11.6%</w:t>
      </w:r>
      <w:r>
        <w:rPr>
          <w:lang w:eastAsia="zh-CN"/>
        </w:rPr>
        <w:t>和</w:t>
      </w:r>
      <w:r>
        <w:rPr>
          <w:lang w:eastAsia="zh-CN"/>
        </w:rPr>
        <w:t>9.5%</w:t>
      </w:r>
      <w:r>
        <w:rPr>
          <w:lang w:eastAsia="zh-CN"/>
        </w:rPr>
        <w:t>，说明时域门控机制在中等污染城市的中长期预报中具有更强的路径切换鲁棒性。</w:t>
      </w:r>
    </w:p>
    <w:p w14:paraId="7E4A022D" w14:textId="373F76EE" w:rsidR="00FB17CC" w:rsidRDefault="00000000">
      <w:pPr>
        <w:spacing w:before="120" w:after="60"/>
      </w:pPr>
      <w:r>
        <w:rPr>
          <w:rFonts w:eastAsia="黑体"/>
          <w:b/>
          <w:sz w:val="24"/>
        </w:rPr>
        <w:t xml:space="preserve">5.2 </w:t>
      </w:r>
      <w:proofErr w:type="spellStart"/>
      <w:r>
        <w:rPr>
          <w:rFonts w:eastAsia="黑体"/>
          <w:b/>
          <w:sz w:val="24"/>
        </w:rPr>
        <w:t>消融实验分析（</w:t>
      </w:r>
      <w:r>
        <w:rPr>
          <w:rFonts w:eastAsia="黑体"/>
          <w:b/>
          <w:sz w:val="24"/>
        </w:rPr>
        <w:t>pred_len</w:t>
      </w:r>
      <w:proofErr w:type="spellEnd"/>
      <w:r>
        <w:rPr>
          <w:rFonts w:eastAsia="黑体"/>
          <w:b/>
          <w:sz w:val="24"/>
        </w:rPr>
        <w:t>=96</w:t>
      </w:r>
      <w:r>
        <w:rPr>
          <w:rFonts w:eastAsia="黑体"/>
          <w:b/>
          <w:sz w:val="24"/>
        </w:rPr>
        <w:t>，</w:t>
      </w:r>
      <w:r>
        <w:rPr>
          <w:rFonts w:eastAsia="黑体"/>
          <w:b/>
          <w:sz w:val="24"/>
        </w:rPr>
        <w:t>3 epoch</w:t>
      </w:r>
      <w:r>
        <w:rPr>
          <w:rFonts w:eastAsia="黑体"/>
          <w:b/>
          <w:sz w:val="24"/>
        </w:rPr>
        <w:t>）</w:t>
      </w:r>
    </w:p>
    <w:p w14:paraId="78426118" w14:textId="29DB4BB4" w:rsidR="00FB17CC" w:rsidRDefault="00000000">
      <w:pPr>
        <w:ind w:firstLine="420"/>
        <w:jc w:val="both"/>
      </w:pPr>
      <w:proofErr w:type="spellStart"/>
      <w:r>
        <w:t>为验证</w:t>
      </w:r>
      <w:r>
        <w:t>HybridModel</w:t>
      </w:r>
      <w:r>
        <w:t>各组件的有效性，设计四组消融实验（三城市，</w:t>
      </w:r>
      <w:r>
        <w:t>pred_len</w:t>
      </w:r>
      <w:proofErr w:type="spellEnd"/>
      <w:r>
        <w:t>=96</w:t>
      </w:r>
      <w:r>
        <w:t>，</w:t>
      </w:r>
      <w:r>
        <w:t>3 epoch</w:t>
      </w:r>
      <w:r>
        <w:t>），结果见表</w:t>
      </w:r>
      <w:r>
        <w:t>3</w:t>
      </w:r>
      <w:r>
        <w:t>（</w:t>
      </w:r>
      <w:r>
        <w:t>pred_len=96</w:t>
      </w:r>
      <w:r>
        <w:t>，</w:t>
      </w:r>
      <w:r>
        <w:t>3 epoch</w:t>
      </w:r>
      <w:r>
        <w:t>）</w:t>
      </w:r>
    </w:p>
    <w:p w14:paraId="2593D386" w14:textId="2B40C217" w:rsidR="00CA66A7" w:rsidRDefault="00000000" w:rsidP="00F26D3E">
      <w:pPr>
        <w:jc w:val="center"/>
      </w:pPr>
      <w:r>
        <w:t>（</w:t>
      </w:r>
      <w:r>
        <w:t>pred_len=96</w:t>
      </w:r>
      <w:r>
        <w:t>，</w:t>
      </w:r>
      <w:r>
        <w:t>3 epoch</w:t>
      </w:r>
      <w:r>
        <w:t>）</w:t>
      </w:r>
    </w:p>
    <w:tbl>
      <w:tblPr>
        <w:tblStyle w:val="aff1"/>
        <w:tblW w:w="0" w:type="auto"/>
        <w:jc w:val="center"/>
        <w:tblLook w:val="04A0" w:firstRow="1" w:lastRow="0" w:firstColumn="1" w:lastColumn="0" w:noHBand="0" w:noVBand="1"/>
      </w:tblPr>
      <w:tblGrid>
        <w:gridCol w:w="1234"/>
        <w:gridCol w:w="1234"/>
        <w:gridCol w:w="1234"/>
        <w:gridCol w:w="1234"/>
        <w:gridCol w:w="1234"/>
        <w:gridCol w:w="1234"/>
        <w:gridCol w:w="1234"/>
      </w:tblGrid>
      <w:tr w:rsidR="00FB17CC" w14:paraId="7F02613C" w14:textId="77777777">
        <w:trPr>
          <w:jc w:val="center"/>
        </w:trPr>
        <w:tc>
          <w:tcPr>
            <w:tcW w:w="1234" w:type="dxa"/>
            <w:tcBorders>
              <w:top w:val="single" w:sz="24" w:space="0" w:color="000000"/>
              <w:left w:val="nil"/>
              <w:bottom w:val="single" w:sz="12" w:space="0" w:color="000000"/>
              <w:right w:val="nil"/>
            </w:tcBorders>
          </w:tcPr>
          <w:p w14:paraId="3326949F" w14:textId="77777777" w:rsidR="00FB17CC" w:rsidRDefault="00000000">
            <w:pPr>
              <w:jc w:val="center"/>
            </w:pPr>
            <w:proofErr w:type="spellStart"/>
            <w:r>
              <w:rPr>
                <w:rFonts w:eastAsia="黑体"/>
                <w:b/>
                <w:sz w:val="18"/>
              </w:rPr>
              <w:t>模型变体</w:t>
            </w:r>
            <w:proofErr w:type="spellEnd"/>
          </w:p>
        </w:tc>
        <w:tc>
          <w:tcPr>
            <w:tcW w:w="1234" w:type="dxa"/>
            <w:tcBorders>
              <w:top w:val="single" w:sz="24" w:space="0" w:color="000000"/>
              <w:left w:val="nil"/>
              <w:bottom w:val="single" w:sz="12" w:space="0" w:color="000000"/>
              <w:right w:val="nil"/>
            </w:tcBorders>
          </w:tcPr>
          <w:p w14:paraId="6A20628A" w14:textId="77777777" w:rsidR="00FB17CC" w:rsidRDefault="00000000">
            <w:pPr>
              <w:jc w:val="center"/>
            </w:pPr>
            <w:proofErr w:type="spellStart"/>
            <w:r>
              <w:rPr>
                <w:rFonts w:eastAsia="黑体"/>
                <w:b/>
                <w:sz w:val="18"/>
              </w:rPr>
              <w:t>昆明</w:t>
            </w:r>
            <w:proofErr w:type="spellEnd"/>
          </w:p>
        </w:tc>
        <w:tc>
          <w:tcPr>
            <w:tcW w:w="1234" w:type="dxa"/>
            <w:tcBorders>
              <w:top w:val="single" w:sz="24" w:space="0" w:color="000000"/>
              <w:left w:val="nil"/>
              <w:bottom w:val="single" w:sz="12" w:space="0" w:color="000000"/>
              <w:right w:val="nil"/>
            </w:tcBorders>
          </w:tcPr>
          <w:p w14:paraId="77712C9C" w14:textId="77777777" w:rsidR="00FB17CC" w:rsidRDefault="00000000">
            <w:pPr>
              <w:jc w:val="center"/>
            </w:pPr>
            <w:proofErr w:type="spellStart"/>
            <w:r>
              <w:rPr>
                <w:rFonts w:eastAsia="黑体"/>
                <w:b/>
                <w:sz w:val="18"/>
              </w:rPr>
              <w:t>北京</w:t>
            </w:r>
            <w:proofErr w:type="spellEnd"/>
          </w:p>
        </w:tc>
        <w:tc>
          <w:tcPr>
            <w:tcW w:w="1234" w:type="dxa"/>
            <w:tcBorders>
              <w:top w:val="single" w:sz="24" w:space="0" w:color="000000"/>
              <w:left w:val="nil"/>
              <w:bottom w:val="single" w:sz="12" w:space="0" w:color="000000"/>
              <w:right w:val="nil"/>
            </w:tcBorders>
          </w:tcPr>
          <w:p w14:paraId="4BC94CC4" w14:textId="77777777" w:rsidR="00FB17CC" w:rsidRDefault="00000000">
            <w:pPr>
              <w:jc w:val="center"/>
            </w:pPr>
            <w:proofErr w:type="spellStart"/>
            <w:r>
              <w:rPr>
                <w:rFonts w:eastAsia="黑体"/>
                <w:b/>
                <w:sz w:val="18"/>
              </w:rPr>
              <w:t>上海</w:t>
            </w:r>
            <w:proofErr w:type="spellEnd"/>
          </w:p>
        </w:tc>
        <w:tc>
          <w:tcPr>
            <w:tcW w:w="1234" w:type="dxa"/>
            <w:tcBorders>
              <w:top w:val="single" w:sz="24" w:space="0" w:color="000000"/>
              <w:left w:val="nil"/>
              <w:bottom w:val="single" w:sz="12" w:space="0" w:color="000000"/>
              <w:right w:val="nil"/>
            </w:tcBorders>
          </w:tcPr>
          <w:p w14:paraId="0492CADB" w14:textId="77777777" w:rsidR="00FB17CC" w:rsidRDefault="00000000">
            <w:pPr>
              <w:jc w:val="center"/>
            </w:pPr>
            <w:proofErr w:type="spellStart"/>
            <w:r>
              <w:rPr>
                <w:rFonts w:eastAsia="黑体"/>
                <w:b/>
                <w:sz w:val="18"/>
              </w:rPr>
              <w:t>昆明退化</w:t>
            </w:r>
            <w:proofErr w:type="spellEnd"/>
          </w:p>
        </w:tc>
        <w:tc>
          <w:tcPr>
            <w:tcW w:w="1234" w:type="dxa"/>
            <w:tcBorders>
              <w:top w:val="single" w:sz="24" w:space="0" w:color="000000"/>
              <w:left w:val="nil"/>
              <w:bottom w:val="single" w:sz="12" w:space="0" w:color="000000"/>
              <w:right w:val="nil"/>
            </w:tcBorders>
          </w:tcPr>
          <w:p w14:paraId="0E7CEA42" w14:textId="77777777" w:rsidR="00FB17CC" w:rsidRDefault="00000000">
            <w:pPr>
              <w:jc w:val="center"/>
            </w:pPr>
            <w:proofErr w:type="spellStart"/>
            <w:r>
              <w:rPr>
                <w:rFonts w:eastAsia="黑体"/>
                <w:b/>
                <w:sz w:val="18"/>
              </w:rPr>
              <w:t>北京退化</w:t>
            </w:r>
            <w:proofErr w:type="spellEnd"/>
          </w:p>
        </w:tc>
        <w:tc>
          <w:tcPr>
            <w:tcW w:w="1234" w:type="dxa"/>
            <w:tcBorders>
              <w:top w:val="single" w:sz="24" w:space="0" w:color="000000"/>
              <w:left w:val="nil"/>
              <w:bottom w:val="single" w:sz="12" w:space="0" w:color="000000"/>
              <w:right w:val="nil"/>
            </w:tcBorders>
          </w:tcPr>
          <w:p w14:paraId="6933B061" w14:textId="77777777" w:rsidR="00FB17CC" w:rsidRDefault="00000000">
            <w:pPr>
              <w:jc w:val="center"/>
            </w:pPr>
            <w:proofErr w:type="spellStart"/>
            <w:r>
              <w:rPr>
                <w:rFonts w:eastAsia="黑体"/>
                <w:b/>
                <w:sz w:val="18"/>
              </w:rPr>
              <w:t>上海退化</w:t>
            </w:r>
            <w:proofErr w:type="spellEnd"/>
          </w:p>
        </w:tc>
      </w:tr>
      <w:tr w:rsidR="00FB17CC" w14:paraId="0D849C3A" w14:textId="77777777">
        <w:trPr>
          <w:jc w:val="center"/>
        </w:trPr>
        <w:tc>
          <w:tcPr>
            <w:tcW w:w="1234" w:type="dxa"/>
            <w:tcBorders>
              <w:top w:val="nil"/>
              <w:left w:val="nil"/>
              <w:bottom w:val="nil"/>
              <w:right w:val="nil"/>
            </w:tcBorders>
          </w:tcPr>
          <w:p w14:paraId="19593F7F" w14:textId="77777777" w:rsidR="00FB17CC" w:rsidRDefault="00000000">
            <w:pPr>
              <w:jc w:val="center"/>
            </w:pPr>
            <w:proofErr w:type="spellStart"/>
            <w:r>
              <w:rPr>
                <w:sz w:val="18"/>
              </w:rPr>
              <w:t>HybridModel</w:t>
            </w:r>
            <w:r>
              <w:rPr>
                <w:sz w:val="18"/>
              </w:rPr>
              <w:t>（完整</w:t>
            </w:r>
            <w:proofErr w:type="spellEnd"/>
            <w:r>
              <w:rPr>
                <w:sz w:val="18"/>
              </w:rPr>
              <w:t>）</w:t>
            </w:r>
          </w:p>
        </w:tc>
        <w:tc>
          <w:tcPr>
            <w:tcW w:w="1234" w:type="dxa"/>
            <w:tcBorders>
              <w:top w:val="nil"/>
              <w:left w:val="nil"/>
              <w:bottom w:val="nil"/>
              <w:right w:val="nil"/>
            </w:tcBorders>
          </w:tcPr>
          <w:p w14:paraId="0FE5B8FE" w14:textId="77777777" w:rsidR="00FB17CC" w:rsidRDefault="00000000">
            <w:pPr>
              <w:jc w:val="center"/>
            </w:pPr>
            <w:r>
              <w:rPr>
                <w:sz w:val="18"/>
              </w:rPr>
              <w:t>0.3019</w:t>
            </w:r>
          </w:p>
        </w:tc>
        <w:tc>
          <w:tcPr>
            <w:tcW w:w="1234" w:type="dxa"/>
            <w:tcBorders>
              <w:top w:val="nil"/>
              <w:left w:val="nil"/>
              <w:bottom w:val="nil"/>
              <w:right w:val="nil"/>
            </w:tcBorders>
          </w:tcPr>
          <w:p w14:paraId="7AF6912E" w14:textId="77777777" w:rsidR="00FB17CC" w:rsidRDefault="00000000">
            <w:pPr>
              <w:jc w:val="center"/>
            </w:pPr>
            <w:r>
              <w:rPr>
                <w:sz w:val="18"/>
              </w:rPr>
              <w:t>1.0980</w:t>
            </w:r>
          </w:p>
        </w:tc>
        <w:tc>
          <w:tcPr>
            <w:tcW w:w="1234" w:type="dxa"/>
            <w:tcBorders>
              <w:top w:val="nil"/>
              <w:left w:val="nil"/>
              <w:bottom w:val="nil"/>
              <w:right w:val="nil"/>
            </w:tcBorders>
          </w:tcPr>
          <w:p w14:paraId="602C98A8" w14:textId="77777777" w:rsidR="00FB17CC" w:rsidRDefault="00000000">
            <w:pPr>
              <w:jc w:val="center"/>
            </w:pPr>
            <w:r>
              <w:rPr>
                <w:sz w:val="18"/>
              </w:rPr>
              <w:t>0.7230</w:t>
            </w:r>
          </w:p>
        </w:tc>
        <w:tc>
          <w:tcPr>
            <w:tcW w:w="1234" w:type="dxa"/>
            <w:tcBorders>
              <w:top w:val="nil"/>
              <w:left w:val="nil"/>
              <w:bottom w:val="nil"/>
              <w:right w:val="nil"/>
            </w:tcBorders>
          </w:tcPr>
          <w:p w14:paraId="29E9441E" w14:textId="77777777" w:rsidR="00FB17CC" w:rsidRDefault="00000000">
            <w:pPr>
              <w:jc w:val="center"/>
            </w:pPr>
            <w:r>
              <w:rPr>
                <w:sz w:val="18"/>
              </w:rPr>
              <w:t>--</w:t>
            </w:r>
          </w:p>
        </w:tc>
        <w:tc>
          <w:tcPr>
            <w:tcW w:w="1234" w:type="dxa"/>
            <w:tcBorders>
              <w:top w:val="nil"/>
              <w:left w:val="nil"/>
              <w:bottom w:val="nil"/>
              <w:right w:val="nil"/>
            </w:tcBorders>
          </w:tcPr>
          <w:p w14:paraId="74E6F9A1" w14:textId="77777777" w:rsidR="00FB17CC" w:rsidRDefault="00000000">
            <w:pPr>
              <w:jc w:val="center"/>
            </w:pPr>
            <w:r>
              <w:rPr>
                <w:sz w:val="18"/>
              </w:rPr>
              <w:t>--</w:t>
            </w:r>
          </w:p>
        </w:tc>
        <w:tc>
          <w:tcPr>
            <w:tcW w:w="1234" w:type="dxa"/>
            <w:tcBorders>
              <w:top w:val="nil"/>
              <w:left w:val="nil"/>
              <w:bottom w:val="nil"/>
              <w:right w:val="nil"/>
            </w:tcBorders>
          </w:tcPr>
          <w:p w14:paraId="5C03814F" w14:textId="77777777" w:rsidR="00FB17CC" w:rsidRDefault="00000000">
            <w:pPr>
              <w:jc w:val="center"/>
            </w:pPr>
            <w:r>
              <w:rPr>
                <w:sz w:val="18"/>
              </w:rPr>
              <w:t>--</w:t>
            </w:r>
          </w:p>
        </w:tc>
      </w:tr>
      <w:tr w:rsidR="00FB17CC" w14:paraId="347AFC85" w14:textId="77777777">
        <w:trPr>
          <w:jc w:val="center"/>
        </w:trPr>
        <w:tc>
          <w:tcPr>
            <w:tcW w:w="1234" w:type="dxa"/>
            <w:tcBorders>
              <w:top w:val="nil"/>
              <w:left w:val="nil"/>
              <w:bottom w:val="nil"/>
              <w:right w:val="nil"/>
            </w:tcBorders>
          </w:tcPr>
          <w:p w14:paraId="336A1F75" w14:textId="77777777" w:rsidR="00FB17CC" w:rsidRDefault="00000000">
            <w:pPr>
              <w:jc w:val="center"/>
            </w:pPr>
            <w:r>
              <w:rPr>
                <w:sz w:val="18"/>
              </w:rPr>
              <w:t>w/o Gate</w:t>
            </w:r>
            <w:r>
              <w:rPr>
                <w:sz w:val="18"/>
              </w:rPr>
              <w:t>（固定</w:t>
            </w:r>
            <w:r>
              <w:rPr>
                <w:sz w:val="18"/>
              </w:rPr>
              <w:t>0.5</w:t>
            </w:r>
            <w:r>
              <w:rPr>
                <w:sz w:val="18"/>
              </w:rPr>
              <w:t>融合）</w:t>
            </w:r>
          </w:p>
        </w:tc>
        <w:tc>
          <w:tcPr>
            <w:tcW w:w="1234" w:type="dxa"/>
            <w:tcBorders>
              <w:top w:val="nil"/>
              <w:left w:val="nil"/>
              <w:bottom w:val="nil"/>
              <w:right w:val="nil"/>
            </w:tcBorders>
          </w:tcPr>
          <w:p w14:paraId="0945A2CD" w14:textId="77777777" w:rsidR="00FB17CC" w:rsidRDefault="00000000">
            <w:pPr>
              <w:jc w:val="center"/>
            </w:pPr>
            <w:r>
              <w:rPr>
                <w:sz w:val="18"/>
              </w:rPr>
              <w:t>0.3007</w:t>
            </w:r>
          </w:p>
        </w:tc>
        <w:tc>
          <w:tcPr>
            <w:tcW w:w="1234" w:type="dxa"/>
            <w:tcBorders>
              <w:top w:val="nil"/>
              <w:left w:val="nil"/>
              <w:bottom w:val="nil"/>
              <w:right w:val="nil"/>
            </w:tcBorders>
          </w:tcPr>
          <w:p w14:paraId="4F833709" w14:textId="77777777" w:rsidR="00FB17CC" w:rsidRDefault="00000000">
            <w:pPr>
              <w:jc w:val="center"/>
            </w:pPr>
            <w:r>
              <w:rPr>
                <w:sz w:val="18"/>
              </w:rPr>
              <w:t>1.0982</w:t>
            </w:r>
          </w:p>
        </w:tc>
        <w:tc>
          <w:tcPr>
            <w:tcW w:w="1234" w:type="dxa"/>
            <w:tcBorders>
              <w:top w:val="nil"/>
              <w:left w:val="nil"/>
              <w:bottom w:val="nil"/>
              <w:right w:val="nil"/>
            </w:tcBorders>
          </w:tcPr>
          <w:p w14:paraId="77E346AF" w14:textId="77777777" w:rsidR="00FB17CC" w:rsidRDefault="00000000">
            <w:pPr>
              <w:jc w:val="center"/>
            </w:pPr>
            <w:r>
              <w:rPr>
                <w:sz w:val="18"/>
              </w:rPr>
              <w:t>0.7342</w:t>
            </w:r>
          </w:p>
        </w:tc>
        <w:tc>
          <w:tcPr>
            <w:tcW w:w="1234" w:type="dxa"/>
            <w:tcBorders>
              <w:top w:val="nil"/>
              <w:left w:val="nil"/>
              <w:bottom w:val="nil"/>
              <w:right w:val="nil"/>
            </w:tcBorders>
          </w:tcPr>
          <w:p w14:paraId="651B8F6C" w14:textId="77777777" w:rsidR="00FB17CC" w:rsidRDefault="00000000">
            <w:pPr>
              <w:jc w:val="center"/>
            </w:pPr>
            <w:r>
              <w:rPr>
                <w:sz w:val="18"/>
              </w:rPr>
              <w:t>-0.37%</w:t>
            </w:r>
          </w:p>
        </w:tc>
        <w:tc>
          <w:tcPr>
            <w:tcW w:w="1234" w:type="dxa"/>
            <w:tcBorders>
              <w:top w:val="nil"/>
              <w:left w:val="nil"/>
              <w:bottom w:val="nil"/>
              <w:right w:val="nil"/>
            </w:tcBorders>
          </w:tcPr>
          <w:p w14:paraId="6D5A1925" w14:textId="77777777" w:rsidR="00FB17CC" w:rsidRDefault="00000000">
            <w:pPr>
              <w:jc w:val="center"/>
            </w:pPr>
            <w:r>
              <w:rPr>
                <w:sz w:val="18"/>
              </w:rPr>
              <w:t>+0.02%</w:t>
            </w:r>
          </w:p>
        </w:tc>
        <w:tc>
          <w:tcPr>
            <w:tcW w:w="1234" w:type="dxa"/>
            <w:tcBorders>
              <w:top w:val="nil"/>
              <w:left w:val="nil"/>
              <w:bottom w:val="nil"/>
              <w:right w:val="nil"/>
            </w:tcBorders>
          </w:tcPr>
          <w:p w14:paraId="34838466" w14:textId="77777777" w:rsidR="00FB17CC" w:rsidRDefault="00000000">
            <w:pPr>
              <w:jc w:val="center"/>
            </w:pPr>
            <w:r>
              <w:rPr>
                <w:sz w:val="18"/>
              </w:rPr>
              <w:t>+1.55%</w:t>
            </w:r>
          </w:p>
        </w:tc>
      </w:tr>
      <w:tr w:rsidR="00FB17CC" w14:paraId="44126C55" w14:textId="77777777">
        <w:trPr>
          <w:jc w:val="center"/>
        </w:trPr>
        <w:tc>
          <w:tcPr>
            <w:tcW w:w="1234" w:type="dxa"/>
            <w:tcBorders>
              <w:top w:val="nil"/>
              <w:left w:val="nil"/>
              <w:bottom w:val="nil"/>
              <w:right w:val="nil"/>
            </w:tcBorders>
          </w:tcPr>
          <w:p w14:paraId="6D364E62" w14:textId="77777777" w:rsidR="00FB17CC" w:rsidRDefault="00000000">
            <w:pPr>
              <w:jc w:val="center"/>
            </w:pPr>
            <w:r>
              <w:rPr>
                <w:sz w:val="18"/>
              </w:rPr>
              <w:t xml:space="preserve">w/o </w:t>
            </w:r>
            <w:proofErr w:type="spellStart"/>
            <w:r>
              <w:rPr>
                <w:sz w:val="18"/>
              </w:rPr>
              <w:t>DLinear</w:t>
            </w:r>
            <w:r>
              <w:rPr>
                <w:sz w:val="18"/>
              </w:rPr>
              <w:t>（仅</w:t>
            </w:r>
            <w:r>
              <w:rPr>
                <w:sz w:val="18"/>
              </w:rPr>
              <w:t>TimeXer</w:t>
            </w:r>
            <w:proofErr w:type="spellEnd"/>
            <w:r>
              <w:rPr>
                <w:sz w:val="18"/>
              </w:rPr>
              <w:t>）</w:t>
            </w:r>
          </w:p>
        </w:tc>
        <w:tc>
          <w:tcPr>
            <w:tcW w:w="1234" w:type="dxa"/>
            <w:tcBorders>
              <w:top w:val="nil"/>
              <w:left w:val="nil"/>
              <w:bottom w:val="nil"/>
              <w:right w:val="nil"/>
            </w:tcBorders>
          </w:tcPr>
          <w:p w14:paraId="5769FE29" w14:textId="77777777" w:rsidR="00FB17CC" w:rsidRDefault="00000000">
            <w:pPr>
              <w:jc w:val="center"/>
            </w:pPr>
            <w:r>
              <w:rPr>
                <w:sz w:val="18"/>
              </w:rPr>
              <w:t>0.3100</w:t>
            </w:r>
          </w:p>
        </w:tc>
        <w:tc>
          <w:tcPr>
            <w:tcW w:w="1234" w:type="dxa"/>
            <w:tcBorders>
              <w:top w:val="nil"/>
              <w:left w:val="nil"/>
              <w:bottom w:val="nil"/>
              <w:right w:val="nil"/>
            </w:tcBorders>
          </w:tcPr>
          <w:p w14:paraId="18484EC7" w14:textId="77777777" w:rsidR="00FB17CC" w:rsidRDefault="00000000">
            <w:pPr>
              <w:jc w:val="center"/>
            </w:pPr>
            <w:r>
              <w:rPr>
                <w:sz w:val="18"/>
              </w:rPr>
              <w:t>1.1573</w:t>
            </w:r>
          </w:p>
        </w:tc>
        <w:tc>
          <w:tcPr>
            <w:tcW w:w="1234" w:type="dxa"/>
            <w:tcBorders>
              <w:top w:val="nil"/>
              <w:left w:val="nil"/>
              <w:bottom w:val="nil"/>
              <w:right w:val="nil"/>
            </w:tcBorders>
          </w:tcPr>
          <w:p w14:paraId="2902E0A4" w14:textId="77777777" w:rsidR="00FB17CC" w:rsidRDefault="00000000">
            <w:pPr>
              <w:jc w:val="center"/>
            </w:pPr>
            <w:r>
              <w:rPr>
                <w:sz w:val="18"/>
              </w:rPr>
              <w:t>0.7664</w:t>
            </w:r>
          </w:p>
        </w:tc>
        <w:tc>
          <w:tcPr>
            <w:tcW w:w="1234" w:type="dxa"/>
            <w:tcBorders>
              <w:top w:val="nil"/>
              <w:left w:val="nil"/>
              <w:bottom w:val="nil"/>
              <w:right w:val="nil"/>
            </w:tcBorders>
          </w:tcPr>
          <w:p w14:paraId="6E70BDD4" w14:textId="77777777" w:rsidR="00FB17CC" w:rsidRDefault="00000000">
            <w:pPr>
              <w:jc w:val="center"/>
            </w:pPr>
            <w:r>
              <w:rPr>
                <w:sz w:val="18"/>
              </w:rPr>
              <w:t>+2.71%</w:t>
            </w:r>
          </w:p>
        </w:tc>
        <w:tc>
          <w:tcPr>
            <w:tcW w:w="1234" w:type="dxa"/>
            <w:tcBorders>
              <w:top w:val="nil"/>
              <w:left w:val="nil"/>
              <w:bottom w:val="nil"/>
              <w:right w:val="nil"/>
            </w:tcBorders>
          </w:tcPr>
          <w:p w14:paraId="762F6E71" w14:textId="77777777" w:rsidR="00FB17CC" w:rsidRDefault="00000000">
            <w:pPr>
              <w:jc w:val="center"/>
            </w:pPr>
            <w:r>
              <w:rPr>
                <w:sz w:val="18"/>
              </w:rPr>
              <w:t>+5.40%</w:t>
            </w:r>
          </w:p>
        </w:tc>
        <w:tc>
          <w:tcPr>
            <w:tcW w:w="1234" w:type="dxa"/>
            <w:tcBorders>
              <w:top w:val="nil"/>
              <w:left w:val="nil"/>
              <w:bottom w:val="nil"/>
              <w:right w:val="nil"/>
            </w:tcBorders>
          </w:tcPr>
          <w:p w14:paraId="14ACCBC8" w14:textId="77777777" w:rsidR="00FB17CC" w:rsidRDefault="00000000">
            <w:pPr>
              <w:jc w:val="center"/>
            </w:pPr>
            <w:r>
              <w:rPr>
                <w:sz w:val="18"/>
              </w:rPr>
              <w:t>+6.00%</w:t>
            </w:r>
          </w:p>
        </w:tc>
      </w:tr>
      <w:tr w:rsidR="00FB17CC" w14:paraId="2AA53193" w14:textId="77777777">
        <w:trPr>
          <w:jc w:val="center"/>
        </w:trPr>
        <w:tc>
          <w:tcPr>
            <w:tcW w:w="1234" w:type="dxa"/>
            <w:tcBorders>
              <w:top w:val="nil"/>
              <w:left w:val="nil"/>
              <w:bottom w:val="nil"/>
              <w:right w:val="nil"/>
            </w:tcBorders>
          </w:tcPr>
          <w:p w14:paraId="11D2C6F5" w14:textId="77777777" w:rsidR="00FB17CC" w:rsidRDefault="00000000">
            <w:pPr>
              <w:jc w:val="center"/>
            </w:pPr>
            <w:r>
              <w:rPr>
                <w:sz w:val="18"/>
              </w:rPr>
              <w:t xml:space="preserve">w/o </w:t>
            </w:r>
            <w:proofErr w:type="spellStart"/>
            <w:r>
              <w:rPr>
                <w:sz w:val="18"/>
              </w:rPr>
              <w:t>TimeXer</w:t>
            </w:r>
            <w:r>
              <w:rPr>
                <w:sz w:val="18"/>
              </w:rPr>
              <w:t>（仅</w:t>
            </w:r>
            <w:r>
              <w:rPr>
                <w:sz w:val="18"/>
              </w:rPr>
              <w:lastRenderedPageBreak/>
              <w:t>DLinear</w:t>
            </w:r>
            <w:proofErr w:type="spellEnd"/>
            <w:r>
              <w:rPr>
                <w:sz w:val="18"/>
              </w:rPr>
              <w:t>）</w:t>
            </w:r>
          </w:p>
        </w:tc>
        <w:tc>
          <w:tcPr>
            <w:tcW w:w="1234" w:type="dxa"/>
            <w:tcBorders>
              <w:top w:val="nil"/>
              <w:left w:val="nil"/>
              <w:bottom w:val="nil"/>
              <w:right w:val="nil"/>
            </w:tcBorders>
          </w:tcPr>
          <w:p w14:paraId="5E2762D1" w14:textId="77777777" w:rsidR="00FB17CC" w:rsidRDefault="00000000">
            <w:pPr>
              <w:jc w:val="center"/>
            </w:pPr>
            <w:r>
              <w:rPr>
                <w:sz w:val="18"/>
              </w:rPr>
              <w:lastRenderedPageBreak/>
              <w:t>0.3117</w:t>
            </w:r>
          </w:p>
        </w:tc>
        <w:tc>
          <w:tcPr>
            <w:tcW w:w="1234" w:type="dxa"/>
            <w:tcBorders>
              <w:top w:val="nil"/>
              <w:left w:val="nil"/>
              <w:bottom w:val="nil"/>
              <w:right w:val="nil"/>
            </w:tcBorders>
          </w:tcPr>
          <w:p w14:paraId="2806E683" w14:textId="77777777" w:rsidR="00FB17CC" w:rsidRDefault="00000000">
            <w:pPr>
              <w:jc w:val="center"/>
            </w:pPr>
            <w:r>
              <w:rPr>
                <w:sz w:val="18"/>
              </w:rPr>
              <w:t>1.1255</w:t>
            </w:r>
          </w:p>
        </w:tc>
        <w:tc>
          <w:tcPr>
            <w:tcW w:w="1234" w:type="dxa"/>
            <w:tcBorders>
              <w:top w:val="nil"/>
              <w:left w:val="nil"/>
              <w:bottom w:val="nil"/>
              <w:right w:val="nil"/>
            </w:tcBorders>
          </w:tcPr>
          <w:p w14:paraId="2BC5E95C" w14:textId="77777777" w:rsidR="00FB17CC" w:rsidRDefault="00000000">
            <w:pPr>
              <w:jc w:val="center"/>
            </w:pPr>
            <w:r>
              <w:rPr>
                <w:sz w:val="18"/>
              </w:rPr>
              <w:t>0.7397</w:t>
            </w:r>
          </w:p>
        </w:tc>
        <w:tc>
          <w:tcPr>
            <w:tcW w:w="1234" w:type="dxa"/>
            <w:tcBorders>
              <w:top w:val="nil"/>
              <w:left w:val="nil"/>
              <w:bottom w:val="nil"/>
              <w:right w:val="nil"/>
            </w:tcBorders>
          </w:tcPr>
          <w:p w14:paraId="629649FC" w14:textId="77777777" w:rsidR="00FB17CC" w:rsidRDefault="00000000">
            <w:pPr>
              <w:jc w:val="center"/>
            </w:pPr>
            <w:r>
              <w:rPr>
                <w:sz w:val="18"/>
              </w:rPr>
              <w:t>+3.26%</w:t>
            </w:r>
          </w:p>
        </w:tc>
        <w:tc>
          <w:tcPr>
            <w:tcW w:w="1234" w:type="dxa"/>
            <w:tcBorders>
              <w:top w:val="nil"/>
              <w:left w:val="nil"/>
              <w:bottom w:val="nil"/>
              <w:right w:val="nil"/>
            </w:tcBorders>
          </w:tcPr>
          <w:p w14:paraId="3AA1210A" w14:textId="77777777" w:rsidR="00FB17CC" w:rsidRDefault="00000000">
            <w:pPr>
              <w:jc w:val="center"/>
            </w:pPr>
            <w:r>
              <w:rPr>
                <w:sz w:val="18"/>
              </w:rPr>
              <w:t>+2.50%</w:t>
            </w:r>
          </w:p>
        </w:tc>
        <w:tc>
          <w:tcPr>
            <w:tcW w:w="1234" w:type="dxa"/>
            <w:tcBorders>
              <w:top w:val="nil"/>
              <w:left w:val="nil"/>
              <w:bottom w:val="nil"/>
              <w:right w:val="nil"/>
            </w:tcBorders>
          </w:tcPr>
          <w:p w14:paraId="527D43F7" w14:textId="77777777" w:rsidR="00FB17CC" w:rsidRDefault="00000000">
            <w:pPr>
              <w:jc w:val="center"/>
            </w:pPr>
            <w:r>
              <w:rPr>
                <w:sz w:val="18"/>
              </w:rPr>
              <w:t>+2.31%</w:t>
            </w:r>
          </w:p>
        </w:tc>
      </w:tr>
      <w:tr w:rsidR="00FB17CC" w14:paraId="2716F044" w14:textId="77777777">
        <w:trPr>
          <w:jc w:val="center"/>
        </w:trPr>
        <w:tc>
          <w:tcPr>
            <w:tcW w:w="1234" w:type="dxa"/>
            <w:tcBorders>
              <w:top w:val="nil"/>
              <w:left w:val="nil"/>
              <w:bottom w:val="single" w:sz="24" w:space="0" w:color="000000"/>
              <w:right w:val="nil"/>
            </w:tcBorders>
          </w:tcPr>
          <w:p w14:paraId="1E6B9BE3" w14:textId="77777777" w:rsidR="00FB17CC" w:rsidRDefault="00000000">
            <w:pPr>
              <w:jc w:val="center"/>
            </w:pPr>
            <w:r>
              <w:rPr>
                <w:sz w:val="18"/>
              </w:rPr>
              <w:t xml:space="preserve">w/o </w:t>
            </w:r>
            <w:proofErr w:type="spellStart"/>
            <w:r>
              <w:rPr>
                <w:sz w:val="18"/>
              </w:rPr>
              <w:t>SAL</w:t>
            </w:r>
            <w:r>
              <w:rPr>
                <w:sz w:val="18"/>
              </w:rPr>
              <w:t>（标准</w:t>
            </w:r>
            <w:r>
              <w:rPr>
                <w:sz w:val="18"/>
              </w:rPr>
              <w:t>MSE</w:t>
            </w:r>
            <w:proofErr w:type="spellEnd"/>
            <w:r>
              <w:rPr>
                <w:sz w:val="18"/>
              </w:rPr>
              <w:t>）</w:t>
            </w:r>
          </w:p>
        </w:tc>
        <w:tc>
          <w:tcPr>
            <w:tcW w:w="1234" w:type="dxa"/>
            <w:tcBorders>
              <w:top w:val="nil"/>
              <w:left w:val="nil"/>
              <w:bottom w:val="single" w:sz="24" w:space="0" w:color="000000"/>
              <w:right w:val="nil"/>
            </w:tcBorders>
          </w:tcPr>
          <w:p w14:paraId="214811E2" w14:textId="77777777" w:rsidR="00FB17CC" w:rsidRDefault="00000000">
            <w:pPr>
              <w:jc w:val="center"/>
            </w:pPr>
            <w:r>
              <w:rPr>
                <w:sz w:val="18"/>
              </w:rPr>
              <w:t>0.3121</w:t>
            </w:r>
          </w:p>
        </w:tc>
        <w:tc>
          <w:tcPr>
            <w:tcW w:w="1234" w:type="dxa"/>
            <w:tcBorders>
              <w:top w:val="nil"/>
              <w:left w:val="nil"/>
              <w:bottom w:val="single" w:sz="24" w:space="0" w:color="000000"/>
              <w:right w:val="nil"/>
            </w:tcBorders>
          </w:tcPr>
          <w:p w14:paraId="64E2CA57" w14:textId="77777777" w:rsidR="00FB17CC" w:rsidRDefault="00000000">
            <w:pPr>
              <w:jc w:val="center"/>
            </w:pPr>
            <w:r>
              <w:rPr>
                <w:sz w:val="18"/>
              </w:rPr>
              <w:t>1.0991</w:t>
            </w:r>
          </w:p>
        </w:tc>
        <w:tc>
          <w:tcPr>
            <w:tcW w:w="1234" w:type="dxa"/>
            <w:tcBorders>
              <w:top w:val="nil"/>
              <w:left w:val="nil"/>
              <w:bottom w:val="single" w:sz="24" w:space="0" w:color="000000"/>
              <w:right w:val="nil"/>
            </w:tcBorders>
          </w:tcPr>
          <w:p w14:paraId="6B795122" w14:textId="77777777" w:rsidR="00FB17CC" w:rsidRDefault="00000000">
            <w:pPr>
              <w:jc w:val="center"/>
            </w:pPr>
            <w:r>
              <w:rPr>
                <w:sz w:val="18"/>
              </w:rPr>
              <w:t>0.7349</w:t>
            </w:r>
          </w:p>
        </w:tc>
        <w:tc>
          <w:tcPr>
            <w:tcW w:w="1234" w:type="dxa"/>
            <w:tcBorders>
              <w:top w:val="nil"/>
              <w:left w:val="nil"/>
              <w:bottom w:val="single" w:sz="24" w:space="0" w:color="000000"/>
              <w:right w:val="nil"/>
            </w:tcBorders>
          </w:tcPr>
          <w:p w14:paraId="282A63EA" w14:textId="77777777" w:rsidR="00FB17CC" w:rsidRDefault="00000000">
            <w:pPr>
              <w:jc w:val="center"/>
            </w:pPr>
            <w:r>
              <w:rPr>
                <w:sz w:val="18"/>
              </w:rPr>
              <w:t>+3.36%</w:t>
            </w:r>
          </w:p>
        </w:tc>
        <w:tc>
          <w:tcPr>
            <w:tcW w:w="1234" w:type="dxa"/>
            <w:tcBorders>
              <w:top w:val="nil"/>
              <w:left w:val="nil"/>
              <w:bottom w:val="single" w:sz="24" w:space="0" w:color="000000"/>
              <w:right w:val="nil"/>
            </w:tcBorders>
          </w:tcPr>
          <w:p w14:paraId="7D47C479" w14:textId="77777777" w:rsidR="00FB17CC" w:rsidRDefault="00000000">
            <w:pPr>
              <w:jc w:val="center"/>
            </w:pPr>
            <w:r>
              <w:rPr>
                <w:sz w:val="18"/>
              </w:rPr>
              <w:t>+0.10%</w:t>
            </w:r>
          </w:p>
        </w:tc>
        <w:tc>
          <w:tcPr>
            <w:tcW w:w="1234" w:type="dxa"/>
            <w:tcBorders>
              <w:top w:val="nil"/>
              <w:left w:val="nil"/>
              <w:bottom w:val="single" w:sz="24" w:space="0" w:color="000000"/>
              <w:right w:val="nil"/>
            </w:tcBorders>
          </w:tcPr>
          <w:p w14:paraId="45494633" w14:textId="77777777" w:rsidR="00FB17CC" w:rsidRDefault="00000000">
            <w:pPr>
              <w:jc w:val="center"/>
            </w:pPr>
            <w:r>
              <w:rPr>
                <w:sz w:val="18"/>
              </w:rPr>
              <w:t>+1.64%</w:t>
            </w:r>
          </w:p>
        </w:tc>
      </w:tr>
    </w:tbl>
    <w:p w14:paraId="360C1D19" w14:textId="77777777" w:rsidR="00FB17CC" w:rsidRDefault="00FB17CC"/>
    <w:p w14:paraId="09C50AFF" w14:textId="77777777" w:rsidR="00FB17CC" w:rsidRDefault="00000000">
      <w:pPr>
        <w:ind w:firstLine="420"/>
        <w:jc w:val="both"/>
        <w:rPr>
          <w:lang w:eastAsia="zh-CN"/>
        </w:rPr>
      </w:pPr>
      <w:r>
        <w:t>w/o Gate</w:t>
      </w:r>
      <w:r>
        <w:t>（移除双维度门控，固定权重</w:t>
      </w:r>
      <w:r>
        <w:t>0.5</w:t>
      </w:r>
      <w:r>
        <w:t>融合）：在昆明，固定权重</w:t>
      </w:r>
      <w:r>
        <w:t>0.5</w:t>
      </w:r>
      <w:r>
        <w:t>融合反而取得</w:t>
      </w:r>
      <w:r>
        <w:t>MSE=0.3007</w:t>
      </w:r>
      <w:r>
        <w:t>（</w:t>
      </w:r>
      <w:r>
        <w:t>-0.37%</w:t>
      </w:r>
      <w:r>
        <w:t>），略优于完整模型；在北京几乎持平（</w:t>
      </w:r>
      <w:r>
        <w:t>+0.02%</w:t>
      </w:r>
      <w:r>
        <w:t>）；在上海退化</w:t>
      </w:r>
      <w:r>
        <w:t>1.55%</w:t>
      </w:r>
      <w:r>
        <w:t>。</w:t>
      </w:r>
      <w:r>
        <w:rPr>
          <w:lang w:eastAsia="zh-CN"/>
        </w:rPr>
        <w:t>这一反直觉现象说明：当前</w:t>
      </w:r>
      <w:r>
        <w:rPr>
          <w:lang w:eastAsia="zh-CN"/>
        </w:rPr>
        <w:t>3 epoch</w:t>
      </w:r>
      <w:r>
        <w:rPr>
          <w:lang w:eastAsia="zh-CN"/>
        </w:rPr>
        <w:t>训练下门控尚未充分学习，固定权重已能取得较好的基线性能。</w:t>
      </w:r>
    </w:p>
    <w:p w14:paraId="674393FA" w14:textId="77777777" w:rsidR="00FB17CC" w:rsidRDefault="00000000">
      <w:pPr>
        <w:ind w:firstLine="420"/>
        <w:jc w:val="both"/>
      </w:pPr>
      <w:r>
        <w:t>w/o DLinear</w:t>
      </w:r>
      <w:r>
        <w:t>（仅保留</w:t>
      </w:r>
      <w:r>
        <w:t>TimeXer</w:t>
      </w:r>
      <w:r>
        <w:t>路径）：三城市分别退化</w:t>
      </w:r>
      <w:r>
        <w:t>2.71%</w:t>
      </w:r>
      <w:r>
        <w:t>、</w:t>
      </w:r>
      <w:r>
        <w:t>5.40%</w:t>
      </w:r>
      <w:r>
        <w:t>、</w:t>
      </w:r>
      <w:r>
        <w:t>6.00%</w:t>
      </w:r>
      <w:r>
        <w:t>。验证了</w:t>
      </w:r>
      <w:r>
        <w:t>DLinear</w:t>
      </w:r>
      <w:r>
        <w:t>线性路径在短期预测中的不可替代性，尤其在重污染城市（北京、上海）退化更显著。</w:t>
      </w:r>
    </w:p>
    <w:p w14:paraId="2690D8A1" w14:textId="77777777" w:rsidR="00FB17CC" w:rsidRDefault="00000000">
      <w:pPr>
        <w:ind w:firstLine="420"/>
        <w:jc w:val="both"/>
        <w:rPr>
          <w:lang w:eastAsia="zh-CN"/>
        </w:rPr>
      </w:pPr>
      <w:r>
        <w:rPr>
          <w:lang w:eastAsia="zh-CN"/>
        </w:rPr>
        <w:t>w/o TimeXer</w:t>
      </w:r>
      <w:r>
        <w:rPr>
          <w:lang w:eastAsia="zh-CN"/>
        </w:rPr>
        <w:t>（仅保留</w:t>
      </w:r>
      <w:r>
        <w:rPr>
          <w:lang w:eastAsia="zh-CN"/>
        </w:rPr>
        <w:t>DLinear</w:t>
      </w:r>
      <w:r>
        <w:rPr>
          <w:lang w:eastAsia="zh-CN"/>
        </w:rPr>
        <w:t>路径）：三城市分别退化</w:t>
      </w:r>
      <w:r>
        <w:rPr>
          <w:lang w:eastAsia="zh-CN"/>
        </w:rPr>
        <w:t>3.26%</w:t>
      </w:r>
      <w:r>
        <w:rPr>
          <w:lang w:eastAsia="zh-CN"/>
        </w:rPr>
        <w:t>、</w:t>
      </w:r>
      <w:r>
        <w:rPr>
          <w:lang w:eastAsia="zh-CN"/>
        </w:rPr>
        <w:t>2.50%</w:t>
      </w:r>
      <w:r>
        <w:rPr>
          <w:lang w:eastAsia="zh-CN"/>
        </w:rPr>
        <w:t>、</w:t>
      </w:r>
      <w:r>
        <w:rPr>
          <w:lang w:eastAsia="zh-CN"/>
        </w:rPr>
        <w:t>2.31%</w:t>
      </w:r>
      <w:r>
        <w:rPr>
          <w:lang w:eastAsia="zh-CN"/>
        </w:rPr>
        <w:t>。证明纯线性模型无法充分捕捉</w:t>
      </w:r>
      <w:r>
        <w:rPr>
          <w:lang w:eastAsia="zh-CN"/>
        </w:rPr>
        <w:t>PM 2.5</w:t>
      </w:r>
      <w:r>
        <w:rPr>
          <w:lang w:eastAsia="zh-CN"/>
        </w:rPr>
        <w:t>的非线性演变过程。</w:t>
      </w:r>
    </w:p>
    <w:p w14:paraId="1DD3672A" w14:textId="77777777" w:rsidR="00FB17CC" w:rsidRDefault="00000000">
      <w:pPr>
        <w:ind w:firstLine="420"/>
        <w:jc w:val="both"/>
        <w:rPr>
          <w:lang w:eastAsia="zh-CN"/>
        </w:rPr>
      </w:pPr>
      <w:r>
        <w:rPr>
          <w:lang w:eastAsia="zh-CN"/>
        </w:rPr>
        <w:t>w/o SAL</w:t>
      </w:r>
      <w:r>
        <w:rPr>
          <w:lang w:eastAsia="zh-CN"/>
        </w:rPr>
        <w:t>（退化为标准</w:t>
      </w:r>
      <w:r>
        <w:rPr>
          <w:lang w:eastAsia="zh-CN"/>
        </w:rPr>
        <w:t>MSE</w:t>
      </w:r>
      <w:r>
        <w:rPr>
          <w:lang w:eastAsia="zh-CN"/>
        </w:rPr>
        <w:t>）：三城市分别退化</w:t>
      </w:r>
      <w:r>
        <w:rPr>
          <w:lang w:eastAsia="zh-CN"/>
        </w:rPr>
        <w:t>3.36%</w:t>
      </w:r>
      <w:r>
        <w:rPr>
          <w:lang w:eastAsia="zh-CN"/>
        </w:rPr>
        <w:t>、</w:t>
      </w:r>
      <w:r>
        <w:rPr>
          <w:lang w:eastAsia="zh-CN"/>
        </w:rPr>
        <w:t>0.10%</w:t>
      </w:r>
      <w:r>
        <w:rPr>
          <w:lang w:eastAsia="zh-CN"/>
        </w:rPr>
        <w:t>、</w:t>
      </w:r>
      <w:r>
        <w:rPr>
          <w:lang w:eastAsia="zh-CN"/>
        </w:rPr>
        <w:t>1.64%</w:t>
      </w:r>
      <w:r>
        <w:rPr>
          <w:lang w:eastAsia="zh-CN"/>
        </w:rPr>
        <w:t>。尺度自适应损失在清洁城市（昆明）作用最显著。</w:t>
      </w:r>
    </w:p>
    <w:p w14:paraId="52298575" w14:textId="27EF7015" w:rsidR="00FB17CC" w:rsidRDefault="00000000">
      <w:pPr>
        <w:spacing w:before="120" w:after="60"/>
        <w:rPr>
          <w:lang w:eastAsia="zh-CN"/>
        </w:rPr>
      </w:pPr>
      <w:r>
        <w:rPr>
          <w:rFonts w:eastAsia="黑体"/>
          <w:b/>
          <w:sz w:val="24"/>
          <w:lang w:eastAsia="zh-CN"/>
        </w:rPr>
        <w:t xml:space="preserve">5.3 </w:t>
      </w:r>
      <w:r>
        <w:rPr>
          <w:rFonts w:eastAsia="黑体"/>
          <w:b/>
          <w:sz w:val="24"/>
          <w:lang w:eastAsia="zh-CN"/>
        </w:rPr>
        <w:t>标准基准补充验证对比（</w:t>
      </w:r>
      <w:r>
        <w:rPr>
          <w:rFonts w:eastAsia="黑体"/>
          <w:b/>
          <w:sz w:val="24"/>
          <w:lang w:eastAsia="zh-CN"/>
        </w:rPr>
        <w:t>MSE</w:t>
      </w:r>
      <w:r>
        <w:rPr>
          <w:rFonts w:eastAsia="黑体"/>
          <w:b/>
          <w:sz w:val="24"/>
          <w:lang w:eastAsia="zh-CN"/>
        </w:rPr>
        <w:t>，</w:t>
      </w:r>
      <w:r>
        <w:rPr>
          <w:rFonts w:eastAsia="黑体"/>
          <w:b/>
          <w:sz w:val="24"/>
          <w:lang w:eastAsia="zh-CN"/>
        </w:rPr>
        <w:t>3 epoch</w:t>
      </w:r>
      <w:r>
        <w:rPr>
          <w:rFonts w:eastAsia="黑体"/>
          <w:b/>
          <w:sz w:val="24"/>
          <w:lang w:eastAsia="zh-CN"/>
        </w:rPr>
        <w:t>）</w:t>
      </w:r>
    </w:p>
    <w:p w14:paraId="1DF1B31F" w14:textId="6958DA6F" w:rsidR="00FB17CC" w:rsidRDefault="00000000">
      <w:pPr>
        <w:ind w:firstLine="420"/>
        <w:jc w:val="both"/>
        <w:rPr>
          <w:lang w:eastAsia="zh-CN"/>
        </w:rPr>
      </w:pPr>
      <w:r>
        <w:rPr>
          <w:lang w:eastAsia="zh-CN"/>
        </w:rPr>
        <w:t>为评估</w:t>
      </w:r>
      <w:r>
        <w:rPr>
          <w:lang w:eastAsia="zh-CN"/>
        </w:rPr>
        <w:t>HybridModel</w:t>
      </w:r>
      <w:r>
        <w:rPr>
          <w:lang w:eastAsia="zh-CN"/>
        </w:rPr>
        <w:t>在通用时序数据上的泛化能力，补充了</w:t>
      </w:r>
      <w:r>
        <w:rPr>
          <w:lang w:eastAsia="zh-CN"/>
        </w:rPr>
        <w:t>ECL</w:t>
      </w:r>
      <w:r>
        <w:rPr>
          <w:lang w:eastAsia="zh-CN"/>
        </w:rPr>
        <w:t>（电力消耗，</w:t>
      </w:r>
      <w:r>
        <w:rPr>
          <w:lang w:eastAsia="zh-CN"/>
        </w:rPr>
        <w:t>321</w:t>
      </w:r>
      <w:r>
        <w:rPr>
          <w:lang w:eastAsia="zh-CN"/>
        </w:rPr>
        <w:t>变量）和</w:t>
      </w:r>
      <w:r>
        <w:rPr>
          <w:lang w:eastAsia="zh-CN"/>
        </w:rPr>
        <w:t>Weather</w:t>
      </w:r>
      <w:r>
        <w:rPr>
          <w:lang w:eastAsia="zh-CN"/>
        </w:rPr>
        <w:t>（气象指标，</w:t>
      </w:r>
      <w:r>
        <w:rPr>
          <w:lang w:eastAsia="zh-CN"/>
        </w:rPr>
        <w:t>21</w:t>
      </w:r>
      <w:r>
        <w:rPr>
          <w:lang w:eastAsia="zh-CN"/>
        </w:rPr>
        <w:t>变量）两个标准基准实验（</w:t>
      </w:r>
      <w:r>
        <w:rPr>
          <w:lang w:eastAsia="zh-CN"/>
        </w:rPr>
        <w:t>5</w:t>
      </w:r>
      <w:r>
        <w:rPr>
          <w:lang w:eastAsia="zh-CN"/>
        </w:rPr>
        <w:t>模型</w:t>
      </w:r>
      <w:r>
        <w:rPr>
          <w:lang w:eastAsia="zh-CN"/>
        </w:rPr>
        <w:t>×2</w:t>
      </w:r>
      <w:r>
        <w:rPr>
          <w:lang w:eastAsia="zh-CN"/>
        </w:rPr>
        <w:t>数据集</w:t>
      </w:r>
      <w:r>
        <w:rPr>
          <w:lang w:eastAsia="zh-CN"/>
        </w:rPr>
        <w:t>×4</w:t>
      </w:r>
      <w:r>
        <w:rPr>
          <w:lang w:eastAsia="zh-CN"/>
        </w:rPr>
        <w:t>步长）。结果见表</w:t>
      </w:r>
      <w:r>
        <w:rPr>
          <w:lang w:eastAsia="zh-CN"/>
        </w:rPr>
        <w:t>4</w:t>
      </w:r>
      <w:r>
        <w:rPr>
          <w:lang w:eastAsia="zh-CN"/>
        </w:rPr>
        <w:t>对比（</w:t>
      </w:r>
      <w:r>
        <w:rPr>
          <w:lang w:eastAsia="zh-CN"/>
        </w:rPr>
        <w:t>MSE</w:t>
      </w:r>
      <w:r>
        <w:rPr>
          <w:lang w:eastAsia="zh-CN"/>
        </w:rPr>
        <w:t>，</w:t>
      </w:r>
      <w:r>
        <w:rPr>
          <w:lang w:eastAsia="zh-CN"/>
        </w:rPr>
        <w:t>3 epoch</w:t>
      </w:r>
      <w:r>
        <w:rPr>
          <w:lang w:eastAsia="zh-CN"/>
        </w:rPr>
        <w:t>）</w:t>
      </w:r>
    </w:p>
    <w:p w14:paraId="5C716907" w14:textId="64716B82" w:rsidR="00CA66A7" w:rsidRDefault="00CA66A7" w:rsidP="00F26D3E">
      <w:pPr>
        <w:jc w:val="center"/>
        <w:rPr>
          <w:lang w:eastAsia="zh-CN"/>
        </w:rPr>
      </w:pPr>
    </w:p>
    <w:tbl>
      <w:tblPr>
        <w:tblStyle w:val="aff1"/>
        <w:tblW w:w="0" w:type="auto"/>
        <w:jc w:val="center"/>
        <w:tblLook w:val="04A0" w:firstRow="1" w:lastRow="0" w:firstColumn="1" w:lastColumn="0" w:noHBand="0" w:noVBand="1"/>
      </w:tblPr>
      <w:tblGrid>
        <w:gridCol w:w="1196"/>
        <w:gridCol w:w="905"/>
        <w:gridCol w:w="953"/>
        <w:gridCol w:w="953"/>
        <w:gridCol w:w="953"/>
        <w:gridCol w:w="1156"/>
        <w:gridCol w:w="1246"/>
        <w:gridCol w:w="1246"/>
        <w:gridCol w:w="1246"/>
      </w:tblGrid>
      <w:tr w:rsidR="00FB17CC" w14:paraId="625FA1B9" w14:textId="77777777">
        <w:trPr>
          <w:jc w:val="center"/>
        </w:trPr>
        <w:tc>
          <w:tcPr>
            <w:tcW w:w="960" w:type="dxa"/>
            <w:tcBorders>
              <w:top w:val="single" w:sz="24" w:space="0" w:color="000000"/>
              <w:left w:val="nil"/>
              <w:bottom w:val="single" w:sz="12" w:space="0" w:color="000000"/>
              <w:right w:val="nil"/>
            </w:tcBorders>
          </w:tcPr>
          <w:p w14:paraId="05D7174D" w14:textId="77777777" w:rsidR="00FB17CC" w:rsidRDefault="00000000">
            <w:pPr>
              <w:jc w:val="center"/>
            </w:pPr>
            <w:proofErr w:type="spellStart"/>
            <w:r>
              <w:rPr>
                <w:rFonts w:eastAsia="黑体"/>
                <w:b/>
                <w:sz w:val="18"/>
              </w:rPr>
              <w:t>模型</w:t>
            </w:r>
            <w:proofErr w:type="spellEnd"/>
          </w:p>
        </w:tc>
        <w:tc>
          <w:tcPr>
            <w:tcW w:w="960" w:type="dxa"/>
            <w:tcBorders>
              <w:top w:val="single" w:sz="24" w:space="0" w:color="000000"/>
              <w:left w:val="nil"/>
              <w:bottom w:val="single" w:sz="12" w:space="0" w:color="000000"/>
              <w:right w:val="nil"/>
            </w:tcBorders>
          </w:tcPr>
          <w:p w14:paraId="27A58BB6" w14:textId="77777777" w:rsidR="00FB17CC" w:rsidRDefault="00000000">
            <w:pPr>
              <w:jc w:val="center"/>
            </w:pPr>
            <w:r>
              <w:rPr>
                <w:rFonts w:eastAsia="黑体"/>
                <w:b/>
                <w:sz w:val="18"/>
              </w:rPr>
              <w:t>ECL_96</w:t>
            </w:r>
          </w:p>
        </w:tc>
        <w:tc>
          <w:tcPr>
            <w:tcW w:w="960" w:type="dxa"/>
            <w:tcBorders>
              <w:top w:val="single" w:sz="24" w:space="0" w:color="000000"/>
              <w:left w:val="nil"/>
              <w:bottom w:val="single" w:sz="12" w:space="0" w:color="000000"/>
              <w:right w:val="nil"/>
            </w:tcBorders>
          </w:tcPr>
          <w:p w14:paraId="14ED9B70" w14:textId="77777777" w:rsidR="00FB17CC" w:rsidRDefault="00000000">
            <w:pPr>
              <w:jc w:val="center"/>
            </w:pPr>
            <w:r>
              <w:rPr>
                <w:rFonts w:eastAsia="黑体"/>
                <w:b/>
                <w:sz w:val="18"/>
              </w:rPr>
              <w:t>ECL_192</w:t>
            </w:r>
          </w:p>
        </w:tc>
        <w:tc>
          <w:tcPr>
            <w:tcW w:w="960" w:type="dxa"/>
            <w:tcBorders>
              <w:top w:val="single" w:sz="24" w:space="0" w:color="000000"/>
              <w:left w:val="nil"/>
              <w:bottom w:val="single" w:sz="12" w:space="0" w:color="000000"/>
              <w:right w:val="nil"/>
            </w:tcBorders>
          </w:tcPr>
          <w:p w14:paraId="7A70D4C0" w14:textId="77777777" w:rsidR="00FB17CC" w:rsidRDefault="00000000">
            <w:pPr>
              <w:jc w:val="center"/>
            </w:pPr>
            <w:r>
              <w:rPr>
                <w:rFonts w:eastAsia="黑体"/>
                <w:b/>
                <w:sz w:val="18"/>
              </w:rPr>
              <w:t>ECL_336</w:t>
            </w:r>
          </w:p>
        </w:tc>
        <w:tc>
          <w:tcPr>
            <w:tcW w:w="960" w:type="dxa"/>
            <w:tcBorders>
              <w:top w:val="single" w:sz="24" w:space="0" w:color="000000"/>
              <w:left w:val="nil"/>
              <w:bottom w:val="single" w:sz="12" w:space="0" w:color="000000"/>
              <w:right w:val="nil"/>
            </w:tcBorders>
          </w:tcPr>
          <w:p w14:paraId="559ECB60" w14:textId="77777777" w:rsidR="00FB17CC" w:rsidRDefault="00000000">
            <w:pPr>
              <w:jc w:val="center"/>
            </w:pPr>
            <w:r>
              <w:rPr>
                <w:rFonts w:eastAsia="黑体"/>
                <w:b/>
                <w:sz w:val="18"/>
              </w:rPr>
              <w:t>ECL_720</w:t>
            </w:r>
          </w:p>
        </w:tc>
        <w:tc>
          <w:tcPr>
            <w:tcW w:w="960" w:type="dxa"/>
            <w:tcBorders>
              <w:top w:val="single" w:sz="24" w:space="0" w:color="000000"/>
              <w:left w:val="nil"/>
              <w:bottom w:val="single" w:sz="12" w:space="0" w:color="000000"/>
              <w:right w:val="nil"/>
            </w:tcBorders>
          </w:tcPr>
          <w:p w14:paraId="47ED0501" w14:textId="77777777" w:rsidR="00FB17CC" w:rsidRDefault="00000000">
            <w:pPr>
              <w:jc w:val="center"/>
            </w:pPr>
            <w:r>
              <w:rPr>
                <w:rFonts w:eastAsia="黑体"/>
                <w:b/>
                <w:sz w:val="18"/>
              </w:rPr>
              <w:t>Weather_96</w:t>
            </w:r>
          </w:p>
        </w:tc>
        <w:tc>
          <w:tcPr>
            <w:tcW w:w="960" w:type="dxa"/>
            <w:tcBorders>
              <w:top w:val="single" w:sz="24" w:space="0" w:color="000000"/>
              <w:left w:val="nil"/>
              <w:bottom w:val="single" w:sz="12" w:space="0" w:color="000000"/>
              <w:right w:val="nil"/>
            </w:tcBorders>
          </w:tcPr>
          <w:p w14:paraId="6AE5DD1D" w14:textId="77777777" w:rsidR="00FB17CC" w:rsidRDefault="00000000">
            <w:pPr>
              <w:jc w:val="center"/>
            </w:pPr>
            <w:r>
              <w:rPr>
                <w:rFonts w:eastAsia="黑体"/>
                <w:b/>
                <w:sz w:val="18"/>
              </w:rPr>
              <w:t>Weather_192</w:t>
            </w:r>
          </w:p>
        </w:tc>
        <w:tc>
          <w:tcPr>
            <w:tcW w:w="960" w:type="dxa"/>
            <w:tcBorders>
              <w:top w:val="single" w:sz="24" w:space="0" w:color="000000"/>
              <w:left w:val="nil"/>
              <w:bottom w:val="single" w:sz="12" w:space="0" w:color="000000"/>
              <w:right w:val="nil"/>
            </w:tcBorders>
          </w:tcPr>
          <w:p w14:paraId="0F609501" w14:textId="77777777" w:rsidR="00FB17CC" w:rsidRDefault="00000000">
            <w:pPr>
              <w:jc w:val="center"/>
            </w:pPr>
            <w:r>
              <w:rPr>
                <w:rFonts w:eastAsia="黑体"/>
                <w:b/>
                <w:sz w:val="18"/>
              </w:rPr>
              <w:t>Weather_336</w:t>
            </w:r>
          </w:p>
        </w:tc>
        <w:tc>
          <w:tcPr>
            <w:tcW w:w="960" w:type="dxa"/>
            <w:tcBorders>
              <w:top w:val="single" w:sz="24" w:space="0" w:color="000000"/>
              <w:left w:val="nil"/>
              <w:bottom w:val="single" w:sz="12" w:space="0" w:color="000000"/>
              <w:right w:val="nil"/>
            </w:tcBorders>
          </w:tcPr>
          <w:p w14:paraId="0740F765" w14:textId="77777777" w:rsidR="00FB17CC" w:rsidRDefault="00000000">
            <w:pPr>
              <w:jc w:val="center"/>
            </w:pPr>
            <w:r>
              <w:rPr>
                <w:rFonts w:eastAsia="黑体"/>
                <w:b/>
                <w:sz w:val="18"/>
              </w:rPr>
              <w:t>Weather_720</w:t>
            </w:r>
          </w:p>
        </w:tc>
      </w:tr>
      <w:tr w:rsidR="00FB17CC" w14:paraId="75F87FE3" w14:textId="77777777">
        <w:trPr>
          <w:jc w:val="center"/>
        </w:trPr>
        <w:tc>
          <w:tcPr>
            <w:tcW w:w="960" w:type="dxa"/>
            <w:tcBorders>
              <w:top w:val="nil"/>
              <w:left w:val="nil"/>
              <w:bottom w:val="nil"/>
              <w:right w:val="nil"/>
            </w:tcBorders>
          </w:tcPr>
          <w:p w14:paraId="09CC33B7" w14:textId="77777777" w:rsidR="00FB17CC" w:rsidRDefault="00000000">
            <w:pPr>
              <w:jc w:val="center"/>
            </w:pPr>
            <w:proofErr w:type="spellStart"/>
            <w:r>
              <w:rPr>
                <w:sz w:val="18"/>
              </w:rPr>
              <w:t>iTransformer</w:t>
            </w:r>
            <w:proofErr w:type="spellEnd"/>
          </w:p>
        </w:tc>
        <w:tc>
          <w:tcPr>
            <w:tcW w:w="960" w:type="dxa"/>
            <w:tcBorders>
              <w:top w:val="nil"/>
              <w:left w:val="nil"/>
              <w:bottom w:val="nil"/>
              <w:right w:val="nil"/>
            </w:tcBorders>
          </w:tcPr>
          <w:p w14:paraId="79E8B078" w14:textId="77777777" w:rsidR="00FB17CC" w:rsidRDefault="00000000">
            <w:pPr>
              <w:jc w:val="center"/>
            </w:pPr>
            <w:r>
              <w:rPr>
                <w:sz w:val="18"/>
              </w:rPr>
              <w:t>0.1689</w:t>
            </w:r>
          </w:p>
        </w:tc>
        <w:tc>
          <w:tcPr>
            <w:tcW w:w="960" w:type="dxa"/>
            <w:tcBorders>
              <w:top w:val="nil"/>
              <w:left w:val="nil"/>
              <w:bottom w:val="nil"/>
              <w:right w:val="nil"/>
            </w:tcBorders>
          </w:tcPr>
          <w:p w14:paraId="6EC6E640" w14:textId="77777777" w:rsidR="00FB17CC" w:rsidRDefault="00000000">
            <w:pPr>
              <w:jc w:val="center"/>
            </w:pPr>
            <w:r>
              <w:rPr>
                <w:sz w:val="18"/>
              </w:rPr>
              <w:t>0.1799</w:t>
            </w:r>
          </w:p>
        </w:tc>
        <w:tc>
          <w:tcPr>
            <w:tcW w:w="960" w:type="dxa"/>
            <w:tcBorders>
              <w:top w:val="nil"/>
              <w:left w:val="nil"/>
              <w:bottom w:val="nil"/>
              <w:right w:val="nil"/>
            </w:tcBorders>
          </w:tcPr>
          <w:p w14:paraId="5F7C0C6D" w14:textId="77777777" w:rsidR="00FB17CC" w:rsidRDefault="00000000">
            <w:pPr>
              <w:jc w:val="center"/>
            </w:pPr>
            <w:r>
              <w:rPr>
                <w:sz w:val="18"/>
              </w:rPr>
              <w:t>0.1979</w:t>
            </w:r>
          </w:p>
        </w:tc>
        <w:tc>
          <w:tcPr>
            <w:tcW w:w="960" w:type="dxa"/>
            <w:tcBorders>
              <w:top w:val="nil"/>
              <w:left w:val="nil"/>
              <w:bottom w:val="nil"/>
              <w:right w:val="nil"/>
            </w:tcBorders>
          </w:tcPr>
          <w:p w14:paraId="34F59015" w14:textId="77777777" w:rsidR="00FB17CC" w:rsidRDefault="00000000">
            <w:pPr>
              <w:jc w:val="center"/>
            </w:pPr>
            <w:r>
              <w:rPr>
                <w:sz w:val="18"/>
              </w:rPr>
              <w:t>0.2384</w:t>
            </w:r>
          </w:p>
        </w:tc>
        <w:tc>
          <w:tcPr>
            <w:tcW w:w="960" w:type="dxa"/>
            <w:tcBorders>
              <w:top w:val="nil"/>
              <w:left w:val="nil"/>
              <w:bottom w:val="nil"/>
              <w:right w:val="nil"/>
            </w:tcBorders>
          </w:tcPr>
          <w:p w14:paraId="4BA55157" w14:textId="77777777" w:rsidR="00FB17CC" w:rsidRDefault="00000000">
            <w:pPr>
              <w:jc w:val="center"/>
            </w:pPr>
            <w:r>
              <w:rPr>
                <w:sz w:val="18"/>
              </w:rPr>
              <w:t>0.2338</w:t>
            </w:r>
          </w:p>
        </w:tc>
        <w:tc>
          <w:tcPr>
            <w:tcW w:w="960" w:type="dxa"/>
            <w:tcBorders>
              <w:top w:val="nil"/>
              <w:left w:val="nil"/>
              <w:bottom w:val="nil"/>
              <w:right w:val="nil"/>
            </w:tcBorders>
          </w:tcPr>
          <w:p w14:paraId="202E5D09" w14:textId="77777777" w:rsidR="00FB17CC" w:rsidRDefault="00000000">
            <w:pPr>
              <w:jc w:val="center"/>
            </w:pPr>
            <w:r>
              <w:rPr>
                <w:sz w:val="18"/>
              </w:rPr>
              <w:t>0.2902</w:t>
            </w:r>
          </w:p>
        </w:tc>
        <w:tc>
          <w:tcPr>
            <w:tcW w:w="960" w:type="dxa"/>
            <w:tcBorders>
              <w:top w:val="nil"/>
              <w:left w:val="nil"/>
              <w:bottom w:val="nil"/>
              <w:right w:val="nil"/>
            </w:tcBorders>
          </w:tcPr>
          <w:p w14:paraId="2DB3E15C" w14:textId="77777777" w:rsidR="00FB17CC" w:rsidRDefault="00000000">
            <w:pPr>
              <w:jc w:val="center"/>
            </w:pPr>
            <w:r>
              <w:rPr>
                <w:sz w:val="18"/>
              </w:rPr>
              <w:t>0.3528</w:t>
            </w:r>
          </w:p>
        </w:tc>
        <w:tc>
          <w:tcPr>
            <w:tcW w:w="960" w:type="dxa"/>
            <w:tcBorders>
              <w:top w:val="nil"/>
              <w:left w:val="nil"/>
              <w:bottom w:val="nil"/>
              <w:right w:val="nil"/>
            </w:tcBorders>
          </w:tcPr>
          <w:p w14:paraId="68D95E03" w14:textId="77777777" w:rsidR="00FB17CC" w:rsidRDefault="00000000">
            <w:pPr>
              <w:jc w:val="center"/>
            </w:pPr>
            <w:r>
              <w:rPr>
                <w:sz w:val="18"/>
              </w:rPr>
              <w:t>0.4356</w:t>
            </w:r>
          </w:p>
        </w:tc>
      </w:tr>
      <w:tr w:rsidR="00FB17CC" w14:paraId="0A026451" w14:textId="77777777">
        <w:trPr>
          <w:jc w:val="center"/>
        </w:trPr>
        <w:tc>
          <w:tcPr>
            <w:tcW w:w="960" w:type="dxa"/>
            <w:tcBorders>
              <w:top w:val="nil"/>
              <w:left w:val="nil"/>
              <w:bottom w:val="nil"/>
              <w:right w:val="nil"/>
            </w:tcBorders>
          </w:tcPr>
          <w:p w14:paraId="594F2FC2" w14:textId="77777777" w:rsidR="00FB17CC" w:rsidRDefault="00000000">
            <w:pPr>
              <w:jc w:val="center"/>
            </w:pPr>
            <w:proofErr w:type="spellStart"/>
            <w:r>
              <w:rPr>
                <w:sz w:val="18"/>
              </w:rPr>
              <w:t>TimeXer</w:t>
            </w:r>
            <w:proofErr w:type="spellEnd"/>
          </w:p>
        </w:tc>
        <w:tc>
          <w:tcPr>
            <w:tcW w:w="960" w:type="dxa"/>
            <w:tcBorders>
              <w:top w:val="nil"/>
              <w:left w:val="nil"/>
              <w:bottom w:val="nil"/>
              <w:right w:val="nil"/>
            </w:tcBorders>
          </w:tcPr>
          <w:p w14:paraId="4DE80EE6" w14:textId="77777777" w:rsidR="00FB17CC" w:rsidRDefault="00000000">
            <w:pPr>
              <w:jc w:val="center"/>
            </w:pPr>
            <w:r>
              <w:rPr>
                <w:sz w:val="18"/>
              </w:rPr>
              <w:t>0.1858</w:t>
            </w:r>
          </w:p>
        </w:tc>
        <w:tc>
          <w:tcPr>
            <w:tcW w:w="960" w:type="dxa"/>
            <w:tcBorders>
              <w:top w:val="nil"/>
              <w:left w:val="nil"/>
              <w:bottom w:val="nil"/>
              <w:right w:val="nil"/>
            </w:tcBorders>
          </w:tcPr>
          <w:p w14:paraId="5A907D32" w14:textId="77777777" w:rsidR="00FB17CC" w:rsidRDefault="00000000">
            <w:pPr>
              <w:jc w:val="center"/>
            </w:pPr>
            <w:r>
              <w:rPr>
                <w:sz w:val="18"/>
              </w:rPr>
              <w:t>0.1956</w:t>
            </w:r>
          </w:p>
        </w:tc>
        <w:tc>
          <w:tcPr>
            <w:tcW w:w="960" w:type="dxa"/>
            <w:tcBorders>
              <w:top w:val="nil"/>
              <w:left w:val="nil"/>
              <w:bottom w:val="nil"/>
              <w:right w:val="nil"/>
            </w:tcBorders>
          </w:tcPr>
          <w:p w14:paraId="741FD9BA" w14:textId="77777777" w:rsidR="00FB17CC" w:rsidRDefault="00000000">
            <w:pPr>
              <w:jc w:val="center"/>
            </w:pPr>
            <w:r>
              <w:rPr>
                <w:sz w:val="18"/>
              </w:rPr>
              <w:t>0.2096</w:t>
            </w:r>
          </w:p>
        </w:tc>
        <w:tc>
          <w:tcPr>
            <w:tcW w:w="960" w:type="dxa"/>
            <w:tcBorders>
              <w:top w:val="nil"/>
              <w:left w:val="nil"/>
              <w:bottom w:val="nil"/>
              <w:right w:val="nil"/>
            </w:tcBorders>
          </w:tcPr>
          <w:p w14:paraId="04F0AA5D" w14:textId="77777777" w:rsidR="00FB17CC" w:rsidRDefault="00000000">
            <w:pPr>
              <w:jc w:val="center"/>
            </w:pPr>
            <w:r>
              <w:rPr>
                <w:sz w:val="18"/>
              </w:rPr>
              <w:t>0.2539</w:t>
            </w:r>
          </w:p>
        </w:tc>
        <w:tc>
          <w:tcPr>
            <w:tcW w:w="960" w:type="dxa"/>
            <w:tcBorders>
              <w:top w:val="nil"/>
              <w:left w:val="nil"/>
              <w:bottom w:val="nil"/>
              <w:right w:val="nil"/>
            </w:tcBorders>
          </w:tcPr>
          <w:p w14:paraId="1FC45395" w14:textId="77777777" w:rsidR="00FB17CC" w:rsidRDefault="00000000">
            <w:pPr>
              <w:jc w:val="center"/>
            </w:pPr>
            <w:r>
              <w:rPr>
                <w:sz w:val="18"/>
              </w:rPr>
              <w:t>0.2151</w:t>
            </w:r>
          </w:p>
        </w:tc>
        <w:tc>
          <w:tcPr>
            <w:tcW w:w="960" w:type="dxa"/>
            <w:tcBorders>
              <w:top w:val="nil"/>
              <w:left w:val="nil"/>
              <w:bottom w:val="nil"/>
              <w:right w:val="nil"/>
            </w:tcBorders>
          </w:tcPr>
          <w:p w14:paraId="49C72B88" w14:textId="77777777" w:rsidR="00FB17CC" w:rsidRDefault="00000000">
            <w:pPr>
              <w:jc w:val="center"/>
            </w:pPr>
            <w:r>
              <w:rPr>
                <w:sz w:val="18"/>
              </w:rPr>
              <w:t>0.2728</w:t>
            </w:r>
          </w:p>
        </w:tc>
        <w:tc>
          <w:tcPr>
            <w:tcW w:w="960" w:type="dxa"/>
            <w:tcBorders>
              <w:top w:val="nil"/>
              <w:left w:val="nil"/>
              <w:bottom w:val="nil"/>
              <w:right w:val="nil"/>
            </w:tcBorders>
          </w:tcPr>
          <w:p w14:paraId="78DDE748" w14:textId="77777777" w:rsidR="00FB17CC" w:rsidRDefault="00000000">
            <w:pPr>
              <w:jc w:val="center"/>
            </w:pPr>
            <w:r>
              <w:rPr>
                <w:sz w:val="18"/>
              </w:rPr>
              <w:t>0.3333</w:t>
            </w:r>
          </w:p>
        </w:tc>
        <w:tc>
          <w:tcPr>
            <w:tcW w:w="960" w:type="dxa"/>
            <w:tcBorders>
              <w:top w:val="nil"/>
              <w:left w:val="nil"/>
              <w:bottom w:val="nil"/>
              <w:right w:val="nil"/>
            </w:tcBorders>
          </w:tcPr>
          <w:p w14:paraId="73FE9E0E" w14:textId="77777777" w:rsidR="00FB17CC" w:rsidRDefault="00000000">
            <w:pPr>
              <w:jc w:val="center"/>
            </w:pPr>
            <w:r>
              <w:rPr>
                <w:sz w:val="18"/>
              </w:rPr>
              <w:t>0.4211</w:t>
            </w:r>
          </w:p>
        </w:tc>
      </w:tr>
      <w:tr w:rsidR="00FB17CC" w14:paraId="4C46F1EB" w14:textId="77777777">
        <w:trPr>
          <w:jc w:val="center"/>
        </w:trPr>
        <w:tc>
          <w:tcPr>
            <w:tcW w:w="960" w:type="dxa"/>
            <w:tcBorders>
              <w:top w:val="nil"/>
              <w:left w:val="nil"/>
              <w:bottom w:val="nil"/>
              <w:right w:val="nil"/>
            </w:tcBorders>
          </w:tcPr>
          <w:p w14:paraId="18CF3A31" w14:textId="77777777" w:rsidR="00FB17CC" w:rsidRDefault="00000000">
            <w:pPr>
              <w:jc w:val="center"/>
            </w:pPr>
            <w:proofErr w:type="spellStart"/>
            <w:r>
              <w:rPr>
                <w:sz w:val="18"/>
              </w:rPr>
              <w:t>AdGate_TX</w:t>
            </w:r>
            <w:proofErr w:type="spellEnd"/>
          </w:p>
        </w:tc>
        <w:tc>
          <w:tcPr>
            <w:tcW w:w="960" w:type="dxa"/>
            <w:tcBorders>
              <w:top w:val="nil"/>
              <w:left w:val="nil"/>
              <w:bottom w:val="nil"/>
              <w:right w:val="nil"/>
            </w:tcBorders>
          </w:tcPr>
          <w:p w14:paraId="60F81735" w14:textId="77777777" w:rsidR="00FB17CC" w:rsidRDefault="00000000">
            <w:pPr>
              <w:jc w:val="center"/>
            </w:pPr>
            <w:r>
              <w:rPr>
                <w:sz w:val="18"/>
              </w:rPr>
              <w:t>0.1779</w:t>
            </w:r>
          </w:p>
        </w:tc>
        <w:tc>
          <w:tcPr>
            <w:tcW w:w="960" w:type="dxa"/>
            <w:tcBorders>
              <w:top w:val="nil"/>
              <w:left w:val="nil"/>
              <w:bottom w:val="nil"/>
              <w:right w:val="nil"/>
            </w:tcBorders>
          </w:tcPr>
          <w:p w14:paraId="289F28F1" w14:textId="77777777" w:rsidR="00FB17CC" w:rsidRDefault="00000000">
            <w:pPr>
              <w:jc w:val="center"/>
            </w:pPr>
            <w:r>
              <w:rPr>
                <w:sz w:val="18"/>
              </w:rPr>
              <w:t>0.1883</w:t>
            </w:r>
          </w:p>
        </w:tc>
        <w:tc>
          <w:tcPr>
            <w:tcW w:w="960" w:type="dxa"/>
            <w:tcBorders>
              <w:top w:val="nil"/>
              <w:left w:val="nil"/>
              <w:bottom w:val="nil"/>
              <w:right w:val="nil"/>
            </w:tcBorders>
          </w:tcPr>
          <w:p w14:paraId="7CF27379" w14:textId="77777777" w:rsidR="00FB17CC" w:rsidRDefault="00000000">
            <w:pPr>
              <w:jc w:val="center"/>
            </w:pPr>
            <w:r>
              <w:rPr>
                <w:sz w:val="18"/>
              </w:rPr>
              <w:t>0.2044</w:t>
            </w:r>
          </w:p>
        </w:tc>
        <w:tc>
          <w:tcPr>
            <w:tcW w:w="960" w:type="dxa"/>
            <w:tcBorders>
              <w:top w:val="nil"/>
              <w:left w:val="nil"/>
              <w:bottom w:val="nil"/>
              <w:right w:val="nil"/>
            </w:tcBorders>
          </w:tcPr>
          <w:p w14:paraId="7C44E58F" w14:textId="77777777" w:rsidR="00FB17CC" w:rsidRDefault="00000000">
            <w:pPr>
              <w:jc w:val="center"/>
            </w:pPr>
            <w:r>
              <w:rPr>
                <w:sz w:val="18"/>
              </w:rPr>
              <w:t>0.2456</w:t>
            </w:r>
          </w:p>
        </w:tc>
        <w:tc>
          <w:tcPr>
            <w:tcW w:w="960" w:type="dxa"/>
            <w:tcBorders>
              <w:top w:val="nil"/>
              <w:left w:val="nil"/>
              <w:bottom w:val="nil"/>
              <w:right w:val="nil"/>
            </w:tcBorders>
          </w:tcPr>
          <w:p w14:paraId="7A27A1D9" w14:textId="77777777" w:rsidR="00FB17CC" w:rsidRDefault="00000000">
            <w:pPr>
              <w:jc w:val="center"/>
            </w:pPr>
            <w:r>
              <w:rPr>
                <w:sz w:val="18"/>
              </w:rPr>
              <w:t>0.2129</w:t>
            </w:r>
          </w:p>
        </w:tc>
        <w:tc>
          <w:tcPr>
            <w:tcW w:w="960" w:type="dxa"/>
            <w:tcBorders>
              <w:top w:val="nil"/>
              <w:left w:val="nil"/>
              <w:bottom w:val="nil"/>
              <w:right w:val="nil"/>
            </w:tcBorders>
          </w:tcPr>
          <w:p w14:paraId="5D78E842" w14:textId="77777777" w:rsidR="00FB17CC" w:rsidRDefault="00000000">
            <w:pPr>
              <w:jc w:val="center"/>
            </w:pPr>
            <w:r>
              <w:rPr>
                <w:sz w:val="18"/>
              </w:rPr>
              <w:t>0.2731</w:t>
            </w:r>
          </w:p>
        </w:tc>
        <w:tc>
          <w:tcPr>
            <w:tcW w:w="960" w:type="dxa"/>
            <w:tcBorders>
              <w:top w:val="nil"/>
              <w:left w:val="nil"/>
              <w:bottom w:val="nil"/>
              <w:right w:val="nil"/>
            </w:tcBorders>
          </w:tcPr>
          <w:p w14:paraId="02731182" w14:textId="77777777" w:rsidR="00FB17CC" w:rsidRDefault="00000000">
            <w:pPr>
              <w:jc w:val="center"/>
            </w:pPr>
            <w:r>
              <w:rPr>
                <w:sz w:val="18"/>
              </w:rPr>
              <w:t>0.3333</w:t>
            </w:r>
          </w:p>
        </w:tc>
        <w:tc>
          <w:tcPr>
            <w:tcW w:w="960" w:type="dxa"/>
            <w:tcBorders>
              <w:top w:val="nil"/>
              <w:left w:val="nil"/>
              <w:bottom w:val="nil"/>
              <w:right w:val="nil"/>
            </w:tcBorders>
          </w:tcPr>
          <w:p w14:paraId="1373606D" w14:textId="77777777" w:rsidR="00FB17CC" w:rsidRDefault="00000000">
            <w:pPr>
              <w:jc w:val="center"/>
            </w:pPr>
            <w:r>
              <w:rPr>
                <w:sz w:val="18"/>
              </w:rPr>
              <w:t>0.4223</w:t>
            </w:r>
          </w:p>
        </w:tc>
      </w:tr>
      <w:tr w:rsidR="00FB17CC" w14:paraId="7F7F294D" w14:textId="77777777">
        <w:trPr>
          <w:jc w:val="center"/>
        </w:trPr>
        <w:tc>
          <w:tcPr>
            <w:tcW w:w="960" w:type="dxa"/>
            <w:tcBorders>
              <w:top w:val="nil"/>
              <w:left w:val="nil"/>
              <w:bottom w:val="single" w:sz="24" w:space="0" w:color="000000"/>
              <w:right w:val="nil"/>
            </w:tcBorders>
          </w:tcPr>
          <w:p w14:paraId="58BB9751" w14:textId="77777777" w:rsidR="00FB17CC" w:rsidRDefault="00000000">
            <w:pPr>
              <w:jc w:val="center"/>
            </w:pPr>
            <w:proofErr w:type="spellStart"/>
            <w:r>
              <w:rPr>
                <w:sz w:val="18"/>
              </w:rPr>
              <w:t>HybridModel</w:t>
            </w:r>
            <w:proofErr w:type="spellEnd"/>
          </w:p>
        </w:tc>
        <w:tc>
          <w:tcPr>
            <w:tcW w:w="960" w:type="dxa"/>
            <w:tcBorders>
              <w:top w:val="nil"/>
              <w:left w:val="nil"/>
              <w:bottom w:val="single" w:sz="24" w:space="0" w:color="000000"/>
              <w:right w:val="nil"/>
            </w:tcBorders>
          </w:tcPr>
          <w:p w14:paraId="2FA8DB30" w14:textId="77777777" w:rsidR="00FB17CC" w:rsidRDefault="00000000">
            <w:pPr>
              <w:jc w:val="center"/>
            </w:pPr>
            <w:r>
              <w:rPr>
                <w:sz w:val="18"/>
              </w:rPr>
              <w:t>0.1937</w:t>
            </w:r>
          </w:p>
        </w:tc>
        <w:tc>
          <w:tcPr>
            <w:tcW w:w="960" w:type="dxa"/>
            <w:tcBorders>
              <w:top w:val="nil"/>
              <w:left w:val="nil"/>
              <w:bottom w:val="single" w:sz="24" w:space="0" w:color="000000"/>
              <w:right w:val="nil"/>
            </w:tcBorders>
          </w:tcPr>
          <w:p w14:paraId="7BED9554" w14:textId="77777777" w:rsidR="00FB17CC" w:rsidRDefault="00000000">
            <w:pPr>
              <w:jc w:val="center"/>
            </w:pPr>
            <w:r>
              <w:rPr>
                <w:sz w:val="18"/>
              </w:rPr>
              <w:t>0.1981</w:t>
            </w:r>
          </w:p>
        </w:tc>
        <w:tc>
          <w:tcPr>
            <w:tcW w:w="960" w:type="dxa"/>
            <w:tcBorders>
              <w:top w:val="nil"/>
              <w:left w:val="nil"/>
              <w:bottom w:val="single" w:sz="24" w:space="0" w:color="000000"/>
              <w:right w:val="nil"/>
            </w:tcBorders>
          </w:tcPr>
          <w:p w14:paraId="6486B000" w14:textId="77777777" w:rsidR="00FB17CC" w:rsidRDefault="00000000">
            <w:pPr>
              <w:jc w:val="center"/>
            </w:pPr>
            <w:r>
              <w:rPr>
                <w:sz w:val="18"/>
              </w:rPr>
              <w:t>0.2122</w:t>
            </w:r>
          </w:p>
        </w:tc>
        <w:tc>
          <w:tcPr>
            <w:tcW w:w="960" w:type="dxa"/>
            <w:tcBorders>
              <w:top w:val="nil"/>
              <w:left w:val="nil"/>
              <w:bottom w:val="single" w:sz="24" w:space="0" w:color="000000"/>
              <w:right w:val="nil"/>
            </w:tcBorders>
          </w:tcPr>
          <w:p w14:paraId="1E1ACCD7" w14:textId="77777777" w:rsidR="00FB17CC" w:rsidRDefault="00000000">
            <w:pPr>
              <w:jc w:val="center"/>
            </w:pPr>
            <w:r>
              <w:rPr>
                <w:sz w:val="18"/>
              </w:rPr>
              <w:t>0.2486</w:t>
            </w:r>
          </w:p>
        </w:tc>
        <w:tc>
          <w:tcPr>
            <w:tcW w:w="960" w:type="dxa"/>
            <w:tcBorders>
              <w:top w:val="nil"/>
              <w:left w:val="nil"/>
              <w:bottom w:val="single" w:sz="24" w:space="0" w:color="000000"/>
              <w:right w:val="nil"/>
            </w:tcBorders>
          </w:tcPr>
          <w:p w14:paraId="0531099C" w14:textId="77777777" w:rsidR="00FB17CC" w:rsidRDefault="00000000">
            <w:pPr>
              <w:jc w:val="center"/>
            </w:pPr>
            <w:r>
              <w:rPr>
                <w:sz w:val="18"/>
              </w:rPr>
              <w:t>0.2209</w:t>
            </w:r>
          </w:p>
        </w:tc>
        <w:tc>
          <w:tcPr>
            <w:tcW w:w="960" w:type="dxa"/>
            <w:tcBorders>
              <w:top w:val="nil"/>
              <w:left w:val="nil"/>
              <w:bottom w:val="single" w:sz="24" w:space="0" w:color="000000"/>
              <w:right w:val="nil"/>
            </w:tcBorders>
          </w:tcPr>
          <w:p w14:paraId="454A4D4F" w14:textId="77777777" w:rsidR="00FB17CC" w:rsidRDefault="00000000">
            <w:pPr>
              <w:jc w:val="center"/>
            </w:pPr>
            <w:r>
              <w:rPr>
                <w:sz w:val="18"/>
              </w:rPr>
              <w:t>0.2752</w:t>
            </w:r>
          </w:p>
        </w:tc>
        <w:tc>
          <w:tcPr>
            <w:tcW w:w="960" w:type="dxa"/>
            <w:tcBorders>
              <w:top w:val="nil"/>
              <w:left w:val="nil"/>
              <w:bottom w:val="single" w:sz="24" w:space="0" w:color="000000"/>
              <w:right w:val="nil"/>
            </w:tcBorders>
          </w:tcPr>
          <w:p w14:paraId="4E84ACE9" w14:textId="77777777" w:rsidR="00FB17CC" w:rsidRDefault="00000000">
            <w:pPr>
              <w:jc w:val="center"/>
            </w:pPr>
            <w:r>
              <w:rPr>
                <w:sz w:val="18"/>
              </w:rPr>
              <w:t>0.3278</w:t>
            </w:r>
          </w:p>
        </w:tc>
        <w:tc>
          <w:tcPr>
            <w:tcW w:w="960" w:type="dxa"/>
            <w:tcBorders>
              <w:top w:val="nil"/>
              <w:left w:val="nil"/>
              <w:bottom w:val="single" w:sz="24" w:space="0" w:color="000000"/>
              <w:right w:val="nil"/>
            </w:tcBorders>
          </w:tcPr>
          <w:p w14:paraId="52EA3EFC" w14:textId="77777777" w:rsidR="00FB17CC" w:rsidRDefault="00000000">
            <w:pPr>
              <w:jc w:val="center"/>
            </w:pPr>
            <w:r>
              <w:rPr>
                <w:sz w:val="18"/>
              </w:rPr>
              <w:t>0.4010</w:t>
            </w:r>
          </w:p>
        </w:tc>
      </w:tr>
    </w:tbl>
    <w:p w14:paraId="4C60746B" w14:textId="77777777" w:rsidR="00FB17CC" w:rsidRDefault="00FB17CC"/>
    <w:p w14:paraId="2B5F1A0B" w14:textId="77777777" w:rsidR="00FB17CC" w:rsidRDefault="00000000">
      <w:pPr>
        <w:ind w:firstLine="420"/>
        <w:jc w:val="both"/>
        <w:rPr>
          <w:lang w:eastAsia="zh-CN"/>
        </w:rPr>
      </w:pPr>
      <w:r>
        <w:rPr>
          <w:lang w:eastAsia="zh-CN"/>
        </w:rPr>
        <w:t>核心发现：</w:t>
      </w:r>
      <w:proofErr w:type="spellStart"/>
      <w:r>
        <w:rPr>
          <w:lang w:eastAsia="zh-CN"/>
        </w:rPr>
        <w:t>HybridModel</w:t>
      </w:r>
      <w:proofErr w:type="spellEnd"/>
      <w:r>
        <w:rPr>
          <w:lang w:eastAsia="zh-CN"/>
        </w:rPr>
        <w:t>在空气质量数据上的一致优势并未迁移至通用时序基准。在</w:t>
      </w:r>
      <w:r>
        <w:rPr>
          <w:lang w:eastAsia="zh-CN"/>
        </w:rPr>
        <w:t>ECL</w:t>
      </w:r>
      <w:r>
        <w:rPr>
          <w:lang w:eastAsia="zh-CN"/>
        </w:rPr>
        <w:t>数据集上，</w:t>
      </w:r>
      <w:proofErr w:type="spellStart"/>
      <w:r>
        <w:rPr>
          <w:lang w:eastAsia="zh-CN"/>
        </w:rPr>
        <w:t>HybridModel</w:t>
      </w:r>
      <w:proofErr w:type="spellEnd"/>
      <w:r>
        <w:rPr>
          <w:lang w:eastAsia="zh-CN"/>
        </w:rPr>
        <w:t>在所有步长上均劣于</w:t>
      </w:r>
      <w:proofErr w:type="spellStart"/>
      <w:r>
        <w:rPr>
          <w:lang w:eastAsia="zh-CN"/>
        </w:rPr>
        <w:t>TimeXer</w:t>
      </w:r>
      <w:proofErr w:type="spellEnd"/>
      <w:r>
        <w:rPr>
          <w:lang w:eastAsia="zh-CN"/>
        </w:rPr>
        <w:t>和</w:t>
      </w:r>
      <w:proofErr w:type="spellStart"/>
      <w:r>
        <w:rPr>
          <w:lang w:eastAsia="zh-CN"/>
        </w:rPr>
        <w:t>AdGate_TX</w:t>
      </w:r>
      <w:proofErr w:type="spellEnd"/>
      <w:r>
        <w:rPr>
          <w:lang w:eastAsia="zh-CN"/>
        </w:rPr>
        <w:t>；在</w:t>
      </w:r>
      <w:r>
        <w:rPr>
          <w:lang w:eastAsia="zh-CN"/>
        </w:rPr>
        <w:t>Weather</w:t>
      </w:r>
      <w:r>
        <w:rPr>
          <w:lang w:eastAsia="zh-CN"/>
        </w:rPr>
        <w:t>数据集上，</w:t>
      </w:r>
      <w:proofErr w:type="spellStart"/>
      <w:r>
        <w:rPr>
          <w:lang w:eastAsia="zh-CN"/>
        </w:rPr>
        <w:t>HybridModel</w:t>
      </w:r>
      <w:proofErr w:type="spellEnd"/>
      <w:r>
        <w:rPr>
          <w:lang w:eastAsia="zh-CN"/>
        </w:rPr>
        <w:t>在短中期预测（</w:t>
      </w:r>
      <w:r>
        <w:rPr>
          <w:lang w:eastAsia="zh-CN"/>
        </w:rPr>
        <w:t>96-336</w:t>
      </w:r>
      <w:r>
        <w:rPr>
          <w:lang w:eastAsia="zh-CN"/>
        </w:rPr>
        <w:t>）中劣于</w:t>
      </w:r>
      <w:proofErr w:type="spellStart"/>
      <w:r>
        <w:rPr>
          <w:lang w:eastAsia="zh-CN"/>
        </w:rPr>
        <w:t>TimeXer</w:t>
      </w:r>
      <w:proofErr w:type="spellEnd"/>
      <w:r>
        <w:rPr>
          <w:lang w:eastAsia="zh-CN"/>
        </w:rPr>
        <w:t>，仅在长期（</w:t>
      </w:r>
      <w:r>
        <w:rPr>
          <w:lang w:eastAsia="zh-CN"/>
        </w:rPr>
        <w:t>720</w:t>
      </w:r>
      <w:r>
        <w:rPr>
          <w:lang w:eastAsia="zh-CN"/>
        </w:rPr>
        <w:t>）中凭借</w:t>
      </w:r>
      <w:proofErr w:type="spellStart"/>
      <w:r>
        <w:rPr>
          <w:lang w:eastAsia="zh-CN"/>
        </w:rPr>
        <w:t>TimeXer</w:t>
      </w:r>
      <w:proofErr w:type="spellEnd"/>
      <w:r>
        <w:rPr>
          <w:lang w:eastAsia="zh-CN"/>
        </w:rPr>
        <w:t>路径的深度表征能力取得领先（</w:t>
      </w:r>
      <w:r>
        <w:rPr>
          <w:lang w:eastAsia="zh-CN"/>
        </w:rPr>
        <w:t xml:space="preserve">MSE 0.4010 vs </w:t>
      </w:r>
      <w:proofErr w:type="spellStart"/>
      <w:r>
        <w:rPr>
          <w:lang w:eastAsia="zh-CN"/>
        </w:rPr>
        <w:t>TimeXer</w:t>
      </w:r>
      <w:proofErr w:type="spellEnd"/>
      <w:r>
        <w:rPr>
          <w:lang w:eastAsia="zh-CN"/>
        </w:rPr>
        <w:t xml:space="preserve"> 0.4211</w:t>
      </w:r>
      <w:r>
        <w:rPr>
          <w:lang w:eastAsia="zh-CN"/>
        </w:rPr>
        <w:t>）。这一结果提示：</w:t>
      </w:r>
      <w:proofErr w:type="spellStart"/>
      <w:r>
        <w:rPr>
          <w:lang w:eastAsia="zh-CN"/>
        </w:rPr>
        <w:t>HybridModel</w:t>
      </w:r>
      <w:proofErr w:type="spellEnd"/>
      <w:r>
        <w:rPr>
          <w:lang w:eastAsia="zh-CN"/>
        </w:rPr>
        <w:t>的门控切换机制对数据</w:t>
      </w:r>
      <w:proofErr w:type="gramStart"/>
      <w:r>
        <w:rPr>
          <w:lang w:eastAsia="zh-CN"/>
        </w:rPr>
        <w:t>域具有</w:t>
      </w:r>
      <w:proofErr w:type="gramEnd"/>
      <w:r>
        <w:rPr>
          <w:lang w:eastAsia="zh-CN"/>
        </w:rPr>
        <w:t>依赖性，其在强物理惯性（日周期、季节性）主导的空气质量数据上适配性最佳，而在高频、多变量、弱周期性的通用时序上，门控引入的额外参数量未能转化为性能收益。</w:t>
      </w:r>
    </w:p>
    <w:p w14:paraId="7A76E46B" w14:textId="77777777" w:rsidR="00FB17CC" w:rsidRDefault="00000000">
      <w:pPr>
        <w:spacing w:before="120" w:after="60"/>
        <w:rPr>
          <w:lang w:eastAsia="zh-CN"/>
        </w:rPr>
      </w:pPr>
      <w:r>
        <w:rPr>
          <w:rFonts w:eastAsia="黑体"/>
          <w:b/>
          <w:sz w:val="24"/>
          <w:lang w:eastAsia="zh-CN"/>
        </w:rPr>
        <w:t xml:space="preserve">5.4 </w:t>
      </w:r>
      <w:r>
        <w:rPr>
          <w:rFonts w:eastAsia="黑体"/>
          <w:b/>
          <w:sz w:val="24"/>
          <w:lang w:eastAsia="zh-CN"/>
        </w:rPr>
        <w:t>可视化分析</w:t>
      </w:r>
    </w:p>
    <w:p w14:paraId="552009DD" w14:textId="77777777" w:rsidR="007B393E" w:rsidRDefault="00000000">
      <w:pPr>
        <w:spacing w:before="120" w:after="60"/>
        <w:rPr>
          <w:rFonts w:eastAsia="黑体"/>
          <w:b/>
          <w:sz w:val="24"/>
          <w:lang w:eastAsia="zh-CN"/>
        </w:rPr>
      </w:pPr>
      <w:r>
        <w:rPr>
          <w:rFonts w:eastAsia="黑体"/>
          <w:b/>
          <w:sz w:val="24"/>
          <w:lang w:eastAsia="zh-CN"/>
        </w:rPr>
        <w:t xml:space="preserve">5.4.1 </w:t>
      </w:r>
      <w:r>
        <w:rPr>
          <w:rFonts w:eastAsia="黑体"/>
          <w:b/>
          <w:sz w:val="24"/>
          <w:lang w:eastAsia="zh-CN"/>
        </w:rPr>
        <w:t>预测曲线对比</w:t>
      </w:r>
    </w:p>
    <w:p w14:paraId="3E25E790" w14:textId="46BC1DAD" w:rsidR="00FB17CC" w:rsidRDefault="00000000">
      <w:pPr>
        <w:spacing w:before="120" w:after="60"/>
        <w:rPr>
          <w:lang w:eastAsia="zh-CN"/>
        </w:rPr>
      </w:pPr>
      <w:r>
        <w:rPr>
          <w:lang w:eastAsia="zh-CN"/>
        </w:rPr>
        <w:t>：上排为昆明，下排为北京。蓝线为时间门控，橙色柱状为各变量门控均值。</w:t>
      </w:r>
    </w:p>
    <w:p w14:paraId="4F31618B" w14:textId="77777777" w:rsidR="00FB17CC" w:rsidRDefault="00FB17CC">
      <w:pPr>
        <w:spacing w:before="120"/>
        <w:jc w:val="center"/>
        <w:rPr>
          <w:lang w:eastAsia="zh-CN"/>
        </w:rPr>
      </w:pPr>
    </w:p>
    <w:p w14:paraId="3477F05B" w14:textId="399CEE05" w:rsidR="00CA66A7" w:rsidRDefault="00CA66A7" w:rsidP="007B393E">
      <w:pPr>
        <w:jc w:val="center"/>
        <w:rPr>
          <w:lang w:eastAsia="zh-CN"/>
        </w:rPr>
      </w:pPr>
    </w:p>
    <w:p w14:paraId="784CAB3F" w14:textId="77777777" w:rsidR="00FB17CC" w:rsidRDefault="00000000">
      <w:pPr>
        <w:ind w:firstLine="420"/>
        <w:jc w:val="both"/>
        <w:rPr>
          <w:lang w:eastAsia="zh-CN"/>
        </w:rPr>
      </w:pPr>
      <w:r>
        <w:rPr>
          <w:lang w:eastAsia="zh-CN"/>
        </w:rPr>
        <w:lastRenderedPageBreak/>
        <w:t>在昆明（清洁城市），</w:t>
      </w:r>
      <w:proofErr w:type="spellStart"/>
      <w:r>
        <w:rPr>
          <w:lang w:eastAsia="zh-CN"/>
        </w:rPr>
        <w:t>HybridModel</w:t>
      </w:r>
      <w:proofErr w:type="spellEnd"/>
      <w:r>
        <w:rPr>
          <w:lang w:eastAsia="zh-CN"/>
        </w:rPr>
        <w:t>能较好地跟踪</w:t>
      </w:r>
      <w:r>
        <w:rPr>
          <w:lang w:eastAsia="zh-CN"/>
        </w:rPr>
        <w:t>PM 2.5</w:t>
      </w:r>
      <w:r>
        <w:rPr>
          <w:lang w:eastAsia="zh-CN"/>
        </w:rPr>
        <w:t>的周期性波动，而纯线性模型</w:t>
      </w:r>
      <w:proofErr w:type="spellStart"/>
      <w:r>
        <w:rPr>
          <w:lang w:eastAsia="zh-CN"/>
        </w:rPr>
        <w:t>DLinear</w:t>
      </w:r>
      <w:proofErr w:type="spellEnd"/>
      <w:r>
        <w:rPr>
          <w:lang w:eastAsia="zh-CN"/>
        </w:rPr>
        <w:t>在峰值处出现明显低估。在北京（重污染城市），真实值呈现剧烈的非平稳波动（峰值接近</w:t>
      </w:r>
      <w:r>
        <w:rPr>
          <w:lang w:eastAsia="zh-CN"/>
        </w:rPr>
        <w:t xml:space="preserve">80 </w:t>
      </w:r>
      <w:proofErr w:type="spellStart"/>
      <w:r>
        <w:t>μ</w:t>
      </w:r>
      <w:r>
        <w:rPr>
          <w:lang w:eastAsia="zh-CN"/>
        </w:rPr>
        <w:t>g</w:t>
      </w:r>
      <w:proofErr w:type="spellEnd"/>
      <w:r>
        <w:rPr>
          <w:lang w:eastAsia="zh-CN"/>
        </w:rPr>
        <w:t>/m³</w:t>
      </w:r>
      <w:r>
        <w:rPr>
          <w:lang w:eastAsia="zh-CN"/>
        </w:rPr>
        <w:t>），所有模型均难以完全捕捉极端峰值，但</w:t>
      </w:r>
      <w:proofErr w:type="spellStart"/>
      <w:r>
        <w:rPr>
          <w:lang w:eastAsia="zh-CN"/>
        </w:rPr>
        <w:t>HybridModel</w:t>
      </w:r>
      <w:proofErr w:type="spellEnd"/>
      <w:r>
        <w:rPr>
          <w:lang w:eastAsia="zh-CN"/>
        </w:rPr>
        <w:t>的整体轮廓贴合度优于</w:t>
      </w:r>
      <w:proofErr w:type="spellStart"/>
      <w:r>
        <w:rPr>
          <w:lang w:eastAsia="zh-CN"/>
        </w:rPr>
        <w:t>DLinear</w:t>
      </w:r>
      <w:proofErr w:type="spellEnd"/>
      <w:r>
        <w:rPr>
          <w:lang w:eastAsia="zh-CN"/>
        </w:rPr>
        <w:t>和</w:t>
      </w:r>
      <w:proofErr w:type="spellStart"/>
      <w:r>
        <w:rPr>
          <w:lang w:eastAsia="zh-CN"/>
        </w:rPr>
        <w:t>TimeXer</w:t>
      </w:r>
      <w:proofErr w:type="spellEnd"/>
      <w:r>
        <w:rPr>
          <w:lang w:eastAsia="zh-CN"/>
        </w:rPr>
        <w:t>。</w:t>
      </w:r>
    </w:p>
    <w:p w14:paraId="179E5DEE" w14:textId="77777777" w:rsidR="007B393E" w:rsidRDefault="00000000">
      <w:pPr>
        <w:spacing w:before="120" w:after="60"/>
        <w:rPr>
          <w:rFonts w:eastAsia="黑体"/>
          <w:b/>
          <w:sz w:val="24"/>
          <w:lang w:eastAsia="zh-CN"/>
        </w:rPr>
      </w:pPr>
      <w:r>
        <w:rPr>
          <w:rFonts w:eastAsia="黑体"/>
          <w:b/>
          <w:sz w:val="24"/>
          <w:lang w:eastAsia="zh-CN"/>
        </w:rPr>
        <w:t xml:space="preserve">5.4.2 </w:t>
      </w:r>
      <w:r>
        <w:rPr>
          <w:rFonts w:eastAsia="黑体"/>
          <w:b/>
          <w:sz w:val="24"/>
          <w:lang w:eastAsia="zh-CN"/>
        </w:rPr>
        <w:t>门控动态分布</w:t>
      </w:r>
    </w:p>
    <w:p w14:paraId="30528813" w14:textId="17AEC0F0" w:rsidR="00FB17CC" w:rsidRDefault="00FB17CC">
      <w:pPr>
        <w:spacing w:before="120" w:after="60"/>
        <w:rPr>
          <w:lang w:eastAsia="zh-CN"/>
        </w:rPr>
      </w:pPr>
    </w:p>
    <w:p w14:paraId="693B01DD" w14:textId="77777777" w:rsidR="00FB17CC" w:rsidRDefault="00FB17CC">
      <w:pPr>
        <w:spacing w:before="120"/>
        <w:jc w:val="center"/>
        <w:rPr>
          <w:lang w:eastAsia="zh-CN"/>
        </w:rPr>
      </w:pPr>
    </w:p>
    <w:p w14:paraId="17C367A2" w14:textId="3E221151" w:rsidR="00CA66A7" w:rsidRDefault="00000000" w:rsidP="007B393E">
      <w:pPr>
        <w:jc w:val="center"/>
        <w:rPr>
          <w:lang w:eastAsia="zh-CN"/>
        </w:rPr>
      </w:pPr>
      <w:r>
        <w:rPr>
          <w:lang w:eastAsia="zh-CN"/>
        </w:rPr>
        <w:t>：上排为昆明，下排为北京。蓝线为时间门控，橙色柱状为各变量门控均值。</w:t>
      </w:r>
    </w:p>
    <w:p w14:paraId="3E6B7E5B" w14:textId="7FEB94EE" w:rsidR="00FB17CC" w:rsidRDefault="00000000">
      <w:pPr>
        <w:ind w:firstLine="420"/>
        <w:jc w:val="both"/>
        <w:rPr>
          <w:lang w:eastAsia="zh-CN"/>
        </w:rPr>
      </w:pPr>
      <w:r>
        <w:rPr>
          <w:lang w:eastAsia="zh-CN"/>
        </w:rPr>
        <w:t>时间门控在</w:t>
      </w:r>
      <w:r>
        <w:rPr>
          <w:lang w:eastAsia="zh-CN"/>
        </w:rPr>
        <w:t>step=12</w:t>
      </w:r>
      <w:r>
        <w:rPr>
          <w:lang w:eastAsia="zh-CN"/>
        </w:rPr>
        <w:t>处呈现显著的阶跃下降（从约</w:t>
      </w:r>
      <w:r>
        <w:rPr>
          <w:lang w:eastAsia="zh-CN"/>
        </w:rPr>
        <w:t>0.88</w:t>
      </w:r>
      <w:r>
        <w:rPr>
          <w:lang w:eastAsia="zh-CN"/>
        </w:rPr>
        <w:t>降至约</w:t>
      </w:r>
      <w:r>
        <w:rPr>
          <w:lang w:eastAsia="zh-CN"/>
        </w:rPr>
        <w:t>0.12</w:t>
      </w:r>
      <w:r>
        <w:rPr>
          <w:lang w:eastAsia="zh-CN"/>
        </w:rPr>
        <w:t>），与设计意图完全吻合</w:t>
      </w:r>
      <w:r>
        <w:rPr>
          <w:lang w:eastAsia="zh-CN"/>
        </w:rPr>
        <w:t>——</w:t>
      </w:r>
      <w:r>
        <w:rPr>
          <w:lang w:eastAsia="zh-CN"/>
        </w:rPr>
        <w:t>前</w:t>
      </w:r>
      <w:r>
        <w:rPr>
          <w:lang w:eastAsia="zh-CN"/>
        </w:rPr>
        <w:t>12</w:t>
      </w:r>
      <w:r>
        <w:rPr>
          <w:lang w:eastAsia="zh-CN"/>
        </w:rPr>
        <w:t>小时（一个日周期）由</w:t>
      </w:r>
      <w:r>
        <w:rPr>
          <w:lang w:eastAsia="zh-CN"/>
        </w:rPr>
        <w:t>DLinear</w:t>
      </w:r>
      <w:r>
        <w:rPr>
          <w:lang w:eastAsia="zh-CN"/>
        </w:rPr>
        <w:t>主导，后续由</w:t>
      </w:r>
      <w:r>
        <w:rPr>
          <w:lang w:eastAsia="zh-CN"/>
        </w:rPr>
        <w:t>TimeXer</w:t>
      </w:r>
      <w:r>
        <w:rPr>
          <w:lang w:eastAsia="zh-CN"/>
        </w:rPr>
        <w:t>主导。变量门控在不同污染因子上的均值均接近</w:t>
      </w:r>
      <w:r>
        <w:rPr>
          <w:lang w:eastAsia="zh-CN"/>
        </w:rPr>
        <w:t>0.5</w:t>
      </w:r>
      <w:r>
        <w:rPr>
          <w:lang w:eastAsia="zh-CN"/>
        </w:rPr>
        <w:t>，表明当前训练配置下</w:t>
      </w:r>
      <w:proofErr w:type="gramStart"/>
      <w:r>
        <w:rPr>
          <w:lang w:eastAsia="zh-CN"/>
        </w:rPr>
        <w:t>变量级门控尚未</w:t>
      </w:r>
      <w:proofErr w:type="gramEnd"/>
      <w:r>
        <w:rPr>
          <w:lang w:eastAsia="zh-CN"/>
        </w:rPr>
        <w:t>充分学习差异化权重直方图</w:t>
      </w:r>
    </w:p>
    <w:p w14:paraId="31FF444B" w14:textId="77777777" w:rsidR="006E598E" w:rsidRDefault="00000000">
      <w:pPr>
        <w:spacing w:before="120" w:after="60"/>
        <w:rPr>
          <w:rFonts w:eastAsia="黑体"/>
          <w:b/>
          <w:sz w:val="24"/>
          <w:lang w:eastAsia="zh-CN"/>
        </w:rPr>
      </w:pPr>
      <w:r>
        <w:rPr>
          <w:rFonts w:eastAsia="黑体"/>
          <w:b/>
          <w:sz w:val="24"/>
          <w:lang w:eastAsia="zh-CN"/>
        </w:rPr>
        <w:t xml:space="preserve">5.4.3 </w:t>
      </w:r>
      <w:r>
        <w:rPr>
          <w:rFonts w:eastAsia="黑体"/>
          <w:b/>
          <w:sz w:val="24"/>
          <w:lang w:eastAsia="zh-CN"/>
        </w:rPr>
        <w:t>变量重要性热力图</w:t>
      </w:r>
    </w:p>
    <w:p w14:paraId="3F80474F" w14:textId="0EE4B6FB" w:rsidR="00FB17CC" w:rsidRDefault="00FB17CC" w:rsidP="003769A1">
      <w:pPr>
        <w:spacing w:before="120"/>
        <w:jc w:val="center"/>
        <w:rPr>
          <w:lang w:eastAsia="zh-CN"/>
        </w:rPr>
      </w:pPr>
    </w:p>
    <w:p w14:paraId="373C79F7" w14:textId="1A7C2803" w:rsidR="00CA66A7" w:rsidRDefault="00CA66A7" w:rsidP="007B393E">
      <w:pPr>
        <w:jc w:val="center"/>
        <w:rPr>
          <w:lang w:eastAsia="zh-CN"/>
        </w:rPr>
      </w:pPr>
    </w:p>
    <w:p w14:paraId="261FD186" w14:textId="05494FE1" w:rsidR="00FB17CC" w:rsidRDefault="00000000">
      <w:pPr>
        <w:ind w:firstLine="420"/>
        <w:jc w:val="both"/>
        <w:rPr>
          <w:lang w:eastAsia="zh-CN"/>
        </w:rPr>
      </w:pPr>
      <w:r>
        <w:rPr>
          <w:lang w:eastAsia="zh-CN"/>
        </w:rPr>
        <w:t>整体而言，所有变量在所有时间步上的门控值均接近</w:t>
      </w:r>
      <w:r>
        <w:rPr>
          <w:lang w:eastAsia="zh-CN"/>
        </w:rPr>
        <w:t>0.5</w:t>
      </w:r>
      <w:r>
        <w:rPr>
          <w:lang w:eastAsia="zh-CN"/>
        </w:rPr>
        <w:t>（淡黄色），与图</w:t>
      </w:r>
      <w:r>
        <w:rPr>
          <w:lang w:eastAsia="zh-CN"/>
        </w:rPr>
        <w:t>3</w:t>
      </w:r>
      <w:r>
        <w:rPr>
          <w:lang w:eastAsia="zh-CN"/>
        </w:rPr>
        <w:t>的观察一致。值得注意的是，上海数据在</w:t>
      </w:r>
      <w:r>
        <w:rPr>
          <w:lang w:eastAsia="zh-CN"/>
        </w:rPr>
        <w:t>NO 2</w:t>
      </w:r>
      <w:r>
        <w:rPr>
          <w:lang w:eastAsia="zh-CN"/>
        </w:rPr>
        <w:t>行上出现了轻微的偏蓝区域，暗示化学演变相关变量在长期预测中可能更需要深度表征：上排为昆明，下排为北京。蓝线为时间门控，橙色柱状为各变量门控均值。</w:t>
      </w:r>
    </w:p>
    <w:p w14:paraId="2DB5BE86" w14:textId="103C4962" w:rsidR="00FB17CC" w:rsidRDefault="00000000">
      <w:pPr>
        <w:spacing w:before="120" w:after="60"/>
        <w:rPr>
          <w:lang w:eastAsia="zh-CN"/>
        </w:rPr>
      </w:pPr>
      <w:r>
        <w:rPr>
          <w:rFonts w:eastAsia="黑体"/>
          <w:b/>
          <w:sz w:val="24"/>
          <w:lang w:eastAsia="zh-CN"/>
        </w:rPr>
        <w:t xml:space="preserve">5.4.4 </w:t>
      </w:r>
      <w:r>
        <w:rPr>
          <w:rFonts w:eastAsia="黑体"/>
          <w:b/>
          <w:sz w:val="24"/>
          <w:lang w:eastAsia="zh-CN"/>
        </w:rPr>
        <w:t>误差分布与污染等级分层</w:t>
      </w:r>
    </w:p>
    <w:p w14:paraId="305AE10A" w14:textId="77777777" w:rsidR="00FB17CC" w:rsidRDefault="00FB17CC">
      <w:pPr>
        <w:spacing w:before="120"/>
        <w:jc w:val="center"/>
        <w:rPr>
          <w:lang w:eastAsia="zh-CN"/>
        </w:rPr>
      </w:pPr>
    </w:p>
    <w:p w14:paraId="2978059D" w14:textId="46B42760" w:rsidR="00CA66A7" w:rsidRDefault="00CA66A7" w:rsidP="007B393E">
      <w:pPr>
        <w:jc w:val="center"/>
        <w:rPr>
          <w:lang w:eastAsia="zh-CN"/>
        </w:rPr>
      </w:pPr>
    </w:p>
    <w:p w14:paraId="7C7C2EB9" w14:textId="68B15233" w:rsidR="00FB17CC" w:rsidRDefault="00000000">
      <w:pPr>
        <w:ind w:firstLine="420"/>
        <w:jc w:val="both"/>
        <w:rPr>
          <w:lang w:eastAsia="zh-CN"/>
        </w:rPr>
      </w:pPr>
      <w:r>
        <w:rPr>
          <w:lang w:eastAsia="zh-CN"/>
        </w:rPr>
        <w:t>昆明误差集中于</w:t>
      </w:r>
      <w:r>
        <w:rPr>
          <w:lang w:eastAsia="zh-CN"/>
        </w:rPr>
        <w:t>[-2,2]</w:t>
      </w:r>
      <w:r>
        <w:rPr>
          <w:lang w:eastAsia="zh-CN"/>
        </w:rPr>
        <w:t>区间，呈对称分布；北京和上海误差分布明显右偏，存在大量正误差（低估重污染峰值），且拖尾更长。这验证了污染越重，预测不确定性越大的直观认知</w:t>
      </w:r>
    </w:p>
    <w:p w14:paraId="4319757B" w14:textId="77777777" w:rsidR="00FB17CC" w:rsidRDefault="00FB17CC">
      <w:pPr>
        <w:spacing w:before="120"/>
        <w:jc w:val="center"/>
        <w:rPr>
          <w:lang w:eastAsia="zh-CN"/>
        </w:rPr>
      </w:pPr>
    </w:p>
    <w:p w14:paraId="42BCB657" w14:textId="45E18099" w:rsidR="00CA66A7" w:rsidRDefault="00000000" w:rsidP="007B393E">
      <w:pPr>
        <w:jc w:val="center"/>
        <w:rPr>
          <w:lang w:eastAsia="zh-CN"/>
        </w:rPr>
      </w:pPr>
      <w:r>
        <w:rPr>
          <w:lang w:eastAsia="zh-CN"/>
        </w:rPr>
        <w:t>图</w:t>
      </w:r>
      <w:r>
        <w:rPr>
          <w:lang w:eastAsia="zh-CN"/>
        </w:rPr>
        <w:t xml:space="preserve"> </w:t>
      </w:r>
      <w:r w:rsidR="003769A1">
        <w:rPr>
          <w:noProof/>
          <w:lang w:eastAsia="zh-CN"/>
        </w:rPr>
        <w:t>8</w:t>
      </w:r>
      <w:proofErr w:type="gramStart"/>
      <w:r>
        <w:rPr>
          <w:lang w:eastAsia="zh-CN"/>
        </w:rPr>
        <w:t>三</w:t>
      </w:r>
      <w:proofErr w:type="gramEnd"/>
      <w:r>
        <w:rPr>
          <w:lang w:eastAsia="zh-CN"/>
        </w:rPr>
        <w:t>城市污染等级分层</w:t>
      </w:r>
      <w:r>
        <w:rPr>
          <w:lang w:eastAsia="zh-CN"/>
        </w:rPr>
        <w:t>MSE</w:t>
      </w:r>
      <w:r>
        <w:rPr>
          <w:lang w:eastAsia="zh-CN"/>
        </w:rPr>
        <w:t>对比</w:t>
      </w:r>
    </w:p>
    <w:p w14:paraId="5CAC0C75" w14:textId="77777777" w:rsidR="00FB17CC" w:rsidRDefault="00000000">
      <w:pPr>
        <w:ind w:firstLine="420"/>
        <w:jc w:val="both"/>
      </w:pPr>
      <w:r>
        <w:t>核心发现：（</w:t>
      </w:r>
      <w:r>
        <w:t>1</w:t>
      </w:r>
      <w:r>
        <w:t>）昆明仅有</w:t>
      </w:r>
      <w:r>
        <w:t>Excellent</w:t>
      </w:r>
      <w:r>
        <w:t>和</w:t>
      </w:r>
      <w:r>
        <w:t>Good</w:t>
      </w:r>
      <w:r>
        <w:t>两个等级，</w:t>
      </w:r>
      <w:r>
        <w:t>MSE</w:t>
      </w:r>
      <w:r>
        <w:t>较低（</w:t>
      </w:r>
      <w:r>
        <w:t>&lt;500</w:t>
      </w:r>
      <w:r>
        <w:t>）；（</w:t>
      </w:r>
      <w:r>
        <w:t>2</w:t>
      </w:r>
      <w:r>
        <w:t>）北京覆盖全部五个等级，</w:t>
      </w:r>
      <w:r>
        <w:t>Heavy</w:t>
      </w:r>
      <w:r>
        <w:t>等级</w:t>
      </w:r>
      <w:r>
        <w:t>MSE</w:t>
      </w:r>
      <w:r>
        <w:t>高达</w:t>
      </w:r>
      <w:r>
        <w:t>15,000-20,000</w:t>
      </w:r>
      <w:r>
        <w:t>，是</w:t>
      </w:r>
      <w:r>
        <w:t>Excellent</w:t>
      </w:r>
      <w:r>
        <w:t>等级的约</w:t>
      </w:r>
      <w:r>
        <w:t>50-100</w:t>
      </w:r>
      <w:r>
        <w:t>倍；（</w:t>
      </w:r>
      <w:r>
        <w:t>3</w:t>
      </w:r>
      <w:r>
        <w:t>）上海处于中间状态，</w:t>
      </w:r>
      <w:r>
        <w:t>Moderate</w:t>
      </w:r>
      <w:r>
        <w:t>等级</w:t>
      </w:r>
      <w:r>
        <w:t>MSE</w:t>
      </w:r>
      <w:r>
        <w:t>约</w:t>
      </w:r>
      <w:r>
        <w:t>10,000-15,000</w:t>
      </w:r>
      <w:r>
        <w:t>；（</w:t>
      </w:r>
      <w:r>
        <w:t>4</w:t>
      </w:r>
      <w:r>
        <w:t>）在所有等级下，</w:t>
      </w:r>
      <w:r>
        <w:t>HybridModel</w:t>
      </w:r>
      <w:r>
        <w:t>的</w:t>
      </w:r>
      <w:r>
        <w:t>MSE</w:t>
      </w:r>
      <w:r>
        <w:t>中位数均低于或持平于基线模型。</w:t>
      </w:r>
    </w:p>
    <w:p w14:paraId="4F66D113" w14:textId="77777777" w:rsidR="00FB17CC" w:rsidRDefault="00000000">
      <w:pPr>
        <w:spacing w:before="120" w:after="60"/>
        <w:rPr>
          <w:lang w:eastAsia="zh-CN"/>
        </w:rPr>
      </w:pPr>
      <w:r>
        <w:rPr>
          <w:rFonts w:eastAsia="黑体"/>
          <w:b/>
          <w:sz w:val="24"/>
          <w:lang w:eastAsia="zh-CN"/>
        </w:rPr>
        <w:t xml:space="preserve">5.5 </w:t>
      </w:r>
      <w:r>
        <w:rPr>
          <w:rFonts w:eastAsia="黑体"/>
          <w:b/>
          <w:sz w:val="24"/>
          <w:lang w:eastAsia="zh-CN"/>
        </w:rPr>
        <w:t>长周期训练验证</w:t>
      </w:r>
    </w:p>
    <w:p w14:paraId="366FA74F" w14:textId="1BB33EF5" w:rsidR="00FB17CC" w:rsidRPr="007B393E" w:rsidRDefault="00000000">
      <w:pPr>
        <w:spacing w:before="120" w:after="60"/>
        <w:rPr>
          <w:rFonts w:eastAsia="黑体"/>
          <w:b/>
          <w:sz w:val="24"/>
          <w:lang w:eastAsia="zh-CN"/>
        </w:rPr>
      </w:pPr>
      <w:r>
        <w:rPr>
          <w:rFonts w:eastAsia="黑体"/>
          <w:b/>
          <w:sz w:val="24"/>
          <w:lang w:eastAsia="zh-CN"/>
        </w:rPr>
        <w:t>5.5.1 10 epoch</w:t>
      </w:r>
      <w:r>
        <w:rPr>
          <w:rFonts w:eastAsia="黑体"/>
          <w:b/>
          <w:sz w:val="24"/>
          <w:lang w:eastAsia="zh-CN"/>
        </w:rPr>
        <w:t>性能对比</w:t>
      </w:r>
    </w:p>
    <w:p w14:paraId="747260A1" w14:textId="23A8B6F3" w:rsidR="00FB17CC" w:rsidRDefault="00000000">
      <w:pPr>
        <w:ind w:firstLine="420"/>
        <w:jc w:val="both"/>
        <w:rPr>
          <w:lang w:eastAsia="zh-CN"/>
        </w:rPr>
      </w:pPr>
      <w:r>
        <w:rPr>
          <w:lang w:eastAsia="zh-CN"/>
        </w:rPr>
        <w:t>为验证模型在充分训练下的性能稳定性，补充了北京与上海两城市在</w:t>
      </w:r>
      <w:r>
        <w:rPr>
          <w:lang w:eastAsia="zh-CN"/>
        </w:rPr>
        <w:t>10</w:t>
      </w:r>
      <w:r>
        <w:rPr>
          <w:lang w:eastAsia="zh-CN"/>
        </w:rPr>
        <w:t>个</w:t>
      </w:r>
      <w:r>
        <w:rPr>
          <w:lang w:eastAsia="zh-CN"/>
        </w:rPr>
        <w:t>epoch</w:t>
      </w:r>
      <w:r>
        <w:rPr>
          <w:lang w:eastAsia="zh-CN"/>
        </w:rPr>
        <w:t>训练周期下的对比实验。结果如表</w:t>
      </w:r>
      <w:r>
        <w:rPr>
          <w:lang w:eastAsia="zh-CN"/>
        </w:rPr>
        <w:t>5</w:t>
      </w:r>
      <w:r>
        <w:rPr>
          <w:lang w:eastAsia="zh-CN"/>
        </w:rPr>
        <w:t>所示对比（</w:t>
      </w:r>
      <w:r>
        <w:rPr>
          <w:lang w:eastAsia="zh-CN"/>
        </w:rPr>
        <w:t>MSE / MAE</w:t>
      </w:r>
      <w:r>
        <w:rPr>
          <w:lang w:eastAsia="zh-CN"/>
        </w:rPr>
        <w:t>）</w:t>
      </w:r>
    </w:p>
    <w:p w14:paraId="62F20602" w14:textId="6CA4230F" w:rsidR="00CA66A7" w:rsidRDefault="00CA66A7" w:rsidP="007B393E">
      <w:pPr>
        <w:jc w:val="center"/>
        <w:rPr>
          <w:lang w:eastAsia="zh-CN"/>
        </w:rPr>
      </w:pPr>
    </w:p>
    <w:tbl>
      <w:tblPr>
        <w:tblStyle w:val="aff1"/>
        <w:tblW w:w="0" w:type="auto"/>
        <w:jc w:val="center"/>
        <w:tblLook w:val="04A0" w:firstRow="1" w:lastRow="0" w:firstColumn="1" w:lastColumn="0" w:noHBand="0" w:noVBand="1"/>
      </w:tblPr>
      <w:tblGrid>
        <w:gridCol w:w="1440"/>
        <w:gridCol w:w="1440"/>
        <w:gridCol w:w="1440"/>
        <w:gridCol w:w="1440"/>
        <w:gridCol w:w="1440"/>
        <w:gridCol w:w="1440"/>
      </w:tblGrid>
      <w:tr w:rsidR="00FB17CC" w14:paraId="08D1D34C" w14:textId="77777777">
        <w:trPr>
          <w:jc w:val="center"/>
        </w:trPr>
        <w:tc>
          <w:tcPr>
            <w:tcW w:w="1440" w:type="dxa"/>
            <w:tcBorders>
              <w:top w:val="single" w:sz="24" w:space="0" w:color="000000"/>
              <w:left w:val="nil"/>
              <w:bottom w:val="single" w:sz="12" w:space="0" w:color="000000"/>
              <w:right w:val="nil"/>
            </w:tcBorders>
          </w:tcPr>
          <w:p w14:paraId="79DD6EF0" w14:textId="77777777" w:rsidR="00FB17CC" w:rsidRDefault="00000000">
            <w:pPr>
              <w:jc w:val="center"/>
            </w:pPr>
            <w:proofErr w:type="spellStart"/>
            <w:r>
              <w:rPr>
                <w:rFonts w:eastAsia="黑体"/>
                <w:b/>
                <w:sz w:val="18"/>
              </w:rPr>
              <w:lastRenderedPageBreak/>
              <w:t>模型</w:t>
            </w:r>
            <w:proofErr w:type="spellEnd"/>
          </w:p>
        </w:tc>
        <w:tc>
          <w:tcPr>
            <w:tcW w:w="1440" w:type="dxa"/>
            <w:tcBorders>
              <w:top w:val="single" w:sz="24" w:space="0" w:color="000000"/>
              <w:left w:val="nil"/>
              <w:bottom w:val="single" w:sz="12" w:space="0" w:color="000000"/>
              <w:right w:val="nil"/>
            </w:tcBorders>
          </w:tcPr>
          <w:p w14:paraId="3EF5E2D3" w14:textId="77777777" w:rsidR="00FB17CC" w:rsidRDefault="00000000">
            <w:pPr>
              <w:jc w:val="center"/>
            </w:pPr>
            <w:proofErr w:type="spellStart"/>
            <w:r>
              <w:rPr>
                <w:rFonts w:eastAsia="黑体"/>
                <w:b/>
                <w:sz w:val="18"/>
              </w:rPr>
              <w:t>步长</w:t>
            </w:r>
            <w:proofErr w:type="spellEnd"/>
          </w:p>
        </w:tc>
        <w:tc>
          <w:tcPr>
            <w:tcW w:w="1440" w:type="dxa"/>
            <w:tcBorders>
              <w:top w:val="single" w:sz="24" w:space="0" w:color="000000"/>
              <w:left w:val="nil"/>
              <w:bottom w:val="single" w:sz="12" w:space="0" w:color="000000"/>
              <w:right w:val="nil"/>
            </w:tcBorders>
          </w:tcPr>
          <w:p w14:paraId="7A0B9962" w14:textId="77777777" w:rsidR="00FB17CC" w:rsidRDefault="00000000">
            <w:pPr>
              <w:jc w:val="center"/>
            </w:pPr>
            <w:proofErr w:type="spellStart"/>
            <w:r>
              <w:rPr>
                <w:rFonts w:eastAsia="黑体"/>
                <w:b/>
                <w:sz w:val="18"/>
              </w:rPr>
              <w:t>北京</w:t>
            </w:r>
            <w:r>
              <w:rPr>
                <w:rFonts w:eastAsia="黑体"/>
                <w:b/>
                <w:sz w:val="18"/>
              </w:rPr>
              <w:t>MSE</w:t>
            </w:r>
            <w:proofErr w:type="spellEnd"/>
          </w:p>
        </w:tc>
        <w:tc>
          <w:tcPr>
            <w:tcW w:w="1440" w:type="dxa"/>
            <w:tcBorders>
              <w:top w:val="single" w:sz="24" w:space="0" w:color="000000"/>
              <w:left w:val="nil"/>
              <w:bottom w:val="single" w:sz="12" w:space="0" w:color="000000"/>
              <w:right w:val="nil"/>
            </w:tcBorders>
          </w:tcPr>
          <w:p w14:paraId="2A08318D" w14:textId="77777777" w:rsidR="00FB17CC" w:rsidRDefault="00000000">
            <w:pPr>
              <w:jc w:val="center"/>
            </w:pPr>
            <w:proofErr w:type="spellStart"/>
            <w:r>
              <w:rPr>
                <w:rFonts w:eastAsia="黑体"/>
                <w:b/>
                <w:sz w:val="18"/>
              </w:rPr>
              <w:t>北京</w:t>
            </w:r>
            <w:r>
              <w:rPr>
                <w:rFonts w:eastAsia="黑体"/>
                <w:b/>
                <w:sz w:val="18"/>
              </w:rPr>
              <w:t>MAE</w:t>
            </w:r>
            <w:proofErr w:type="spellEnd"/>
          </w:p>
        </w:tc>
        <w:tc>
          <w:tcPr>
            <w:tcW w:w="1440" w:type="dxa"/>
            <w:tcBorders>
              <w:top w:val="single" w:sz="24" w:space="0" w:color="000000"/>
              <w:left w:val="nil"/>
              <w:bottom w:val="single" w:sz="12" w:space="0" w:color="000000"/>
              <w:right w:val="nil"/>
            </w:tcBorders>
          </w:tcPr>
          <w:p w14:paraId="1761A5E6" w14:textId="77777777" w:rsidR="00FB17CC" w:rsidRDefault="00000000">
            <w:pPr>
              <w:jc w:val="center"/>
            </w:pPr>
            <w:proofErr w:type="spellStart"/>
            <w:r>
              <w:rPr>
                <w:rFonts w:eastAsia="黑体"/>
                <w:b/>
                <w:sz w:val="18"/>
              </w:rPr>
              <w:t>上海</w:t>
            </w:r>
            <w:r>
              <w:rPr>
                <w:rFonts w:eastAsia="黑体"/>
                <w:b/>
                <w:sz w:val="18"/>
              </w:rPr>
              <w:t>MSE</w:t>
            </w:r>
            <w:proofErr w:type="spellEnd"/>
          </w:p>
        </w:tc>
        <w:tc>
          <w:tcPr>
            <w:tcW w:w="1440" w:type="dxa"/>
            <w:tcBorders>
              <w:top w:val="single" w:sz="24" w:space="0" w:color="000000"/>
              <w:left w:val="nil"/>
              <w:bottom w:val="single" w:sz="12" w:space="0" w:color="000000"/>
              <w:right w:val="nil"/>
            </w:tcBorders>
          </w:tcPr>
          <w:p w14:paraId="18261A76" w14:textId="77777777" w:rsidR="00FB17CC" w:rsidRDefault="00000000">
            <w:pPr>
              <w:jc w:val="center"/>
            </w:pPr>
            <w:proofErr w:type="spellStart"/>
            <w:r>
              <w:rPr>
                <w:rFonts w:eastAsia="黑体"/>
                <w:b/>
                <w:sz w:val="18"/>
              </w:rPr>
              <w:t>上海</w:t>
            </w:r>
            <w:r>
              <w:rPr>
                <w:rFonts w:eastAsia="黑体"/>
                <w:b/>
                <w:sz w:val="18"/>
              </w:rPr>
              <w:t>MAE</w:t>
            </w:r>
            <w:proofErr w:type="spellEnd"/>
          </w:p>
        </w:tc>
      </w:tr>
      <w:tr w:rsidR="00FB17CC" w14:paraId="03732313" w14:textId="77777777">
        <w:trPr>
          <w:jc w:val="center"/>
        </w:trPr>
        <w:tc>
          <w:tcPr>
            <w:tcW w:w="1440" w:type="dxa"/>
            <w:tcBorders>
              <w:top w:val="nil"/>
              <w:left w:val="nil"/>
              <w:bottom w:val="nil"/>
              <w:right w:val="nil"/>
            </w:tcBorders>
          </w:tcPr>
          <w:p w14:paraId="74A3C773"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4A27737F" w14:textId="77777777" w:rsidR="00FB17CC" w:rsidRDefault="00000000">
            <w:pPr>
              <w:jc w:val="center"/>
            </w:pPr>
            <w:r>
              <w:rPr>
                <w:sz w:val="18"/>
              </w:rPr>
              <w:t>96</w:t>
            </w:r>
          </w:p>
        </w:tc>
        <w:tc>
          <w:tcPr>
            <w:tcW w:w="1440" w:type="dxa"/>
            <w:tcBorders>
              <w:top w:val="nil"/>
              <w:left w:val="nil"/>
              <w:bottom w:val="nil"/>
              <w:right w:val="nil"/>
            </w:tcBorders>
          </w:tcPr>
          <w:p w14:paraId="6686BE8E" w14:textId="77777777" w:rsidR="00FB17CC" w:rsidRDefault="00000000">
            <w:pPr>
              <w:jc w:val="center"/>
            </w:pPr>
            <w:r>
              <w:rPr>
                <w:sz w:val="18"/>
              </w:rPr>
              <w:t>1.1573</w:t>
            </w:r>
          </w:p>
        </w:tc>
        <w:tc>
          <w:tcPr>
            <w:tcW w:w="1440" w:type="dxa"/>
            <w:tcBorders>
              <w:top w:val="nil"/>
              <w:left w:val="nil"/>
              <w:bottom w:val="nil"/>
              <w:right w:val="nil"/>
            </w:tcBorders>
          </w:tcPr>
          <w:p w14:paraId="5A492B3F" w14:textId="77777777" w:rsidR="00FB17CC" w:rsidRDefault="00000000">
            <w:pPr>
              <w:jc w:val="center"/>
            </w:pPr>
            <w:r>
              <w:rPr>
                <w:sz w:val="18"/>
              </w:rPr>
              <w:t>0.7042</w:t>
            </w:r>
          </w:p>
        </w:tc>
        <w:tc>
          <w:tcPr>
            <w:tcW w:w="1440" w:type="dxa"/>
            <w:tcBorders>
              <w:top w:val="nil"/>
              <w:left w:val="nil"/>
              <w:bottom w:val="nil"/>
              <w:right w:val="nil"/>
            </w:tcBorders>
          </w:tcPr>
          <w:p w14:paraId="440CEBAD" w14:textId="77777777" w:rsidR="00FB17CC" w:rsidRDefault="00000000">
            <w:pPr>
              <w:jc w:val="center"/>
            </w:pPr>
            <w:r>
              <w:rPr>
                <w:sz w:val="18"/>
              </w:rPr>
              <w:t>0.7664</w:t>
            </w:r>
          </w:p>
        </w:tc>
        <w:tc>
          <w:tcPr>
            <w:tcW w:w="1440" w:type="dxa"/>
            <w:tcBorders>
              <w:top w:val="nil"/>
              <w:left w:val="nil"/>
              <w:bottom w:val="nil"/>
              <w:right w:val="nil"/>
            </w:tcBorders>
          </w:tcPr>
          <w:p w14:paraId="3EBA12E1" w14:textId="77777777" w:rsidR="00FB17CC" w:rsidRDefault="00000000">
            <w:pPr>
              <w:jc w:val="center"/>
            </w:pPr>
            <w:r>
              <w:rPr>
                <w:sz w:val="18"/>
              </w:rPr>
              <w:t>0.5924</w:t>
            </w:r>
          </w:p>
        </w:tc>
      </w:tr>
      <w:tr w:rsidR="00FB17CC" w14:paraId="7EA76018" w14:textId="77777777">
        <w:trPr>
          <w:jc w:val="center"/>
        </w:trPr>
        <w:tc>
          <w:tcPr>
            <w:tcW w:w="1440" w:type="dxa"/>
            <w:tcBorders>
              <w:top w:val="nil"/>
              <w:left w:val="nil"/>
              <w:bottom w:val="nil"/>
              <w:right w:val="nil"/>
            </w:tcBorders>
          </w:tcPr>
          <w:p w14:paraId="73154181" w14:textId="77777777" w:rsidR="00FB17CC" w:rsidRDefault="00000000">
            <w:pPr>
              <w:jc w:val="center"/>
            </w:pPr>
            <w:proofErr w:type="spellStart"/>
            <w:r>
              <w:rPr>
                <w:sz w:val="18"/>
              </w:rPr>
              <w:t>TimeXer</w:t>
            </w:r>
            <w:proofErr w:type="spellEnd"/>
          </w:p>
        </w:tc>
        <w:tc>
          <w:tcPr>
            <w:tcW w:w="1440" w:type="dxa"/>
            <w:tcBorders>
              <w:top w:val="nil"/>
              <w:left w:val="nil"/>
              <w:bottom w:val="nil"/>
              <w:right w:val="nil"/>
            </w:tcBorders>
          </w:tcPr>
          <w:p w14:paraId="117ED525" w14:textId="77777777" w:rsidR="00FB17CC" w:rsidRDefault="00000000">
            <w:pPr>
              <w:jc w:val="center"/>
            </w:pPr>
            <w:r>
              <w:rPr>
                <w:sz w:val="18"/>
              </w:rPr>
              <w:t>336</w:t>
            </w:r>
          </w:p>
        </w:tc>
        <w:tc>
          <w:tcPr>
            <w:tcW w:w="1440" w:type="dxa"/>
            <w:tcBorders>
              <w:top w:val="nil"/>
              <w:left w:val="nil"/>
              <w:bottom w:val="nil"/>
              <w:right w:val="nil"/>
            </w:tcBorders>
          </w:tcPr>
          <w:p w14:paraId="49C3B9D8" w14:textId="77777777" w:rsidR="00FB17CC" w:rsidRDefault="00000000">
            <w:pPr>
              <w:jc w:val="center"/>
            </w:pPr>
            <w:r>
              <w:rPr>
                <w:sz w:val="18"/>
              </w:rPr>
              <w:t>1.2863</w:t>
            </w:r>
          </w:p>
        </w:tc>
        <w:tc>
          <w:tcPr>
            <w:tcW w:w="1440" w:type="dxa"/>
            <w:tcBorders>
              <w:top w:val="nil"/>
              <w:left w:val="nil"/>
              <w:bottom w:val="nil"/>
              <w:right w:val="nil"/>
            </w:tcBorders>
          </w:tcPr>
          <w:p w14:paraId="74BD5F4B" w14:textId="77777777" w:rsidR="00FB17CC" w:rsidRDefault="00000000">
            <w:pPr>
              <w:jc w:val="center"/>
            </w:pPr>
            <w:r>
              <w:rPr>
                <w:sz w:val="18"/>
              </w:rPr>
              <w:t>0.7485</w:t>
            </w:r>
          </w:p>
        </w:tc>
        <w:tc>
          <w:tcPr>
            <w:tcW w:w="1440" w:type="dxa"/>
            <w:tcBorders>
              <w:top w:val="nil"/>
              <w:left w:val="nil"/>
              <w:bottom w:val="nil"/>
              <w:right w:val="nil"/>
            </w:tcBorders>
          </w:tcPr>
          <w:p w14:paraId="1FFDB98F" w14:textId="77777777" w:rsidR="00FB17CC" w:rsidRDefault="00000000">
            <w:pPr>
              <w:jc w:val="center"/>
            </w:pPr>
            <w:r>
              <w:rPr>
                <w:sz w:val="18"/>
              </w:rPr>
              <w:t>0.8470</w:t>
            </w:r>
          </w:p>
        </w:tc>
        <w:tc>
          <w:tcPr>
            <w:tcW w:w="1440" w:type="dxa"/>
            <w:tcBorders>
              <w:top w:val="nil"/>
              <w:left w:val="nil"/>
              <w:bottom w:val="nil"/>
              <w:right w:val="nil"/>
            </w:tcBorders>
          </w:tcPr>
          <w:p w14:paraId="63C4596C" w14:textId="77777777" w:rsidR="00FB17CC" w:rsidRDefault="00000000">
            <w:pPr>
              <w:jc w:val="center"/>
            </w:pPr>
            <w:r>
              <w:rPr>
                <w:sz w:val="18"/>
              </w:rPr>
              <w:t>0.6319</w:t>
            </w:r>
          </w:p>
        </w:tc>
      </w:tr>
      <w:tr w:rsidR="00FB17CC" w14:paraId="31E1192A" w14:textId="77777777">
        <w:trPr>
          <w:jc w:val="center"/>
        </w:trPr>
        <w:tc>
          <w:tcPr>
            <w:tcW w:w="1440" w:type="dxa"/>
            <w:tcBorders>
              <w:top w:val="nil"/>
              <w:left w:val="nil"/>
              <w:bottom w:val="nil"/>
              <w:right w:val="nil"/>
            </w:tcBorders>
          </w:tcPr>
          <w:p w14:paraId="761E6D14" w14:textId="77777777" w:rsidR="00FB17CC" w:rsidRDefault="00000000">
            <w:pPr>
              <w:jc w:val="center"/>
            </w:pPr>
            <w:proofErr w:type="spellStart"/>
            <w:r>
              <w:rPr>
                <w:sz w:val="18"/>
              </w:rPr>
              <w:t>HybridModel</w:t>
            </w:r>
            <w:proofErr w:type="spellEnd"/>
          </w:p>
        </w:tc>
        <w:tc>
          <w:tcPr>
            <w:tcW w:w="1440" w:type="dxa"/>
            <w:tcBorders>
              <w:top w:val="nil"/>
              <w:left w:val="nil"/>
              <w:bottom w:val="nil"/>
              <w:right w:val="nil"/>
            </w:tcBorders>
          </w:tcPr>
          <w:p w14:paraId="084B9BEB" w14:textId="77777777" w:rsidR="00FB17CC" w:rsidRDefault="00000000">
            <w:pPr>
              <w:jc w:val="center"/>
            </w:pPr>
            <w:r>
              <w:rPr>
                <w:sz w:val="18"/>
              </w:rPr>
              <w:t>96</w:t>
            </w:r>
          </w:p>
        </w:tc>
        <w:tc>
          <w:tcPr>
            <w:tcW w:w="1440" w:type="dxa"/>
            <w:tcBorders>
              <w:top w:val="nil"/>
              <w:left w:val="nil"/>
              <w:bottom w:val="nil"/>
              <w:right w:val="nil"/>
            </w:tcBorders>
          </w:tcPr>
          <w:p w14:paraId="57A93F64" w14:textId="77777777" w:rsidR="00FB17CC" w:rsidRDefault="00000000">
            <w:pPr>
              <w:jc w:val="center"/>
            </w:pPr>
            <w:r>
              <w:rPr>
                <w:sz w:val="18"/>
              </w:rPr>
              <w:t>1.0845</w:t>
            </w:r>
          </w:p>
        </w:tc>
        <w:tc>
          <w:tcPr>
            <w:tcW w:w="1440" w:type="dxa"/>
            <w:tcBorders>
              <w:top w:val="nil"/>
              <w:left w:val="nil"/>
              <w:bottom w:val="nil"/>
              <w:right w:val="nil"/>
            </w:tcBorders>
          </w:tcPr>
          <w:p w14:paraId="12F1C1F0" w14:textId="77777777" w:rsidR="00FB17CC" w:rsidRDefault="00000000">
            <w:pPr>
              <w:jc w:val="center"/>
            </w:pPr>
            <w:r>
              <w:rPr>
                <w:sz w:val="18"/>
              </w:rPr>
              <w:t>0.6812</w:t>
            </w:r>
          </w:p>
        </w:tc>
        <w:tc>
          <w:tcPr>
            <w:tcW w:w="1440" w:type="dxa"/>
            <w:tcBorders>
              <w:top w:val="nil"/>
              <w:left w:val="nil"/>
              <w:bottom w:val="nil"/>
              <w:right w:val="nil"/>
            </w:tcBorders>
          </w:tcPr>
          <w:p w14:paraId="5FA9C929" w14:textId="77777777" w:rsidR="00FB17CC" w:rsidRDefault="00000000">
            <w:pPr>
              <w:jc w:val="center"/>
            </w:pPr>
            <w:r>
              <w:rPr>
                <w:sz w:val="18"/>
              </w:rPr>
              <w:t>0.7212</w:t>
            </w:r>
          </w:p>
        </w:tc>
        <w:tc>
          <w:tcPr>
            <w:tcW w:w="1440" w:type="dxa"/>
            <w:tcBorders>
              <w:top w:val="nil"/>
              <w:left w:val="nil"/>
              <w:bottom w:val="nil"/>
              <w:right w:val="nil"/>
            </w:tcBorders>
          </w:tcPr>
          <w:p w14:paraId="0F9713D9" w14:textId="77777777" w:rsidR="00FB17CC" w:rsidRDefault="00000000">
            <w:pPr>
              <w:jc w:val="center"/>
            </w:pPr>
            <w:r>
              <w:rPr>
                <w:sz w:val="18"/>
              </w:rPr>
              <w:t>0.5880</w:t>
            </w:r>
          </w:p>
        </w:tc>
      </w:tr>
      <w:tr w:rsidR="00FB17CC" w14:paraId="2D8BBC31" w14:textId="77777777">
        <w:trPr>
          <w:jc w:val="center"/>
        </w:trPr>
        <w:tc>
          <w:tcPr>
            <w:tcW w:w="1440" w:type="dxa"/>
            <w:tcBorders>
              <w:top w:val="nil"/>
              <w:left w:val="nil"/>
              <w:bottom w:val="single" w:sz="24" w:space="0" w:color="000000"/>
              <w:right w:val="nil"/>
            </w:tcBorders>
          </w:tcPr>
          <w:p w14:paraId="238F35FA" w14:textId="77777777" w:rsidR="00FB17CC" w:rsidRDefault="00000000">
            <w:pPr>
              <w:jc w:val="center"/>
            </w:pPr>
            <w:proofErr w:type="spellStart"/>
            <w:r>
              <w:rPr>
                <w:sz w:val="18"/>
              </w:rPr>
              <w:t>HybridModel</w:t>
            </w:r>
            <w:proofErr w:type="spellEnd"/>
          </w:p>
        </w:tc>
        <w:tc>
          <w:tcPr>
            <w:tcW w:w="1440" w:type="dxa"/>
            <w:tcBorders>
              <w:top w:val="nil"/>
              <w:left w:val="nil"/>
              <w:bottom w:val="single" w:sz="24" w:space="0" w:color="000000"/>
              <w:right w:val="nil"/>
            </w:tcBorders>
          </w:tcPr>
          <w:p w14:paraId="481689DE" w14:textId="77777777" w:rsidR="00FB17CC" w:rsidRDefault="00000000">
            <w:pPr>
              <w:jc w:val="center"/>
            </w:pPr>
            <w:r>
              <w:rPr>
                <w:sz w:val="18"/>
              </w:rPr>
              <w:t>336</w:t>
            </w:r>
          </w:p>
        </w:tc>
        <w:tc>
          <w:tcPr>
            <w:tcW w:w="1440" w:type="dxa"/>
            <w:tcBorders>
              <w:top w:val="nil"/>
              <w:left w:val="nil"/>
              <w:bottom w:val="single" w:sz="24" w:space="0" w:color="000000"/>
              <w:right w:val="nil"/>
            </w:tcBorders>
          </w:tcPr>
          <w:p w14:paraId="23B3DF85" w14:textId="77777777" w:rsidR="00FB17CC" w:rsidRDefault="00000000">
            <w:pPr>
              <w:jc w:val="center"/>
            </w:pPr>
            <w:r>
              <w:rPr>
                <w:sz w:val="18"/>
              </w:rPr>
              <w:t>1.1870</w:t>
            </w:r>
          </w:p>
        </w:tc>
        <w:tc>
          <w:tcPr>
            <w:tcW w:w="1440" w:type="dxa"/>
            <w:tcBorders>
              <w:top w:val="nil"/>
              <w:left w:val="nil"/>
              <w:bottom w:val="single" w:sz="24" w:space="0" w:color="000000"/>
              <w:right w:val="nil"/>
            </w:tcBorders>
          </w:tcPr>
          <w:p w14:paraId="4692AAF0" w14:textId="77777777" w:rsidR="00FB17CC" w:rsidRDefault="00000000">
            <w:pPr>
              <w:jc w:val="center"/>
            </w:pPr>
            <w:r>
              <w:rPr>
                <w:sz w:val="18"/>
              </w:rPr>
              <w:t>0.7279</w:t>
            </w:r>
          </w:p>
        </w:tc>
        <w:tc>
          <w:tcPr>
            <w:tcW w:w="1440" w:type="dxa"/>
            <w:tcBorders>
              <w:top w:val="nil"/>
              <w:left w:val="nil"/>
              <w:bottom w:val="single" w:sz="24" w:space="0" w:color="000000"/>
              <w:right w:val="nil"/>
            </w:tcBorders>
          </w:tcPr>
          <w:p w14:paraId="03B486D1" w14:textId="77777777" w:rsidR="00FB17CC" w:rsidRDefault="00000000">
            <w:pPr>
              <w:jc w:val="center"/>
            </w:pPr>
            <w:r>
              <w:rPr>
                <w:sz w:val="18"/>
              </w:rPr>
              <w:t>0.7699</w:t>
            </w:r>
          </w:p>
        </w:tc>
        <w:tc>
          <w:tcPr>
            <w:tcW w:w="1440" w:type="dxa"/>
            <w:tcBorders>
              <w:top w:val="nil"/>
              <w:left w:val="nil"/>
              <w:bottom w:val="single" w:sz="24" w:space="0" w:color="000000"/>
              <w:right w:val="nil"/>
            </w:tcBorders>
          </w:tcPr>
          <w:p w14:paraId="3FA4BA4C" w14:textId="77777777" w:rsidR="00FB17CC" w:rsidRDefault="00000000">
            <w:pPr>
              <w:jc w:val="center"/>
            </w:pPr>
            <w:r>
              <w:rPr>
                <w:sz w:val="18"/>
              </w:rPr>
              <w:t>0.6160</w:t>
            </w:r>
          </w:p>
        </w:tc>
      </w:tr>
    </w:tbl>
    <w:p w14:paraId="64BF81AF" w14:textId="77777777" w:rsidR="00FB17CC" w:rsidRDefault="00FB17CC"/>
    <w:p w14:paraId="21DF0745" w14:textId="77777777" w:rsidR="00FB17CC" w:rsidRDefault="00FB17CC">
      <w:pPr>
        <w:spacing w:before="120"/>
        <w:jc w:val="center"/>
      </w:pPr>
    </w:p>
    <w:p w14:paraId="04269CBD" w14:textId="32825234" w:rsidR="00CA66A7" w:rsidRDefault="00000000" w:rsidP="007B393E">
      <w:pPr>
        <w:jc w:val="center"/>
      </w:pPr>
      <w:r>
        <w:t>图</w:t>
      </w:r>
      <w:r>
        <w:t xml:space="preserve"> 9 10 </w:t>
      </w:r>
      <w:proofErr w:type="spellStart"/>
      <w:r>
        <w:t>epoch</w:t>
      </w:r>
      <w:r>
        <w:t>训练下</w:t>
      </w:r>
      <w:r>
        <w:t>HybridModel</w:t>
      </w:r>
      <w:r>
        <w:t>与</w:t>
      </w:r>
      <w:r>
        <w:t>TimeXer</w:t>
      </w:r>
      <w:r>
        <w:t>的</w:t>
      </w:r>
      <w:r>
        <w:t>MSE</w:t>
      </w:r>
      <w:proofErr w:type="spellEnd"/>
      <w:r>
        <w:t>/MAE</w:t>
      </w:r>
    </w:p>
    <w:p w14:paraId="5857BAC0" w14:textId="0B6B6435" w:rsidR="00FB17CC" w:rsidRDefault="00000000">
      <w:pPr>
        <w:ind w:firstLine="420"/>
        <w:jc w:val="both"/>
        <w:rPr>
          <w:lang w:eastAsia="zh-CN"/>
        </w:rPr>
      </w:pPr>
      <w:r>
        <w:rPr>
          <w:lang w:eastAsia="zh-CN"/>
        </w:rPr>
        <w:t>10 epoch</w:t>
      </w:r>
      <w:r>
        <w:rPr>
          <w:lang w:eastAsia="zh-CN"/>
        </w:rPr>
        <w:t>训练下</w:t>
      </w:r>
      <w:r>
        <w:rPr>
          <w:lang w:eastAsia="zh-CN"/>
        </w:rPr>
        <w:t>HybridModel</w:t>
      </w:r>
      <w:r>
        <w:rPr>
          <w:lang w:eastAsia="zh-CN"/>
        </w:rPr>
        <w:t>在全部四组设置中均优于</w:t>
      </w:r>
      <w:r>
        <w:rPr>
          <w:lang w:eastAsia="zh-CN"/>
        </w:rPr>
        <w:t>TimeXer</w:t>
      </w:r>
      <w:r>
        <w:rPr>
          <w:lang w:eastAsia="zh-CN"/>
        </w:rPr>
        <w:t>，</w:t>
      </w:r>
      <w:r>
        <w:rPr>
          <w:lang w:eastAsia="zh-CN"/>
        </w:rPr>
        <w:t>MSE</w:t>
      </w:r>
      <w:r>
        <w:rPr>
          <w:lang w:eastAsia="zh-CN"/>
        </w:rPr>
        <w:t>降低</w:t>
      </w:r>
      <w:r>
        <w:rPr>
          <w:lang w:eastAsia="zh-CN"/>
        </w:rPr>
        <w:t>5.9%--9.1%</w:t>
      </w:r>
      <w:r>
        <w:rPr>
          <w:lang w:eastAsia="zh-CN"/>
        </w:rPr>
        <w:t>。值得注意的是，随着预测步长从</w:t>
      </w:r>
      <w:r>
        <w:rPr>
          <w:lang w:eastAsia="zh-CN"/>
        </w:rPr>
        <w:t>96</w:t>
      </w:r>
      <w:r>
        <w:rPr>
          <w:lang w:eastAsia="zh-CN"/>
        </w:rPr>
        <w:t>增至</w:t>
      </w:r>
      <w:r>
        <w:rPr>
          <w:lang w:eastAsia="zh-CN"/>
        </w:rPr>
        <w:t>336</w:t>
      </w:r>
      <w:r>
        <w:rPr>
          <w:lang w:eastAsia="zh-CN"/>
        </w:rPr>
        <w:t>，</w:t>
      </w:r>
      <w:r>
        <w:rPr>
          <w:lang w:eastAsia="zh-CN"/>
        </w:rPr>
        <w:t>HybridModel</w:t>
      </w:r>
      <w:r>
        <w:rPr>
          <w:lang w:eastAsia="zh-CN"/>
        </w:rPr>
        <w:t>的领先优势扩大（北京从</w:t>
      </w:r>
      <w:r>
        <w:rPr>
          <w:lang w:eastAsia="zh-CN"/>
        </w:rPr>
        <w:t>6.3%</w:t>
      </w:r>
      <w:r>
        <w:rPr>
          <w:lang w:eastAsia="zh-CN"/>
        </w:rPr>
        <w:t>提升至</w:t>
      </w:r>
      <w:r>
        <w:rPr>
          <w:lang w:eastAsia="zh-CN"/>
        </w:rPr>
        <w:t>7.7%</w:t>
      </w:r>
      <w:r>
        <w:rPr>
          <w:lang w:eastAsia="zh-CN"/>
        </w:rPr>
        <w:t>，上海从</w:t>
      </w:r>
      <w:r>
        <w:rPr>
          <w:lang w:eastAsia="zh-CN"/>
        </w:rPr>
        <w:t>5.9%</w:t>
      </w:r>
      <w:r>
        <w:rPr>
          <w:lang w:eastAsia="zh-CN"/>
        </w:rPr>
        <w:t>提升至</w:t>
      </w:r>
      <w:r>
        <w:rPr>
          <w:lang w:eastAsia="zh-CN"/>
        </w:rPr>
        <w:t>9.1%</w:t>
      </w:r>
      <w:r>
        <w:rPr>
          <w:lang w:eastAsia="zh-CN"/>
        </w:rPr>
        <w:t>），验证了时域门控在中长期预测中的路径切换鲁棒性曲线（</w:t>
      </w:r>
      <w:r>
        <w:rPr>
          <w:lang w:eastAsia="zh-CN"/>
        </w:rPr>
        <w:t>10 epoch</w:t>
      </w:r>
      <w:r>
        <w:rPr>
          <w:lang w:eastAsia="zh-CN"/>
        </w:rPr>
        <w:t>）</w:t>
      </w:r>
    </w:p>
    <w:p w14:paraId="46E1916E" w14:textId="77777777" w:rsidR="007B393E" w:rsidRDefault="00000000">
      <w:pPr>
        <w:spacing w:before="120" w:after="60"/>
        <w:rPr>
          <w:rFonts w:eastAsia="黑体"/>
          <w:b/>
          <w:sz w:val="24"/>
          <w:lang w:eastAsia="zh-CN"/>
        </w:rPr>
      </w:pPr>
      <w:r>
        <w:rPr>
          <w:rFonts w:eastAsia="黑体"/>
          <w:b/>
          <w:sz w:val="24"/>
          <w:lang w:eastAsia="zh-CN"/>
        </w:rPr>
        <w:t xml:space="preserve">5.5.2 </w:t>
      </w:r>
      <w:r>
        <w:rPr>
          <w:rFonts w:eastAsia="黑体"/>
          <w:b/>
          <w:sz w:val="24"/>
          <w:lang w:eastAsia="zh-CN"/>
        </w:rPr>
        <w:t>门控收敛曲线分析</w:t>
      </w:r>
    </w:p>
    <w:p w14:paraId="38A44B84" w14:textId="47E42453" w:rsidR="00FB17CC" w:rsidRDefault="00FB17CC">
      <w:pPr>
        <w:spacing w:before="120" w:after="60"/>
        <w:rPr>
          <w:lang w:eastAsia="zh-CN"/>
        </w:rPr>
      </w:pPr>
    </w:p>
    <w:p w14:paraId="11F1D2C9" w14:textId="77777777" w:rsidR="00FB17CC" w:rsidRDefault="00FB17CC">
      <w:pPr>
        <w:spacing w:before="120"/>
        <w:jc w:val="center"/>
        <w:rPr>
          <w:lang w:eastAsia="zh-CN"/>
        </w:rPr>
      </w:pPr>
    </w:p>
    <w:p w14:paraId="0530159B" w14:textId="108264AD" w:rsidR="00CA66A7" w:rsidRDefault="00000000" w:rsidP="007B393E">
      <w:pPr>
        <w:jc w:val="center"/>
        <w:rPr>
          <w:lang w:eastAsia="zh-CN"/>
        </w:rPr>
      </w:pPr>
      <w:r>
        <w:rPr>
          <w:lang w:eastAsia="zh-CN"/>
        </w:rPr>
        <w:t>曲线（</w:t>
      </w:r>
      <w:r>
        <w:rPr>
          <w:lang w:eastAsia="zh-CN"/>
        </w:rPr>
        <w:t>10 epoch</w:t>
      </w:r>
      <w:r>
        <w:rPr>
          <w:lang w:eastAsia="zh-CN"/>
        </w:rPr>
        <w:t>）</w:t>
      </w:r>
    </w:p>
    <w:p w14:paraId="20B991B5" w14:textId="685E99A9" w:rsidR="00FB17CC" w:rsidRDefault="00000000">
      <w:pPr>
        <w:ind w:firstLine="420"/>
        <w:jc w:val="both"/>
        <w:rPr>
          <w:lang w:eastAsia="zh-CN"/>
        </w:rPr>
      </w:pPr>
      <w:r>
        <w:rPr>
          <w:lang w:eastAsia="zh-CN"/>
        </w:rPr>
        <w:t>时间门控在</w:t>
      </w:r>
      <w:r>
        <w:rPr>
          <w:lang w:eastAsia="zh-CN"/>
        </w:rPr>
        <w:t>10</w:t>
      </w:r>
      <w:r>
        <w:rPr>
          <w:lang w:eastAsia="zh-CN"/>
        </w:rPr>
        <w:t>个</w:t>
      </w:r>
      <w:r>
        <w:rPr>
          <w:lang w:eastAsia="zh-CN"/>
        </w:rPr>
        <w:t>epoch</w:t>
      </w:r>
      <w:r>
        <w:rPr>
          <w:lang w:eastAsia="zh-CN"/>
        </w:rPr>
        <w:t>内几乎无变化，始终维持初始化值（前</w:t>
      </w:r>
      <w:r>
        <w:rPr>
          <w:lang w:eastAsia="zh-CN"/>
        </w:rPr>
        <w:t>12</w:t>
      </w:r>
      <w:r>
        <w:rPr>
          <w:lang w:eastAsia="zh-CN"/>
        </w:rPr>
        <w:t>步约</w:t>
      </w:r>
      <w:r>
        <w:rPr>
          <w:lang w:eastAsia="zh-CN"/>
        </w:rPr>
        <w:t>0.88</w:t>
      </w:r>
      <w:r>
        <w:rPr>
          <w:lang w:eastAsia="zh-CN"/>
        </w:rPr>
        <w:t>，后</w:t>
      </w:r>
      <w:r>
        <w:rPr>
          <w:lang w:eastAsia="zh-CN"/>
        </w:rPr>
        <w:t>84</w:t>
      </w:r>
      <w:r>
        <w:rPr>
          <w:lang w:eastAsia="zh-CN"/>
        </w:rPr>
        <w:t>步约</w:t>
      </w:r>
      <w:r>
        <w:rPr>
          <w:lang w:eastAsia="zh-CN"/>
        </w:rPr>
        <w:t>0.12</w:t>
      </w:r>
      <w:r>
        <w:rPr>
          <w:lang w:eastAsia="zh-CN"/>
        </w:rPr>
        <w:t>）。这表明当前学习率与训练配置下，强物理先验初始化主导了门控行为，梯度微调幅度极小。变量门控均值始终围绕</w:t>
      </w:r>
      <w:r>
        <w:rPr>
          <w:lang w:eastAsia="zh-CN"/>
        </w:rPr>
        <w:t>0.50</w:t>
      </w:r>
      <w:r>
        <w:rPr>
          <w:lang w:eastAsia="zh-CN"/>
        </w:rPr>
        <w:t>波动，标准差约</w:t>
      </w:r>
      <w:r>
        <w:rPr>
          <w:lang w:eastAsia="zh-CN"/>
        </w:rPr>
        <w:t>0.06</w:t>
      </w:r>
      <w:r>
        <w:rPr>
          <w:lang w:eastAsia="zh-CN"/>
        </w:rPr>
        <w:t>，未呈现显著的变量间差异化直方图</w:t>
      </w:r>
    </w:p>
    <w:p w14:paraId="0A17A1A7" w14:textId="77777777" w:rsidR="00FB17CC" w:rsidRDefault="00FB17CC">
      <w:pPr>
        <w:spacing w:before="120"/>
        <w:jc w:val="center"/>
        <w:rPr>
          <w:lang w:eastAsia="zh-CN"/>
        </w:rPr>
      </w:pPr>
    </w:p>
    <w:p w14:paraId="47A12F6D" w14:textId="71E03145" w:rsidR="00CA66A7" w:rsidRDefault="00CA66A7" w:rsidP="00143C69">
      <w:pPr>
        <w:jc w:val="center"/>
        <w:rPr>
          <w:lang w:eastAsia="zh-CN"/>
        </w:rPr>
      </w:pPr>
    </w:p>
    <w:p w14:paraId="0DA54570" w14:textId="77777777" w:rsidR="00FB17CC" w:rsidRDefault="00000000">
      <w:pPr>
        <w:ind w:firstLine="420"/>
        <w:jc w:val="both"/>
        <w:rPr>
          <w:lang w:eastAsia="zh-CN"/>
        </w:rPr>
      </w:pPr>
      <w:r>
        <w:rPr>
          <w:lang w:eastAsia="zh-CN"/>
        </w:rPr>
        <w:t>所有</w:t>
      </w:r>
      <w:r>
        <w:rPr>
          <w:lang w:eastAsia="zh-CN"/>
        </w:rPr>
        <w:t>epoch</w:t>
      </w:r>
      <w:r>
        <w:rPr>
          <w:lang w:eastAsia="zh-CN"/>
        </w:rPr>
        <w:t>的曲线几乎完全重合，再次验证了</w:t>
      </w:r>
      <w:proofErr w:type="gramStart"/>
      <w:r>
        <w:rPr>
          <w:lang w:eastAsia="zh-CN"/>
        </w:rPr>
        <w:t>门控未发生</w:t>
      </w:r>
      <w:proofErr w:type="gramEnd"/>
      <w:r>
        <w:rPr>
          <w:lang w:eastAsia="zh-CN"/>
        </w:rPr>
        <w:t>显著学习漂移。</w:t>
      </w:r>
    </w:p>
    <w:p w14:paraId="18658F30" w14:textId="3B3BE83F" w:rsidR="00FB17CC" w:rsidRPr="00370FBB" w:rsidRDefault="00000000">
      <w:pPr>
        <w:spacing w:before="120" w:after="60"/>
        <w:rPr>
          <w:rFonts w:eastAsia="黑体"/>
          <w:b/>
          <w:sz w:val="24"/>
          <w:lang w:eastAsia="zh-CN"/>
        </w:rPr>
      </w:pPr>
      <w:r>
        <w:rPr>
          <w:rFonts w:eastAsia="黑体"/>
          <w:b/>
          <w:sz w:val="24"/>
          <w:lang w:eastAsia="zh-CN"/>
        </w:rPr>
        <w:t xml:space="preserve">5.5.3 </w:t>
      </w:r>
      <w:r>
        <w:rPr>
          <w:rFonts w:eastAsia="黑体"/>
          <w:b/>
          <w:sz w:val="24"/>
          <w:lang w:eastAsia="zh-CN"/>
        </w:rPr>
        <w:t>预测曲线对比</w:t>
      </w:r>
    </w:p>
    <w:p w14:paraId="0B32F271" w14:textId="77777777" w:rsidR="00FB17CC" w:rsidRDefault="00FB17CC">
      <w:pPr>
        <w:spacing w:before="120"/>
        <w:jc w:val="center"/>
      </w:pPr>
    </w:p>
    <w:p w14:paraId="3C8B8FE6" w14:textId="552AFB0B" w:rsidR="00CA66A7" w:rsidRDefault="00CA66A7" w:rsidP="00143C69">
      <w:pPr>
        <w:jc w:val="center"/>
        <w:rPr>
          <w:lang w:eastAsia="zh-CN"/>
        </w:rPr>
      </w:pPr>
    </w:p>
    <w:p w14:paraId="511C42E5" w14:textId="77777777" w:rsidR="00FB17CC" w:rsidRDefault="00000000">
      <w:pPr>
        <w:ind w:firstLine="420"/>
        <w:jc w:val="both"/>
        <w:rPr>
          <w:lang w:eastAsia="zh-CN"/>
        </w:rPr>
      </w:pPr>
      <w:proofErr w:type="spellStart"/>
      <w:r>
        <w:rPr>
          <w:lang w:eastAsia="zh-CN"/>
        </w:rPr>
        <w:t>HybridModel</w:t>
      </w:r>
      <w:proofErr w:type="spellEnd"/>
      <w:r>
        <w:rPr>
          <w:lang w:eastAsia="zh-CN"/>
        </w:rPr>
        <w:t>（蓝色虚线）在</w:t>
      </w:r>
      <w:r>
        <w:rPr>
          <w:lang w:eastAsia="zh-CN"/>
        </w:rPr>
        <w:t>PM 10</w:t>
      </w:r>
      <w:r>
        <w:rPr>
          <w:lang w:eastAsia="zh-CN"/>
        </w:rPr>
        <w:t>、</w:t>
      </w:r>
      <w:r>
        <w:rPr>
          <w:lang w:eastAsia="zh-CN"/>
        </w:rPr>
        <w:t>OT</w:t>
      </w:r>
      <w:r>
        <w:rPr>
          <w:lang w:eastAsia="zh-CN"/>
        </w:rPr>
        <w:t>（目标变量）和</w:t>
      </w:r>
      <w:r>
        <w:rPr>
          <w:lang w:eastAsia="zh-CN"/>
        </w:rPr>
        <w:t>CO</w:t>
      </w:r>
      <w:r>
        <w:rPr>
          <w:lang w:eastAsia="zh-CN"/>
        </w:rPr>
        <w:t>上的拟合</w:t>
      </w:r>
      <w:proofErr w:type="gramStart"/>
      <w:r>
        <w:rPr>
          <w:lang w:eastAsia="zh-CN"/>
        </w:rPr>
        <w:t>度整体</w:t>
      </w:r>
      <w:proofErr w:type="gramEnd"/>
      <w:r>
        <w:rPr>
          <w:lang w:eastAsia="zh-CN"/>
        </w:rPr>
        <w:t>优于</w:t>
      </w:r>
      <w:proofErr w:type="spellStart"/>
      <w:r>
        <w:rPr>
          <w:lang w:eastAsia="zh-CN"/>
        </w:rPr>
        <w:t>TimeXer</w:t>
      </w:r>
      <w:proofErr w:type="spellEnd"/>
      <w:r>
        <w:rPr>
          <w:lang w:eastAsia="zh-CN"/>
        </w:rPr>
        <w:t>（红色点线），尤其在峰值区域的相位捕捉上更为准确。</w:t>
      </w:r>
    </w:p>
    <w:p w14:paraId="443F2AF3" w14:textId="77777777" w:rsidR="00FB17CC" w:rsidRDefault="00000000">
      <w:pPr>
        <w:spacing w:before="120" w:after="60"/>
        <w:rPr>
          <w:lang w:eastAsia="zh-CN"/>
        </w:rPr>
      </w:pPr>
      <w:r>
        <w:rPr>
          <w:rFonts w:eastAsia="黑体"/>
          <w:b/>
          <w:sz w:val="28"/>
          <w:lang w:eastAsia="zh-CN"/>
        </w:rPr>
        <w:t xml:space="preserve">6 </w:t>
      </w:r>
      <w:r>
        <w:rPr>
          <w:rFonts w:eastAsia="黑体"/>
          <w:b/>
          <w:sz w:val="28"/>
          <w:lang w:eastAsia="zh-CN"/>
        </w:rPr>
        <w:t>结论与展望</w:t>
      </w:r>
    </w:p>
    <w:p w14:paraId="465F8B5C" w14:textId="77777777" w:rsidR="00FB17CC" w:rsidRDefault="00000000">
      <w:pPr>
        <w:ind w:firstLine="420"/>
        <w:jc w:val="both"/>
        <w:rPr>
          <w:lang w:eastAsia="zh-CN"/>
        </w:rPr>
      </w:pPr>
      <w:r>
        <w:rPr>
          <w:lang w:eastAsia="zh-CN"/>
        </w:rPr>
        <w:t>本文提出了一种面向多尺度时序预测的时域门控混合模型（</w:t>
      </w:r>
      <w:proofErr w:type="spellStart"/>
      <w:r>
        <w:rPr>
          <w:lang w:eastAsia="zh-CN"/>
        </w:rPr>
        <w:t>HybridModel</w:t>
      </w:r>
      <w:proofErr w:type="spellEnd"/>
      <w:r>
        <w:rPr>
          <w:lang w:eastAsia="zh-CN"/>
        </w:rPr>
        <w:t>），通过物理先验驱动的结构化融合策略，实现了</w:t>
      </w:r>
      <w:proofErr w:type="spellStart"/>
      <w:r>
        <w:rPr>
          <w:lang w:eastAsia="zh-CN"/>
        </w:rPr>
        <w:t>DLinear</w:t>
      </w:r>
      <w:proofErr w:type="spellEnd"/>
      <w:r>
        <w:rPr>
          <w:lang w:eastAsia="zh-CN"/>
        </w:rPr>
        <w:t>线性路径与</w:t>
      </w:r>
      <w:proofErr w:type="spellStart"/>
      <w:r>
        <w:rPr>
          <w:lang w:eastAsia="zh-CN"/>
        </w:rPr>
        <w:t>TimeXer</w:t>
      </w:r>
      <w:proofErr w:type="spellEnd"/>
      <w:r>
        <w:rPr>
          <w:lang w:eastAsia="zh-CN"/>
        </w:rPr>
        <w:t>注意力路径的高效协同。主要结论如下：</w:t>
      </w:r>
    </w:p>
    <w:p w14:paraId="5A723584" w14:textId="12658BD2" w:rsidR="00FB17CC" w:rsidRDefault="00000000">
      <w:pPr>
        <w:ind w:firstLine="420"/>
        <w:jc w:val="both"/>
        <w:rPr>
          <w:lang w:eastAsia="zh-CN"/>
        </w:rPr>
      </w:pPr>
      <w:r>
        <w:rPr>
          <w:lang w:eastAsia="zh-CN"/>
        </w:rPr>
        <w:t>（</w:t>
      </w:r>
      <w:r>
        <w:rPr>
          <w:lang w:eastAsia="zh-CN"/>
        </w:rPr>
        <w:t>1</w:t>
      </w:r>
      <w:r>
        <w:rPr>
          <w:lang w:eastAsia="zh-CN"/>
        </w:rPr>
        <w:t>）精度优势：在具有强日周期特征的空气质量数据上，</w:t>
      </w:r>
      <w:r>
        <w:rPr>
          <w:lang w:eastAsia="zh-CN"/>
        </w:rPr>
        <w:t>HybridModel</w:t>
      </w:r>
      <w:r>
        <w:rPr>
          <w:lang w:eastAsia="zh-CN"/>
        </w:rPr>
        <w:t>在三城市、四预测步长全部</w:t>
      </w:r>
      <w:r>
        <w:rPr>
          <w:lang w:eastAsia="zh-CN"/>
        </w:rPr>
        <w:t>12</w:t>
      </w:r>
      <w:r>
        <w:rPr>
          <w:lang w:eastAsia="zh-CN"/>
        </w:rPr>
        <w:t>组实验中均优于</w:t>
      </w:r>
      <w:r>
        <w:rPr>
          <w:lang w:eastAsia="zh-CN"/>
        </w:rPr>
        <w:t>TimeXer</w:t>
      </w:r>
      <w:r>
        <w:rPr>
          <w:lang w:eastAsia="zh-CN"/>
        </w:rPr>
        <w:t>基线（提升</w:t>
      </w:r>
      <w:r>
        <w:rPr>
          <w:lang w:eastAsia="zh-CN"/>
        </w:rPr>
        <w:t>2.8%–8.9%</w:t>
      </w:r>
      <w:r>
        <w:rPr>
          <w:lang w:eastAsia="zh-CN"/>
        </w:rPr>
        <w:t>）。消融实验验证了双路径融合的必要性：移除任一子路径均导致显著性能退化（</w:t>
      </w:r>
      <w:r>
        <w:rPr>
          <w:lang w:eastAsia="zh-CN"/>
        </w:rPr>
        <w:t>2.3%–6.0%</w:t>
      </w:r>
      <w:r>
        <w:rPr>
          <w:lang w:eastAsia="zh-CN"/>
        </w:rPr>
        <w:t>）（</w:t>
      </w:r>
      <w:r>
        <w:rPr>
          <w:lang w:eastAsia="zh-CN"/>
        </w:rPr>
        <w:t>pred_len=96</w:t>
      </w:r>
      <w:r>
        <w:rPr>
          <w:lang w:eastAsia="zh-CN"/>
        </w:rPr>
        <w:t>，</w:t>
      </w:r>
      <w:r>
        <w:rPr>
          <w:lang w:eastAsia="zh-CN"/>
        </w:rPr>
        <w:t>3 epoch</w:t>
      </w:r>
      <w:r>
        <w:rPr>
          <w:lang w:eastAsia="zh-CN"/>
        </w:rPr>
        <w:t>）</w:t>
      </w:r>
    </w:p>
    <w:p w14:paraId="6A7BF4C6" w14:textId="460D4236" w:rsidR="00FB17CC" w:rsidRDefault="00000000">
      <w:pPr>
        <w:ind w:firstLine="420"/>
        <w:jc w:val="both"/>
        <w:rPr>
          <w:lang w:eastAsia="zh-CN"/>
        </w:rPr>
      </w:pPr>
      <w:r>
        <w:rPr>
          <w:lang w:eastAsia="zh-CN"/>
        </w:rPr>
        <w:t>（</w:t>
      </w:r>
      <w:r>
        <w:rPr>
          <w:lang w:eastAsia="zh-CN"/>
        </w:rPr>
        <w:t>2</w:t>
      </w:r>
      <w:r>
        <w:rPr>
          <w:lang w:eastAsia="zh-CN"/>
        </w:rPr>
        <w:t>）计算效率：</w:t>
      </w:r>
      <w:proofErr w:type="spellStart"/>
      <w:r>
        <w:rPr>
          <w:lang w:eastAsia="zh-CN"/>
        </w:rPr>
        <w:t>HybridModel</w:t>
      </w:r>
      <w:proofErr w:type="spellEnd"/>
      <w:r>
        <w:rPr>
          <w:lang w:eastAsia="zh-CN"/>
        </w:rPr>
        <w:t>参数量较</w:t>
      </w:r>
      <w:proofErr w:type="spellStart"/>
      <w:r>
        <w:rPr>
          <w:lang w:eastAsia="zh-CN"/>
        </w:rPr>
        <w:t>TimeXer</w:t>
      </w:r>
      <w:proofErr w:type="spellEnd"/>
      <w:r>
        <w:rPr>
          <w:lang w:eastAsia="zh-CN"/>
        </w:rPr>
        <w:t>仅增加</w:t>
      </w:r>
      <w:r>
        <w:rPr>
          <w:lang w:eastAsia="zh-CN"/>
        </w:rPr>
        <w:t>1.9%</w:t>
      </w:r>
      <w:r>
        <w:rPr>
          <w:lang w:eastAsia="zh-CN"/>
        </w:rPr>
        <w:t>（约</w:t>
      </w:r>
      <w:r>
        <w:rPr>
          <w:lang w:eastAsia="zh-CN"/>
        </w:rPr>
        <w:t>1.87</w:t>
      </w:r>
      <w:r>
        <w:rPr>
          <w:lang w:eastAsia="zh-CN"/>
        </w:rPr>
        <w:t>万个参数），推理延迟为</w:t>
      </w:r>
      <w:r>
        <w:rPr>
          <w:lang w:eastAsia="zh-CN"/>
        </w:rPr>
        <w:t xml:space="preserve">1.81 </w:t>
      </w:r>
      <w:proofErr w:type="spellStart"/>
      <w:r>
        <w:rPr>
          <w:lang w:eastAsia="zh-CN"/>
        </w:rPr>
        <w:t>ms</w:t>
      </w:r>
      <w:proofErr w:type="spellEnd"/>
      <w:r>
        <w:rPr>
          <w:lang w:eastAsia="zh-CN"/>
        </w:rPr>
        <w:t>（</w:t>
      </w:r>
      <w:proofErr w:type="spellStart"/>
      <w:r>
        <w:rPr>
          <w:lang w:eastAsia="zh-CN"/>
        </w:rPr>
        <w:t>batch_size</w:t>
      </w:r>
      <w:proofErr w:type="spellEnd"/>
      <w:r>
        <w:rPr>
          <w:lang w:eastAsia="zh-CN"/>
        </w:rPr>
        <w:t>=32</w:t>
      </w:r>
      <w:r>
        <w:rPr>
          <w:lang w:eastAsia="zh-CN"/>
        </w:rPr>
        <w:t>），满足实时业务部署需求</w:t>
      </w:r>
    </w:p>
    <w:p w14:paraId="306A3862" w14:textId="77777777" w:rsidR="00FB17CC" w:rsidRDefault="00000000">
      <w:pPr>
        <w:ind w:firstLine="420"/>
        <w:jc w:val="both"/>
        <w:rPr>
          <w:lang w:eastAsia="zh-CN"/>
        </w:rPr>
      </w:pPr>
      <w:r>
        <w:rPr>
          <w:lang w:eastAsia="zh-CN"/>
        </w:rPr>
        <w:lastRenderedPageBreak/>
        <w:t>（</w:t>
      </w:r>
      <w:r>
        <w:rPr>
          <w:lang w:eastAsia="zh-CN"/>
        </w:rPr>
        <w:t>3</w:t>
      </w:r>
      <w:r>
        <w:rPr>
          <w:lang w:eastAsia="zh-CN"/>
        </w:rPr>
        <w:t>）数据域依赖性：在</w:t>
      </w:r>
      <w:r>
        <w:rPr>
          <w:lang w:eastAsia="zh-CN"/>
        </w:rPr>
        <w:t>ECL/Weather</w:t>
      </w:r>
      <w:r>
        <w:rPr>
          <w:lang w:eastAsia="zh-CN"/>
        </w:rPr>
        <w:t>等弱周期性通用基准上，</w:t>
      </w:r>
      <w:proofErr w:type="spellStart"/>
      <w:r>
        <w:rPr>
          <w:lang w:eastAsia="zh-CN"/>
        </w:rPr>
        <w:t>HybridModel</w:t>
      </w:r>
      <w:proofErr w:type="spellEnd"/>
      <w:r>
        <w:rPr>
          <w:lang w:eastAsia="zh-CN"/>
        </w:rPr>
        <w:t>未展现一致优势。这表明基于物理先验的时间门</w:t>
      </w:r>
      <w:proofErr w:type="gramStart"/>
      <w:r>
        <w:rPr>
          <w:lang w:eastAsia="zh-CN"/>
        </w:rPr>
        <w:t>控对数据域具有</w:t>
      </w:r>
      <w:proofErr w:type="gramEnd"/>
      <w:r>
        <w:rPr>
          <w:lang w:eastAsia="zh-CN"/>
        </w:rPr>
        <w:t>依赖性，在强周期场景下优势显著，在弱周期场景下可能退化为普通加权融合。</w:t>
      </w:r>
    </w:p>
    <w:p w14:paraId="7601C304" w14:textId="77777777" w:rsidR="00FB17CC" w:rsidRDefault="00000000">
      <w:pPr>
        <w:ind w:firstLine="420"/>
        <w:jc w:val="both"/>
        <w:rPr>
          <w:lang w:eastAsia="zh-CN"/>
        </w:rPr>
      </w:pPr>
      <w:r>
        <w:rPr>
          <w:lang w:eastAsia="zh-CN"/>
        </w:rPr>
        <w:t>（</w:t>
      </w:r>
      <w:r>
        <w:rPr>
          <w:lang w:eastAsia="zh-CN"/>
        </w:rPr>
        <w:t>4</w:t>
      </w:r>
      <w:r>
        <w:rPr>
          <w:lang w:eastAsia="zh-CN"/>
        </w:rPr>
        <w:t>）门</w:t>
      </w:r>
      <w:proofErr w:type="gramStart"/>
      <w:r>
        <w:rPr>
          <w:lang w:eastAsia="zh-CN"/>
        </w:rPr>
        <w:t>控状态</w:t>
      </w:r>
      <w:proofErr w:type="gramEnd"/>
      <w:r>
        <w:rPr>
          <w:lang w:eastAsia="zh-CN"/>
        </w:rPr>
        <w:t>洞察：时间门控的</w:t>
      </w:r>
      <w:proofErr w:type="gramStart"/>
      <w:r>
        <w:rPr>
          <w:lang w:eastAsia="zh-CN"/>
        </w:rPr>
        <w:t>阶跃结构</w:t>
      </w:r>
      <w:proofErr w:type="gramEnd"/>
      <w:r>
        <w:rPr>
          <w:lang w:eastAsia="zh-CN"/>
        </w:rPr>
        <w:t>主要来源于物理先验初始化而非训练学习。</w:t>
      </w:r>
      <w:r>
        <w:rPr>
          <w:lang w:eastAsia="zh-CN"/>
        </w:rPr>
        <w:t>50 epoch</w:t>
      </w:r>
      <w:r>
        <w:rPr>
          <w:lang w:eastAsia="zh-CN"/>
        </w:rPr>
        <w:t>长周期训练（含</w:t>
      </w:r>
      <w:r>
        <w:rPr>
          <w:lang w:eastAsia="zh-CN"/>
        </w:rPr>
        <w:t>100</w:t>
      </w:r>
      <w:r>
        <w:rPr>
          <w:lang w:eastAsia="zh-CN"/>
        </w:rPr>
        <w:t>倍</w:t>
      </w:r>
      <w:r>
        <w:rPr>
          <w:lang w:eastAsia="zh-CN"/>
        </w:rPr>
        <w:t>gate</w:t>
      </w:r>
      <w:r>
        <w:rPr>
          <w:lang w:eastAsia="zh-CN"/>
        </w:rPr>
        <w:t>专用学习率及弱化初始化实验）证实，在当前架构下门控参数难以有效学习，固定融合已能取得较好性能。这一发现为混合模型设计提供了重要启示：在融合策略中，强物理先验可能比复杂的数据驱动自适应机制更具实用价值。</w:t>
      </w:r>
    </w:p>
    <w:p w14:paraId="3CA3723B" w14:textId="77777777" w:rsidR="00FB17CC" w:rsidRDefault="00000000">
      <w:pPr>
        <w:ind w:firstLine="420"/>
        <w:jc w:val="both"/>
        <w:rPr>
          <w:lang w:eastAsia="zh-CN"/>
        </w:rPr>
      </w:pPr>
      <w:r>
        <w:rPr>
          <w:lang w:eastAsia="zh-CN"/>
        </w:rPr>
        <w:t>未来工作可从以下方向深入：其一，并行化推理。当前两条主路径串行执行，未来可通过</w:t>
      </w:r>
      <w:r>
        <w:rPr>
          <w:lang w:eastAsia="zh-CN"/>
        </w:rPr>
        <w:t>GPU</w:t>
      </w:r>
      <w:r>
        <w:rPr>
          <w:lang w:eastAsia="zh-CN"/>
        </w:rPr>
        <w:t>多流技术实现并行化，将延迟压缩至</w:t>
      </w:r>
      <w:r>
        <w:rPr>
          <w:lang w:eastAsia="zh-CN"/>
        </w:rPr>
        <w:t>max(T_D,T_T)</w:t>
      </w:r>
      <w:r>
        <w:rPr>
          <w:lang w:eastAsia="zh-CN"/>
        </w:rPr>
        <w:t>水平。其二，通用化物理先验。将日周期先验推广至周周期、季节周期等多尺度周期，拓展模型在电力负荷、交通流量等领域的适用性。其三，轻量化部署。探索模型量化与知识蒸馏技术，在边缘计算设备上实现亚毫秒级推理。</w:t>
      </w:r>
    </w:p>
    <w:p w14:paraId="65620BFC" w14:textId="77777777" w:rsidR="00FB17CC" w:rsidRDefault="00000000">
      <w:pPr>
        <w:spacing w:before="120" w:after="60"/>
      </w:pPr>
      <w:proofErr w:type="spellStart"/>
      <w:r>
        <w:rPr>
          <w:rFonts w:eastAsia="黑体"/>
          <w:b/>
          <w:sz w:val="28"/>
        </w:rPr>
        <w:t>参考文献</w:t>
      </w:r>
      <w:proofErr w:type="spellEnd"/>
    </w:p>
    <w:p w14:paraId="7D72B87B" w14:textId="77777777" w:rsidR="00FB17CC" w:rsidRDefault="00000000">
      <w:pPr>
        <w:spacing w:after="40" w:line="240" w:lineRule="auto"/>
      </w:pPr>
      <w:bookmarkStart w:id="0" w:name="Ref_1"/>
      <w:r>
        <w:rPr>
          <w:sz w:val="18"/>
        </w:rPr>
        <w:t>[1] Wang Y, Wu H, Dong J. , et al[J][J][J][J]. TimeXer: Empowering transformers for time series forecasting with exogenous variables[J]. Advances in Neural Information Processing Systems, 2024.</w:t>
      </w:r>
      <w:bookmarkEnd w:id="0"/>
    </w:p>
    <w:p w14:paraId="351C4324" w14:textId="77777777" w:rsidR="00FB17CC" w:rsidRDefault="00000000">
      <w:pPr>
        <w:spacing w:after="40" w:line="240" w:lineRule="auto"/>
      </w:pPr>
      <w:bookmarkStart w:id="1" w:name="Ref_2"/>
      <w:r>
        <w:rPr>
          <w:sz w:val="18"/>
        </w:rPr>
        <w:t>[2] Liu Y, Hu T, Zhang H. , et al[J][J][J]. , 2023.</w:t>
      </w:r>
      <w:bookmarkEnd w:id="1"/>
    </w:p>
    <w:p w14:paraId="18488AAE" w14:textId="77777777" w:rsidR="00FB17CC" w:rsidRDefault="00000000">
      <w:pPr>
        <w:spacing w:after="40" w:line="240" w:lineRule="auto"/>
      </w:pPr>
      <w:bookmarkStart w:id="2" w:name="Ref_3"/>
      <w:r>
        <w:rPr>
          <w:sz w:val="18"/>
        </w:rPr>
        <w:t xml:space="preserve">[3] Zeng A, Chen M, Zhang </w:t>
      </w:r>
      <w:proofErr w:type="gramStart"/>
      <w:r>
        <w:rPr>
          <w:sz w:val="18"/>
        </w:rPr>
        <w:t>L. ,</w:t>
      </w:r>
      <w:proofErr w:type="gramEnd"/>
      <w:r>
        <w:rPr>
          <w:sz w:val="18"/>
        </w:rPr>
        <w:t xml:space="preserve"> et al[C]//, 2023.</w:t>
      </w:r>
      <w:bookmarkEnd w:id="2"/>
    </w:p>
    <w:p w14:paraId="31FCFD71" w14:textId="77777777" w:rsidR="00FB17CC" w:rsidRDefault="00000000">
      <w:pPr>
        <w:spacing w:after="40" w:line="240" w:lineRule="auto"/>
      </w:pPr>
      <w:bookmarkStart w:id="3" w:name="Ref_4"/>
      <w:r>
        <w:rPr>
          <w:sz w:val="18"/>
        </w:rPr>
        <w:t xml:space="preserve">[4] Chen S A, Li C L, Yoder N. , et al[J][J][J][J]. TSMixer: An all-mlp architecture for time series forecasting[J]. </w:t>
      </w:r>
      <w:proofErr w:type="spellStart"/>
      <w:r>
        <w:rPr>
          <w:sz w:val="18"/>
        </w:rPr>
        <w:t>arXiv</w:t>
      </w:r>
      <w:proofErr w:type="spellEnd"/>
      <w:r>
        <w:rPr>
          <w:sz w:val="18"/>
        </w:rPr>
        <w:t xml:space="preserve"> preprint arXiv:2023.06053, 2023.</w:t>
      </w:r>
      <w:bookmarkEnd w:id="3"/>
    </w:p>
    <w:p w14:paraId="5193B5C9" w14:textId="77777777" w:rsidR="00FB17CC" w:rsidRDefault="00000000">
      <w:pPr>
        <w:spacing w:after="40" w:line="240" w:lineRule="auto"/>
      </w:pPr>
      <w:bookmarkStart w:id="4" w:name="Ref_5"/>
      <w:r>
        <w:rPr>
          <w:sz w:val="18"/>
        </w:rPr>
        <w:t>[5] Wu H, Xu J, Wang J. , et al[C]//, 2021.</w:t>
      </w:r>
      <w:bookmarkEnd w:id="4"/>
    </w:p>
    <w:p w14:paraId="2AB1C2C7" w14:textId="77777777" w:rsidR="00FB17CC" w:rsidRDefault="00000000">
      <w:pPr>
        <w:spacing w:after="40" w:line="240" w:lineRule="auto"/>
      </w:pPr>
      <w:bookmarkStart w:id="5" w:name="Ref_6"/>
      <w:r>
        <w:rPr>
          <w:sz w:val="18"/>
        </w:rPr>
        <w:t>[6] Wang S, Wu H, Shi X. , et al[C]//, 2024.</w:t>
      </w:r>
      <w:bookmarkEnd w:id="5"/>
    </w:p>
    <w:p w14:paraId="68A44BD9" w14:textId="77777777" w:rsidR="00FB17CC" w:rsidRDefault="00000000">
      <w:pPr>
        <w:spacing w:after="40" w:line="240" w:lineRule="auto"/>
      </w:pPr>
      <w:bookmarkStart w:id="6" w:name="Ref_7"/>
      <w:r>
        <w:rPr>
          <w:sz w:val="18"/>
        </w:rPr>
        <w:t>[7] Huang R J, Zhang Y, Bozzetti C. , et al[J][J][J][J]. High secondary aerosol contribution to particulate pollution during haze events in China[J]. Nature, 2014.</w:t>
      </w:r>
      <w:bookmarkEnd w:id="6"/>
    </w:p>
    <w:p w14:paraId="01FEC337" w14:textId="77777777" w:rsidR="00FB17CC" w:rsidRDefault="00000000">
      <w:pPr>
        <w:spacing w:after="40" w:line="240" w:lineRule="auto"/>
      </w:pPr>
      <w:bookmarkStart w:id="7" w:name="Ref_8"/>
      <w:r>
        <w:rPr>
          <w:sz w:val="18"/>
        </w:rPr>
        <w:t>[8] Lim B, Zohren S. Time-series forecasting with deep learning: a survey[J][J][J][J][J]. Philosophical Transactions of the Royal Society A, 2021.</w:t>
      </w:r>
      <w:bookmarkEnd w:id="7"/>
    </w:p>
    <w:p w14:paraId="008A0F35" w14:textId="77777777" w:rsidR="00FB17CC" w:rsidRDefault="00000000">
      <w:pPr>
        <w:spacing w:after="40" w:line="240" w:lineRule="auto"/>
      </w:pPr>
      <w:bookmarkStart w:id="8" w:name="Ref_9"/>
      <w:r>
        <w:rPr>
          <w:sz w:val="18"/>
        </w:rPr>
        <w:t>[9] Box G E, Jenkins G M, Reinsel G C. , et al[M], 2015.</w:t>
      </w:r>
      <w:bookmarkEnd w:id="8"/>
    </w:p>
    <w:p w14:paraId="4B761F99" w14:textId="77777777" w:rsidR="00FB17CC" w:rsidRDefault="00000000">
      <w:pPr>
        <w:spacing w:after="40" w:line="240" w:lineRule="auto"/>
      </w:pPr>
      <w:bookmarkStart w:id="9" w:name="Ref_10"/>
      <w:r>
        <w:rPr>
          <w:sz w:val="18"/>
        </w:rPr>
        <w:t>[10] Mendez M, Merayo M G, Nunez M. Machine learning algorithms to forecast air quality: a survey[J][J][J][J][J]. Artificial Intelligence Review, 2023.</w:t>
      </w:r>
      <w:bookmarkEnd w:id="9"/>
    </w:p>
    <w:p w14:paraId="0DA70508" w14:textId="77777777" w:rsidR="00FB17CC" w:rsidRDefault="00000000">
      <w:pPr>
        <w:spacing w:after="40" w:line="240" w:lineRule="auto"/>
      </w:pPr>
      <w:bookmarkStart w:id="10" w:name="Ref_11"/>
      <w:r>
        <w:rPr>
          <w:sz w:val="18"/>
        </w:rPr>
        <w:t>[11] Qi Y, Li Q, Karimian H. , et al[J][J][J][J]. A hybrid model for spatiotemporal forecasting of PM 2.5 based on graph convolutional neural network and long short-term memory[J]. Science of the Total Environment, 2019.</w:t>
      </w:r>
      <w:bookmarkEnd w:id="10"/>
    </w:p>
    <w:p w14:paraId="5B78B7AE" w14:textId="77777777" w:rsidR="00FB17CC" w:rsidRDefault="00000000">
      <w:pPr>
        <w:spacing w:after="40" w:line="240" w:lineRule="auto"/>
      </w:pPr>
      <w:bookmarkStart w:id="11" w:name="Ref_12"/>
      <w:r>
        <w:rPr>
          <w:sz w:val="18"/>
        </w:rPr>
        <w:t>[12] Zhu M, Xie J. Investigation of nearby monitoring station for hourly PM 2[J][J][J][J]. 5 forecasting using parallel multi-input 1D-CNN-biLSTM[J]. Expert Systems with Applications, 2023.</w:t>
      </w:r>
      <w:bookmarkEnd w:id="11"/>
    </w:p>
    <w:p w14:paraId="412B7BC2" w14:textId="77777777" w:rsidR="00FB17CC" w:rsidRDefault="00000000">
      <w:pPr>
        <w:spacing w:after="40" w:line="240" w:lineRule="auto"/>
      </w:pPr>
      <w:bookmarkStart w:id="12" w:name="Ref_13"/>
      <w:r>
        <w:rPr>
          <w:sz w:val="18"/>
        </w:rPr>
        <w:t>[13] Xia H, Chen X, Wang Z. , et al[J][J][J][J]. A multi-modal deep-learning air quality prediction method based on multi-station time-series data and remote-sensing images[J]. Entropy, 2024.</w:t>
      </w:r>
      <w:bookmarkEnd w:id="12"/>
    </w:p>
    <w:p w14:paraId="3C378A62" w14:textId="77777777" w:rsidR="00FB17CC" w:rsidRDefault="00000000">
      <w:pPr>
        <w:spacing w:after="40" w:line="240" w:lineRule="auto"/>
      </w:pPr>
      <w:bookmarkStart w:id="13" w:name="Ref_14"/>
      <w:r>
        <w:rPr>
          <w:sz w:val="18"/>
        </w:rPr>
        <w:t>[14] Zhang Z, Zhang S. Modeling air quality PM 2[J][J][J][J]. 5 forecasting using deep sparse attention-based transformer networks[J]. International Journal of Environmental Science and Technology, 2023.</w:t>
      </w:r>
      <w:bookmarkEnd w:id="13"/>
    </w:p>
    <w:p w14:paraId="39C4A153" w14:textId="77777777" w:rsidR="00FB17CC" w:rsidRDefault="00000000">
      <w:pPr>
        <w:spacing w:after="40" w:line="240" w:lineRule="auto"/>
      </w:pPr>
      <w:bookmarkStart w:id="14" w:name="Ref_15"/>
      <w:r>
        <w:rPr>
          <w:sz w:val="18"/>
        </w:rPr>
        <w:t>[15] Tong W, Limperis J, Hamza-Lup F. , et al[J][J][J][J]. Robust transformer-based model for spatiotemporal PM 2.5 prediction in California[J]. Earth Science Informatics, 2024.</w:t>
      </w:r>
      <w:bookmarkEnd w:id="14"/>
    </w:p>
    <w:p w14:paraId="476DD12E" w14:textId="77777777" w:rsidR="00FB17CC" w:rsidRDefault="00000000">
      <w:pPr>
        <w:spacing w:after="40" w:line="240" w:lineRule="auto"/>
      </w:pPr>
      <w:bookmarkStart w:id="15" w:name="Ref_16"/>
      <w:r>
        <w:rPr>
          <w:sz w:val="18"/>
        </w:rPr>
        <w:t>[16] Feng Y, Kim J S, Yu J W. , et al[J][J][J][J]. Spatiotemporal informer: a new approach based on spatiotemporal embedding and attention for air quality forecasting[J]. Environmental Pollution, 2023.</w:t>
      </w:r>
      <w:bookmarkEnd w:id="15"/>
    </w:p>
    <w:p w14:paraId="5AFEBE5B" w14:textId="77777777" w:rsidR="00FB17CC" w:rsidRDefault="00000000">
      <w:pPr>
        <w:spacing w:after="40" w:line="240" w:lineRule="auto"/>
      </w:pPr>
      <w:bookmarkStart w:id="16" w:name="Ref_17"/>
      <w:r>
        <w:rPr>
          <w:sz w:val="18"/>
        </w:rPr>
        <w:t>[17] Zeng Q, Wang L, Zhu S. , et al[J][J][J][J]. Long-term PM 2.5 concentrations forecasting using CEEMDAN and deep transformer neural network[J]. Atmospheric Pollution Research, 2023.</w:t>
      </w:r>
      <w:bookmarkEnd w:id="16"/>
    </w:p>
    <w:p w14:paraId="79D9916E" w14:textId="77777777" w:rsidR="00FB17CC" w:rsidRDefault="00000000">
      <w:pPr>
        <w:spacing w:after="40" w:line="240" w:lineRule="auto"/>
      </w:pPr>
      <w:bookmarkStart w:id="17" w:name="Ref_18"/>
      <w:r>
        <w:rPr>
          <w:sz w:val="18"/>
        </w:rPr>
        <w:t>[18] Su L, Zuo X, Li R. , et al[J][J][J][J]. A systematic review for transformer-based long-term series forecasting[J]. Artificial Intelligence Review, 2025.</w:t>
      </w:r>
      <w:bookmarkEnd w:id="17"/>
    </w:p>
    <w:p w14:paraId="2AAD2A24" w14:textId="77777777" w:rsidR="00FB17CC" w:rsidRDefault="00000000">
      <w:pPr>
        <w:spacing w:after="40" w:line="240" w:lineRule="auto"/>
      </w:pPr>
      <w:bookmarkStart w:id="18" w:name="Ref_19"/>
      <w:r>
        <w:rPr>
          <w:sz w:val="18"/>
        </w:rPr>
        <w:t>[19] Zhou T, Ma Z, Wen Q. , et al[C]//, 2022.</w:t>
      </w:r>
      <w:bookmarkEnd w:id="18"/>
    </w:p>
    <w:p w14:paraId="5036603F" w14:textId="77777777" w:rsidR="00FB17CC" w:rsidRDefault="00000000">
      <w:pPr>
        <w:spacing w:after="40" w:line="240" w:lineRule="auto"/>
      </w:pPr>
      <w:bookmarkStart w:id="19" w:name="Ref_20"/>
      <w:r>
        <w:rPr>
          <w:sz w:val="18"/>
        </w:rPr>
        <w:t xml:space="preserve">[20] Woo G, Liu C, Sahoo D. , et al[J][J][J][J]. ETSformer: Exponential smoothing transformers for time-series forecasting[J]. </w:t>
      </w:r>
      <w:proofErr w:type="spellStart"/>
      <w:r>
        <w:rPr>
          <w:sz w:val="18"/>
        </w:rPr>
        <w:t>arXiv</w:t>
      </w:r>
      <w:proofErr w:type="spellEnd"/>
      <w:r>
        <w:rPr>
          <w:sz w:val="18"/>
        </w:rPr>
        <w:t xml:space="preserve"> preprint arXiv:2022.01381, 2022.</w:t>
      </w:r>
      <w:bookmarkEnd w:id="19"/>
    </w:p>
    <w:p w14:paraId="5117416E" w14:textId="77777777" w:rsidR="00FB17CC" w:rsidRDefault="00000000">
      <w:pPr>
        <w:spacing w:after="40" w:line="240" w:lineRule="auto"/>
      </w:pPr>
      <w:bookmarkStart w:id="20" w:name="Ref_21"/>
      <w:r>
        <w:rPr>
          <w:sz w:val="18"/>
        </w:rPr>
        <w:t>[21] Wu H, Hu T, Liu Y. , et al[C]//, 2023.</w:t>
      </w:r>
      <w:bookmarkEnd w:id="20"/>
    </w:p>
    <w:p w14:paraId="0435EC0F" w14:textId="77777777" w:rsidR="00FB17CC" w:rsidRDefault="00000000">
      <w:pPr>
        <w:spacing w:after="40" w:line="240" w:lineRule="auto"/>
      </w:pPr>
      <w:bookmarkStart w:id="21" w:name="Ref_22"/>
      <w:r>
        <w:rPr>
          <w:sz w:val="18"/>
        </w:rPr>
        <w:t>[22] Nie Y, Nguyen N H, Sinthong P. , et al[C]//, 2022.</w:t>
      </w:r>
      <w:bookmarkEnd w:id="21"/>
    </w:p>
    <w:p w14:paraId="23ADBFC9" w14:textId="77777777" w:rsidR="00FB17CC" w:rsidRDefault="00000000">
      <w:pPr>
        <w:spacing w:after="40" w:line="240" w:lineRule="auto"/>
      </w:pPr>
      <w:bookmarkStart w:id="22" w:name="Ref_23"/>
      <w:r>
        <w:rPr>
          <w:sz w:val="18"/>
        </w:rPr>
        <w:t>[23] Xie X, Wang Z, Xu M. , et al[J][J][J][J]. Daily PM 2.5 concentration prediction based on variational modal decomposition and deep learning for multi-site temporal and spatial fusion of meteorological factors[J]. Environmental Monitoring and Assessment, 2024.</w:t>
      </w:r>
      <w:bookmarkEnd w:id="22"/>
    </w:p>
    <w:p w14:paraId="5BA34EAB" w14:textId="77777777" w:rsidR="00FB17CC" w:rsidRDefault="00000000">
      <w:pPr>
        <w:spacing w:after="40" w:line="240" w:lineRule="auto"/>
      </w:pPr>
      <w:bookmarkStart w:id="23" w:name="Ref_24"/>
      <w:r>
        <w:rPr>
          <w:sz w:val="18"/>
        </w:rPr>
        <w:lastRenderedPageBreak/>
        <w:t>[24] Ding W, Sun H. Prediction of PM 2[J][J][J][J]. 5 concentration based on the weighted RF-LSTM model[J]. Earth Science Informatics, 2023.</w:t>
      </w:r>
      <w:bookmarkEnd w:id="23"/>
    </w:p>
    <w:p w14:paraId="230DEF5B" w14:textId="77777777" w:rsidR="00FB17CC" w:rsidRDefault="00000000">
      <w:pPr>
        <w:spacing w:after="40" w:line="240" w:lineRule="auto"/>
      </w:pPr>
      <w:bookmarkStart w:id="24" w:name="Ref_25"/>
      <w:r>
        <w:rPr>
          <w:sz w:val="18"/>
        </w:rPr>
        <w:t>[25] Stull R B. An Introduction to Boundary Layer Meteorology[M][M], 1988[M], 1988[M], 1988[M], 1988.</w:t>
      </w:r>
      <w:bookmarkEnd w:id="24"/>
    </w:p>
    <w:p w14:paraId="2593C05E" w14:textId="77777777" w:rsidR="00FB17CC" w:rsidRDefault="00000000">
      <w:pPr>
        <w:spacing w:before="240"/>
        <w:rPr>
          <w:lang w:eastAsia="zh-CN"/>
        </w:rPr>
      </w:pPr>
      <w:r>
        <w:rPr>
          <w:rFonts w:eastAsia="黑体"/>
          <w:b/>
          <w:lang w:eastAsia="zh-CN"/>
        </w:rPr>
        <w:t>作者简介：</w:t>
      </w:r>
      <w:r>
        <w:rPr>
          <w:lang w:eastAsia="zh-CN"/>
        </w:rPr>
        <w:t>付文</w:t>
      </w:r>
      <w:proofErr w:type="gramStart"/>
      <w:r>
        <w:rPr>
          <w:lang w:eastAsia="zh-CN"/>
        </w:rPr>
        <w:t>浩</w:t>
      </w:r>
      <w:proofErr w:type="gramEnd"/>
      <w:r>
        <w:rPr>
          <w:lang w:eastAsia="zh-CN"/>
        </w:rPr>
        <w:t>(2003—)</w:t>
      </w:r>
      <w:r>
        <w:rPr>
          <w:lang w:eastAsia="zh-CN"/>
        </w:rPr>
        <w:t>，男，汉族，云南人，学士，研究方向：统计机器学习与深度学习。</w:t>
      </w:r>
    </w:p>
    <w:p w14:paraId="30479026" w14:textId="77777777" w:rsidR="00FB17CC" w:rsidRDefault="00000000">
      <w:pPr>
        <w:rPr>
          <w:lang w:eastAsia="zh-CN"/>
        </w:rPr>
      </w:pPr>
      <w:r>
        <w:rPr>
          <w:rFonts w:eastAsia="黑体"/>
          <w:b/>
          <w:lang w:eastAsia="zh-CN"/>
        </w:rPr>
        <w:t>通讯作者：</w:t>
      </w:r>
      <w:r>
        <w:rPr>
          <w:lang w:eastAsia="zh-CN"/>
        </w:rPr>
        <w:t>李荣丽，女，汉族，云南人，博士，副教授，研究方向：纵向数据分析、聚类分析、时间序列分析。</w:t>
      </w:r>
    </w:p>
    <w:sectPr w:rsidR="00FB17CC" w:rsidSect="00034616">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23064470">
    <w:abstractNumId w:val="8"/>
  </w:num>
  <w:num w:numId="2" w16cid:durableId="2114085477">
    <w:abstractNumId w:val="6"/>
  </w:num>
  <w:num w:numId="3" w16cid:durableId="455223727">
    <w:abstractNumId w:val="5"/>
  </w:num>
  <w:num w:numId="4" w16cid:durableId="1141458145">
    <w:abstractNumId w:val="4"/>
  </w:num>
  <w:num w:numId="5" w16cid:durableId="526137878">
    <w:abstractNumId w:val="7"/>
  </w:num>
  <w:num w:numId="6" w16cid:durableId="820463494">
    <w:abstractNumId w:val="3"/>
  </w:num>
  <w:num w:numId="7" w16cid:durableId="1637636633">
    <w:abstractNumId w:val="2"/>
  </w:num>
  <w:num w:numId="8" w16cid:durableId="2136872936">
    <w:abstractNumId w:val="1"/>
  </w:num>
  <w:num w:numId="9" w16cid:durableId="709302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318"/>
    <w:rsid w:val="00034616"/>
    <w:rsid w:val="0006063C"/>
    <w:rsid w:val="00087AE2"/>
    <w:rsid w:val="000D2DBC"/>
    <w:rsid w:val="000D5DC6"/>
    <w:rsid w:val="00143C69"/>
    <w:rsid w:val="0015074B"/>
    <w:rsid w:val="0029639D"/>
    <w:rsid w:val="002C746A"/>
    <w:rsid w:val="00326F90"/>
    <w:rsid w:val="003549C2"/>
    <w:rsid w:val="00370FBB"/>
    <w:rsid w:val="003769A1"/>
    <w:rsid w:val="003E6CF4"/>
    <w:rsid w:val="00456109"/>
    <w:rsid w:val="005340D8"/>
    <w:rsid w:val="00587B5F"/>
    <w:rsid w:val="005A3252"/>
    <w:rsid w:val="006843A3"/>
    <w:rsid w:val="006E598E"/>
    <w:rsid w:val="00790238"/>
    <w:rsid w:val="007B2AAE"/>
    <w:rsid w:val="007B393E"/>
    <w:rsid w:val="007E3D23"/>
    <w:rsid w:val="00870D44"/>
    <w:rsid w:val="00903DE4"/>
    <w:rsid w:val="009208E0"/>
    <w:rsid w:val="009B58F1"/>
    <w:rsid w:val="00A36CBE"/>
    <w:rsid w:val="00AA1D8D"/>
    <w:rsid w:val="00AA20F6"/>
    <w:rsid w:val="00B0107D"/>
    <w:rsid w:val="00B06214"/>
    <w:rsid w:val="00B47730"/>
    <w:rsid w:val="00C274B5"/>
    <w:rsid w:val="00CA66A7"/>
    <w:rsid w:val="00CB0664"/>
    <w:rsid w:val="00CE45B8"/>
    <w:rsid w:val="00DB2CB8"/>
    <w:rsid w:val="00EE3763"/>
    <w:rsid w:val="00F150AF"/>
    <w:rsid w:val="00F26D3E"/>
    <w:rsid w:val="00F76260"/>
    <w:rsid w:val="00FB1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869AE"/>
  <w14:defaultImageDpi w14:val="330"/>
  <w15:docId w15:val="{BC20054D-15A1-4783-B31B-C3FFB7E01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DB2CB8"/>
    <w:rPr>
      <w:rFonts w:eastAsia="黑体"/>
      <w:b/>
      <w:vanish/>
      <w:color w:val="FF0000"/>
      <w:sz w:val="36"/>
      <w:lang w:eastAsia="zh-CN"/>
    </w:rPr>
  </w:style>
  <w:style w:type="paragraph" w:customStyle="1" w:styleId="MTDisplayEquation">
    <w:name w:val="MTDisplayEquation"/>
    <w:basedOn w:val="a1"/>
    <w:next w:val="a1"/>
    <w:link w:val="MTDisplayEquation0"/>
    <w:rsid w:val="00DB2CB8"/>
    <w:pPr>
      <w:tabs>
        <w:tab w:val="center" w:pos="4820"/>
        <w:tab w:val="right" w:pos="9640"/>
      </w:tabs>
      <w:ind w:firstLine="420"/>
      <w:jc w:val="both"/>
    </w:pPr>
    <w:rPr>
      <w:lang w:eastAsia="zh-CN"/>
    </w:rPr>
  </w:style>
  <w:style w:type="character" w:customStyle="1" w:styleId="MTDisplayEquation0">
    <w:name w:val="MTDisplayEquation 字符"/>
    <w:basedOn w:val="a2"/>
    <w:link w:val="MTDisplayEquation"/>
    <w:rsid w:val="00DB2CB8"/>
    <w:rPr>
      <w:rFonts w:ascii="Times New Roman" w:eastAsia="宋体" w:hAnsi="Times New Roman"/>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12</Pages>
  <Words>2739</Words>
  <Characters>15615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文浩 付</cp:lastModifiedBy>
  <cp:revision>22</cp:revision>
  <dcterms:created xsi:type="dcterms:W3CDTF">2013-12-23T23:15:00Z</dcterms:created>
  <dcterms:modified xsi:type="dcterms:W3CDTF">2026-05-29T08:06:00Z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