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center"/>
      </w:pPr>
      <w:r>
        <w:t>系统部署与使用说明文档</w:t>
      </w:r>
    </w:p>
    <w:p/>
    <w:p/>
    <w:p>
      <w:pPr>
        <w:jc w:val="center"/>
      </w:pPr>
      <w:r>
        <w:rPr>
          <w:rFonts w:ascii="宋体" w:hAnsi="宋体" w:eastAsia="宋体" w:cs="宋体"/>
          <w:sz w:val="28"/>
          <w:sz w:val="28"/>
          <w:szCs w:val="28"/>
        </w:rPr>
        <w:t>（Hana-Companion 桌面 AI 伙伴系统）</w:t>
      </w:r>
    </w:p>
    <w:p/>
    <w:p/>
    <w:p>
      <w:pPr>
        <w:jc w:val="center"/>
      </w:pPr>
      <w:r>
        <w:rPr>
          <w:rFonts w:ascii="宋体" w:hAnsi="宋体" w:eastAsia="宋体" w:cs="宋体"/>
          <w:sz w:val="24"/>
          <w:sz w:val="24"/>
          <w:szCs w:val="24"/>
        </w:rPr>
        <w:t>版本：2026年10月9日</w:t>
      </w:r>
    </w:p>
    <w:p>
      <w:r>
        <w:br w:type="page"/>
      </w:r>
    </w:p>
    <w:p>
      <w:pPr>
        <w:pStyle w:val="TOCHeading"/>
        <w:jc w:val="center"/>
      </w:pPr>
      <w:r>
        <w:t>目录</w:t>
      </w:r>
    </w:p>
    <w:p>
      <w:pPr>
        <w:pStyle w:val="TOC1"/>
        <w:tabs>
          <w:tab w:val="right" w:leader="dot" w:pos="1046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LarkToc00001" w:history="1">
        <w:r>
          <w:t>软件部署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10466"/>
        </w:tabs>
      </w:pPr>
      <w:hyperlink w:anchor="_LarkToc00002" w:history="1">
        <w:r>
          <w:t>1.运行环境和规格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10466"/>
        </w:tabs>
      </w:pPr>
      <w:hyperlink w:anchor="_LarkToc00003" w:history="1">
        <w:r>
          <w:t>2.基础环境安装与配置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3"/>
        <w:tabs>
          <w:tab w:val="right" w:leader="dot" w:pos="10466"/>
        </w:tabs>
      </w:pPr>
      <w:hyperlink w:anchor="_LarkToc00004" w:history="1">
        <w:r>
          <w:t>2.1.安装 Python 与 uv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3"/>
        <w:tabs>
          <w:tab w:val="right" w:leader="dot" w:pos="10466"/>
        </w:tabs>
      </w:pPr>
      <w:hyperlink w:anchor="_LarkToc00005" w:history="1">
        <w:r>
          <w:t>2.2.安装与配置 AI 大脑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3"/>
        <w:tabs>
          <w:tab w:val="right" w:leader="dot" w:pos="10466"/>
        </w:tabs>
      </w:pPr>
      <w:hyperlink w:anchor="_LarkToc00006" w:history="1">
        <w:r>
          <w:t>2.3.部署后端服务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3"/>
        <w:tabs>
          <w:tab w:val="right" w:leader="dot" w:pos="10466"/>
        </w:tabs>
      </w:pPr>
      <w:hyperlink w:anchor="_LarkToc00007" w:history="1">
        <w:r>
          <w:t>2.4.部署前端界面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3"/>
        <w:tabs>
          <w:tab w:val="right" w:leader="dot" w:pos="10466"/>
        </w:tabs>
      </w:pPr>
      <w:hyperlink w:anchor="_LarkToc00008" w:history="1">
        <w:r>
          <w:t>2.5 部署与远程访问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10466"/>
        </w:tabs>
      </w:pPr>
      <w:hyperlink w:anchor="_LarkToc00009" w:history="1">
        <w:r>
          <w:t>用户端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10466"/>
        </w:tabs>
      </w:pPr>
      <w:hyperlink w:anchor="_LarkToc00010" w:history="1">
        <w:r>
          <w:t>主页介绍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10466"/>
        </w:tabs>
      </w:pPr>
      <w:hyperlink w:anchor="_LarkToc00011" w:history="1">
        <w:r>
          <w:t>二、角色管理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10466"/>
        </w:tabs>
      </w:pPr>
      <w:hyperlink w:anchor="_LarkToc00012" w:history="1">
        <w:r>
          <w:t>三、聊天互动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3"/>
        <w:tabs>
          <w:tab w:val="right" w:leader="dot" w:pos="10466"/>
        </w:tabs>
      </w:pPr>
      <w:hyperlink w:anchor="_LarkToc00013" w:history="1">
        <w:r>
          <w:t>1、文字聊天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3"/>
        <w:tabs>
          <w:tab w:val="right" w:leader="dot" w:pos="10466"/>
        </w:tabs>
      </w:pPr>
      <w:hyperlink w:anchor="_LarkToc00014" w:history="1">
        <w:r>
          <w:t>2、语音对话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3"/>
        <w:tabs>
          <w:tab w:val="right" w:leader="dot" w:pos="10466"/>
        </w:tabs>
      </w:pPr>
      <w:hyperlink w:anchor="_LarkToc00015" w:history="1">
        <w:r>
          <w:t>3、对话历史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3"/>
        <w:tabs>
          <w:tab w:val="right" w:leader="dot" w:pos="10466"/>
        </w:tabs>
      </w:pPr>
      <w:hyperlink w:anchor="_LarkToc00016" w:history="1">
        <w:r>
          <w:t>4、群组对谈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10466"/>
        </w:tabs>
      </w:pPr>
      <w:hyperlink w:anchor="_LarkToc00017" w:history="1">
        <w:r>
          <w:t>四、场景与显示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10466"/>
        </w:tabs>
      </w:pPr>
      <w:hyperlink w:anchor="_LarkToc00018" w:history="1">
        <w:r>
          <w:t>管理端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10466"/>
        </w:tabs>
      </w:pPr>
      <w:hyperlink w:anchor="_LarkToc00019" w:history="1">
        <w:r>
          <w:t>一、主页介绍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10466"/>
        </w:tabs>
      </w:pPr>
      <w:hyperlink w:anchor="_LarkToc00020" w:history="1">
        <w:r>
          <w:t>二、AI 大脑（LLM）管理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10466"/>
        </w:tabs>
      </w:pPr>
      <w:hyperlink w:anchor="_LarkToc00021" w:history="1">
        <w:r>
          <w:t>三、系统设置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3"/>
        <w:tabs>
          <w:tab w:val="right" w:leader="dot" w:pos="10466"/>
        </w:tabs>
      </w:pPr>
      <w:hyperlink w:anchor="_LarkToc00022" w:history="1">
        <w:r>
          <w:t>1、语音设置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3"/>
        <w:tabs>
          <w:tab w:val="right" w:leader="dot" w:pos="10466"/>
        </w:tabs>
      </w:pPr>
      <w:hyperlink w:anchor="_LarkToc00023" w:history="1">
        <w:r>
          <w:t>2、显示设置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3"/>
        <w:tabs>
          <w:tab w:val="right" w:leader="dot" w:pos="10466"/>
        </w:tabs>
      </w:pPr>
      <w:hyperlink w:anchor="_LarkToc00024" w:history="1">
        <w:r>
          <w:t>3、记忆设置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3"/>
        <w:tabs>
          <w:tab w:val="right" w:leader="dot" w:pos="10466"/>
        </w:tabs>
      </w:pPr>
      <w:hyperlink w:anchor="_LarkToc00025" w:history="1">
        <w:r>
          <w:t>4、主动话题与睡眠模式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10466"/>
        </w:tabs>
      </w:pPr>
      <w:hyperlink w:anchor="_LarkToc00026" w:history="1">
        <w:r>
          <w:t>四、桌宠管理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11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Title"/>
        <w:jc w:val="center"/>
        <w:outlineLvl w:val="0"/>
        <w:pageBreakBefore/>
      </w:pPr>
      <w:bookmarkStart w:id="1" w:name="_LarkToc00001"/>
      <w:r>
        <w:rPr>
          <w:rFonts w:eastAsia="宋体"/>
        </w:rPr>
        <w:t>软件部署</w:t>
      </w:r>
      <w:bookmarkEnd w:id="1"/>
    </w:p>
    <w:p>
      <w:pPr>
        <w:pStyle w:val="Heading2"/>
      </w:pPr>
      <w:bookmarkStart w:id="2" w:name="_LarkToc00002"/>
      <w:r>
        <w:rPr>
          <w:rFonts w:eastAsia="宋体"/>
        </w:rPr>
        <w:t>1.运行环境和规格</w:t>
      </w:r>
      <w:bookmarkEnd w:id="2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Hana-Companion（花影舞台）是一个免费、开源的桌面 AI 伙伴系统，基于 Open-LLM-VTuber 项目构建，采用 Python 后端与网页前端相结合的方式在本地运行，并通过浏览器访问使用。系统运行环境如下：</w:t>
      </w:r>
    </w:p>
    <w:tbl>
      <w:tblPr>
        <w:tblW w:type="auto" w:w="0"/>
        <w:jc w:val="center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2900"/>
            <w:tcWidth w:w="29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操作系统</w:t>
            </w:r>
          </w:p>
        </w:tc>
        <w:tc>
          <w:tcPr>
            <w:tcW w:type="dxa" w:w="5800"/>
            <w:tcWidth w:w="58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Windows 10/11、macOS</w:t>
            </w:r>
          </w:p>
        </w:tc>
      </w:tr>
      <w:tr>
        <w:tc>
          <w:tcPr>
            <w:tcW w:type="dxa" w:w="2900"/>
            <w:tcWidth w:w="29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Python 版本</w:t>
            </w:r>
          </w:p>
        </w:tc>
        <w:tc>
          <w:tcPr>
            <w:tcW w:type="dxa" w:w="5800"/>
            <w:tcWidth w:w="58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3.10～3.12（项目默认锁定 3.10）</w:t>
            </w:r>
          </w:p>
        </w:tc>
      </w:tr>
      <w:tr>
        <w:tc>
          <w:tcPr>
            <w:tcW w:type="dxa" w:w="2900"/>
            <w:tcWidth w:w="29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依赖管理工具</w:t>
            </w:r>
          </w:p>
        </w:tc>
        <w:tc>
          <w:tcPr>
            <w:tcW w:type="dxa" w:w="5800"/>
            <w:tcWidth w:w="58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uv（启动器可自动安装）</w:t>
            </w:r>
          </w:p>
        </w:tc>
      </w:tr>
      <w:tr>
        <w:tc>
          <w:tcPr>
            <w:tcW w:type="dxa" w:w="2900"/>
            <w:tcWidth w:w="29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浏览器</w:t>
            </w:r>
          </w:p>
        </w:tc>
        <w:tc>
          <w:tcPr>
            <w:tcW w:type="dxa" w:w="5800"/>
            <w:tcWidth w:w="58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Chrome、Edge 等现代浏览器</w:t>
            </w:r>
          </w:p>
        </w:tc>
      </w:tr>
      <w:tr>
        <w:tc>
          <w:tcPr>
            <w:tcW w:type="dxa" w:w="2900"/>
            <w:tcWidth w:w="29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本地大模型（可选）</w:t>
            </w:r>
          </w:p>
        </w:tc>
        <w:tc>
          <w:tcPr>
            <w:tcW w:type="dxa" w:w="5800"/>
            <w:tcWidth w:w="58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Ollama 及 qwen2.5:3b 等对话模型</w:t>
            </w:r>
          </w:p>
        </w:tc>
      </w:tr>
      <w:tr>
        <w:tc>
          <w:tcPr>
            <w:tcW w:type="dxa" w:w="2900"/>
            <w:tcWidth w:w="29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Node.js（可选）</w:t>
            </w:r>
          </w:p>
        </w:tc>
        <w:tc>
          <w:tcPr>
            <w:tcW w:type="dxa" w:w="5800"/>
            <w:tcWidth w:w="58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仅桌面宠物组件需要</w:t>
            </w:r>
          </w:p>
        </w:tc>
      </w:tr>
      <w:tr>
        <w:tc>
          <w:tcPr>
            <w:tcW w:type="dxa" w:w="2900"/>
            <w:tcWidth w:w="29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硬件建议</w:t>
            </w:r>
          </w:p>
        </w:tc>
        <w:tc>
          <w:tcPr>
            <w:tcW w:type="dxa" w:w="5800"/>
            <w:tcWidth w:w="58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8～16GB 内存的个人计算机，配备麦克风与扬声器</w:t>
            </w:r>
          </w:p>
        </w:tc>
      </w:tr>
    </w:tbl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应用构建与部署环境如下：</w:t>
      </w:r>
    </w:p>
    <w:tbl>
      <w:tblPr>
        <w:tblW w:type="auto" w:w="0"/>
        <w:jc w:val="center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2900"/>
            <w:tcWidth w:w="29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后端框架</w:t>
            </w:r>
          </w:p>
        </w:tc>
        <w:tc>
          <w:tcPr>
            <w:tcW w:type="dxa" w:w="5800"/>
            <w:tcWidth w:w="58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FastAPI 0.128.0</w:t>
            </w:r>
          </w:p>
        </w:tc>
      </w:tr>
      <w:tr>
        <w:tc>
          <w:tcPr>
            <w:tcW w:type="dxa" w:w="2900"/>
            <w:tcWidth w:w="29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应用服务器</w:t>
            </w:r>
          </w:p>
        </w:tc>
        <w:tc>
          <w:tcPr>
            <w:tcW w:type="dxa" w:w="5800"/>
            <w:tcWidth w:w="58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Uvicorn 0.40.0</w:t>
            </w:r>
          </w:p>
        </w:tc>
      </w:tr>
      <w:tr>
        <w:tc>
          <w:tcPr>
            <w:tcW w:type="dxa" w:w="2900"/>
            <w:tcWidth w:w="29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语音识别（ASR）</w:t>
            </w:r>
          </w:p>
        </w:tc>
        <w:tc>
          <w:tcPr>
            <w:tcW w:type="dxa" w:w="5800"/>
            <w:tcWidth w:w="58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sherpa-onnx 1.10.46（SenseVoice 模型）</w:t>
            </w:r>
          </w:p>
        </w:tc>
      </w:tr>
      <w:tr>
        <w:tc>
          <w:tcPr>
            <w:tcW w:type="dxa" w:w="2900"/>
            <w:tcWidth w:w="29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语音合成（TTS）</w:t>
            </w:r>
          </w:p>
        </w:tc>
        <w:tc>
          <w:tcPr>
            <w:tcW w:type="dxa" w:w="5800"/>
            <w:tcWidth w:w="58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edge-tts 7.2.7</w:t>
            </w:r>
          </w:p>
        </w:tc>
      </w:tr>
      <w:tr>
        <w:tc>
          <w:tcPr>
            <w:tcW w:type="dxa" w:w="2900"/>
            <w:tcWidth w:w="29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深度学习框架</w:t>
            </w:r>
          </w:p>
        </w:tc>
        <w:tc>
          <w:tcPr>
            <w:tcW w:type="dxa" w:w="5800"/>
            <w:tcWidth w:w="58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PyTorch 2.6.0 及以上（Windows）</w:t>
            </w:r>
          </w:p>
        </w:tc>
      </w:tr>
      <w:tr>
        <w:tc>
          <w:tcPr>
            <w:tcW w:type="dxa" w:w="2900"/>
            <w:tcWidth w:w="29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前端渲染</w:t>
            </w:r>
          </w:p>
        </w:tc>
        <w:tc>
          <w:tcPr>
            <w:tcW w:type="dxa" w:w="5800"/>
            <w:tcWidth w:w="58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PixiJS + pixi-live2d-display + Live2D Cubism Core（已内置）</w:t>
            </w:r>
          </w:p>
        </w:tc>
      </w:tr>
      <w:tr>
        <w:tc>
          <w:tcPr>
            <w:tcW w:type="dxa" w:w="2900"/>
            <w:tcWidth w:w="29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桌面宠物（可选）</w:t>
            </w:r>
          </w:p>
        </w:tc>
        <w:tc>
          <w:tcPr>
            <w:tcW w:type="dxa" w:w="5800"/>
            <w:tcWidth w:w="5800" w:type="dxa"/>
          </w:tcPr>
          <w:p>
            <w:pPr>
              <w:spacing w:lineRule="exact" w:line="440"/>
              <w:ind w:first="0" w:firstLine="0" w:firstLineChars="0"/>
            </w:pPr>
            <w:r/>
            <w:r>
              <w:rPr>
                <w:rFonts w:ascii="宋体" w:hAnsi="宋体" w:eastAsia="宋体" w:cs="宋体"/>
                <w:sz w:val="24"/>
                <w:sz w:val="24"/>
                <w:szCs w:val="24"/>
              </w:rPr>
              <w:t>Electron</w:t>
            </w:r>
          </w:p>
        </w:tc>
      </w:tr>
    </w:tbl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系统首次启动时会自动下载约 1GB 的语音识别模型，依赖安装整体约需 2～3GB 磁盘空间；使用本地大模型时，还需通过 Ollama 下载约 1.9GB 的模型文件，请提前预留网络流量与磁盘空间。</w:t>
      </w:r>
    </w:p>
    <w:p>
      <w:pPr>
        <w:pStyle w:val="Heading2"/>
      </w:pPr>
      <w:bookmarkStart w:id="3" w:name="_LarkToc00003"/>
      <w:r>
        <w:rPr>
          <w:rFonts w:eastAsia="宋体"/>
        </w:rPr>
        <w:t>2.基础环境安装与配置</w:t>
      </w:r>
      <w:bookmarkEnd w:id="3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基础环境主要包括 Python 运行环境与 uv 包管理器、AI 大脑（大语言模型）以及系统依赖三部分。普通用户也可以跳过手动安装，直接双击启动器，由启动器自动完成环境配置。</w:t>
      </w:r>
    </w:p>
    <w:p>
      <w:pPr>
        <w:pStyle w:val="Heading3"/>
      </w:pPr>
      <w:bookmarkStart w:id="4" w:name="_LarkToc00004"/>
      <w:r>
        <w:rPr>
          <w:rFonts w:eastAsia="宋体"/>
        </w:rPr>
        <w:t>2.1.安装 Python 与 uv</w:t>
      </w:r>
      <w:bookmarkEnd w:id="4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（1）系统要求 Python 版本不低于 3.10 且低于 3.13，项目默认锁定 Python 3.10。若使用启动器安装，uv 会自动下载并管理隔离的 Python 解释器，无需单独安装系统 Python。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（2）方式一（推荐新手）：直接双击项目根目录下的 start-companion.bat（Windows）或 start-companion.command（macOS）。启动器检测到本机缺少 uv 时会自动安装，并自动准备 Python 3.10，对应命令如下：</w:t>
      </w:r>
    </w:p>
    <w:p>
      <w:pPr>
        <w:spacing w:lineRule="exact" w:line="440"/>
        <w:jc w:val="center"/>
        <w:ind w:firstLine="0" w:firstLineChars="0"/>
      </w:pPr>
      <w:r>
        <w:rPr>
          <w:rFonts w:ascii="Consolas" w:hAnsi="Consolas" w:eastAsia="Consolas" w:cs="Consolas"/>
          <w:sz w:val="24"/>
          <w:sz w:val="24"/>
          <w:szCs w:val="24"/>
        </w:rPr>
        <w:t>powershell -ExecutionPolicy ByPass -NoProfile -Command "irm https://astral.sh/uv/install.ps1 | iex"</w:t>
      </w:r>
    </w:p>
    <w:p>
      <w:pPr>
        <w:spacing w:lineRule="exact" w:line="440"/>
        <w:jc w:val="center"/>
        <w:ind w:firstLine="0" w:firstLineChars="0"/>
      </w:pPr>
      <w:r>
        <w:rPr>
          <w:rFonts w:ascii="Consolas" w:hAnsi="Consolas" w:eastAsia="Consolas" w:cs="Consolas"/>
          <w:sz w:val="24"/>
          <w:sz w:val="24"/>
          <w:szCs w:val="24"/>
        </w:rPr>
        <w:t>uv python install 3.10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（3）方式二（终端手动安装）：先从 Python 官网下载并安装 Python 3.10～3.12，Windows 安装时注意勾选“Add Python to PATH”；再安装 uv，Windows 下可在 PowerShell 中执行上述安装命令。uv 默认安装到当前用户目录的 .local\bin 文件夹，安装器会自动将其加入 PATH 环境变量。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（4）安装完成后，重新打开命令提示符窗口，运行以下命令验证安装结果，能够正常显示版本号即表示安装成功：</w:t>
      </w:r>
    </w:p>
    <w:p>
      <w:pPr>
        <w:spacing w:lineRule="exact" w:line="440"/>
        <w:jc w:val="center"/>
        <w:ind w:firstLine="0" w:firstLineChars="0"/>
      </w:pPr>
      <w:r>
        <w:rPr>
          <w:rFonts w:ascii="Consolas" w:hAnsi="Consolas" w:eastAsia="Consolas" w:cs="Consolas"/>
          <w:sz w:val="24"/>
          <w:sz w:val="24"/>
          <w:szCs w:val="24"/>
        </w:rPr>
        <w:t>uv --version</w:t>
      </w:r>
    </w:p>
    <w:p>
      <w:pPr>
        <w:spacing w:lineRule="exact" w:line="440"/>
        <w:jc w:val="center"/>
        <w:ind w:firstLine="0" w:firstLineChars="0"/>
      </w:pPr>
      <w:r>
        <w:rPr>
          <w:rFonts w:ascii="Consolas" w:hAnsi="Consolas" w:eastAsia="Consolas" w:cs="Consolas"/>
          <w:sz w:val="24"/>
          <w:sz w:val="24"/>
          <w:szCs w:val="24"/>
        </w:rPr>
        <w:t>python --version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 uv 与 Python 版本验证成功的命令行窗口截图）</w:t>
      </w:r>
    </w:p>
    <w:p>
      <w:pPr>
        <w:pStyle w:val="Heading3"/>
      </w:pPr>
      <w:bookmarkStart w:id="5" w:name="_LarkToc00005"/>
      <w:r>
        <w:rPr>
          <w:rFonts w:eastAsia="宋体"/>
        </w:rPr>
        <w:t>2.2.安装与配置 AI 大脑</w:t>
      </w:r>
      <w:bookmarkEnd w:id="5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（1）本系统提供形象、语音与记忆能力，负责思考与对话的 AI“大脑”（大语言模型）需要由用户自行接入，分为本地模型与云端 API 两种方式，二者任选其一。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（2）方案一：本地 Ollama 模型（推荐，免费、私密、可离线）。从 Ollama 官网下载并安装 Ollama 应用，安装完成后在终端执行以下命令拉取推荐模型（约 1.9GB）：</w:t>
      </w:r>
    </w:p>
    <w:p>
      <w:pPr>
        <w:spacing w:lineRule="exact" w:line="440"/>
        <w:jc w:val="center"/>
        <w:ind w:firstLine="0" w:firstLineChars="0"/>
      </w:pPr>
      <w:r>
        <w:rPr>
          <w:rFonts w:ascii="Consolas" w:hAnsi="Consolas" w:eastAsia="Consolas" w:cs="Consolas"/>
          <w:sz w:val="24"/>
          <w:sz w:val="24"/>
          <w:szCs w:val="24"/>
        </w:rPr>
        <w:t>ollama pull qwen2.5:3b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（3）模型下载完成后，可执行以下命令查看已安装的模型列表，确认模型安装成功：</w:t>
      </w:r>
    </w:p>
    <w:p>
      <w:pPr>
        <w:spacing w:lineRule="exact" w:line="440"/>
        <w:jc w:val="center"/>
        <w:ind w:firstLine="0" w:firstLineChars="0"/>
      </w:pPr>
      <w:r>
        <w:rPr>
          <w:rFonts w:ascii="Consolas" w:hAnsi="Consolas" w:eastAsia="Consolas" w:cs="Consolas"/>
          <w:sz w:val="24"/>
          <w:sz w:val="24"/>
          <w:szCs w:val="24"/>
        </w:rPr>
        <w:t>ollama list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（4）方案二：云端 API Key。准备 OpenAI、Claude、Gemini、智谱、DeepSeek、Groq、Cerebras 等服务商的 API Key，或任意 OpenAI 兼容接口的接口地址、模型名与密钥，在首次启动的设置向导中粘贴保存即可。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（5）注意：本系统不支持思考型（reasoning）模型，此类模型将正常回复放在单独的字段中，系统读取到的正文内容为空，会表现为空白回复且没有语音，应选择普通对话模型。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 Ollama 模型下载完成的命令行截图）</w:t>
      </w:r>
    </w:p>
    <w:p>
      <w:pPr>
        <w:pStyle w:val="Heading3"/>
      </w:pPr>
      <w:bookmarkStart w:id="6" w:name="_LarkToc00006"/>
      <w:r>
        <w:rPr>
          <w:rFonts w:eastAsia="宋体"/>
        </w:rPr>
        <w:t>2.3.部署后端服务</w:t>
      </w:r>
      <w:bookmarkEnd w:id="6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（1）系统后端基于 FastAPI 与 Uvicorn 构建，启动入口为项目根目录下的 run_server.py。项目主要目录包括：src（后端源码）、config_templates（配置模板）、conf.yaml（运行配置文件，首次启动时自动生成）、models（语音模型）、chat_history（对话与记忆数据）、logs（运行日志）、frontend（网页前端）、desktop-pet（桌面宠物）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（2）获取项目后，将压缩包完整解压到本地目录，请勿在压缩包内直接运行。Windows 下双击 start-companion.bat，启动器将依次完成 uv 安装、Python 3.10 准备与依赖同步。首次执行依赖同步会下载约 2～3GB 内容，通常需要 10～40 分钟，期间请保持窗口开启：</w:t>
      </w:r>
    </w:p>
    <w:p>
      <w:pPr>
        <w:spacing w:lineRule="exact" w:line="440"/>
        <w:jc w:val="center"/>
        <w:ind w:firstLine="0" w:firstLineChars="0"/>
      </w:pPr>
      <w:r>
        <w:rPr>
          <w:rFonts w:ascii="Consolas" w:hAnsi="Consolas" w:eastAsia="Consolas" w:cs="Consolas"/>
          <w:sz w:val="24"/>
          <w:sz w:val="24"/>
          <w:szCs w:val="24"/>
        </w:rPr>
        <w:t>uv sync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（3）依赖安装完成后，启动器自动执行以下命令启动服务，并在服务真正就绪后自动打开浏览器：</w:t>
      </w:r>
    </w:p>
    <w:p>
      <w:pPr>
        <w:spacing w:lineRule="exact" w:line="440"/>
        <w:jc w:val="center"/>
        <w:ind w:firstLine="0" w:firstLineChars="0"/>
      </w:pPr>
      <w:r>
        <w:rPr>
          <w:rFonts w:ascii="Consolas" w:hAnsi="Consolas" w:eastAsia="Consolas" w:cs="Consolas"/>
          <w:sz w:val="24"/>
          <w:sz w:val="24"/>
          <w:szCs w:val="24"/>
        </w:rPr>
        <w:t>uv run run_server.py --open-browser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（4）熟悉终端的用户，也可在项目根目录依次手动执行 uv sync 与 uv run run_server.py，然后在浏览器中访问 http://localhost:12393。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（5）服务默认监听本机 127.0.0.1 的 12393 端口。命令行窗口中出现“Starting server on 127.0.0.1:12393”字样即表示后端启动成功。该命令窗口即服务器本体，使用期间需保持开启，关闭窗口或按 Ctrl+C 即可停止服务；仅关闭浏览器标签页不会停止服务。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（6）首次安装完成后，日常使用可双击 start-fast.bat 快速启动，它将跳过环境检查，直接使用项目本地虚拟环境运行。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（7）常用高级启动参数：--verbose 输出详细调试日志；--no-pet 启动时不拉起桌面宠物；--hf_mirror 使用 Hugging Face 镜像加速模型下载。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（此处插入后端启动成功、命令窗口显示监听 12393 端口的截图）</w:t>
      </w:r>
    </w:p>
    <w:p>
      <w:pPr>
        <w:pStyle w:val="Heading3"/>
      </w:pPr>
      <w:bookmarkStart w:id="7" w:name="_LarkToc00007"/>
      <w:r>
        <w:rPr>
          <w:rFonts w:eastAsia="宋体"/>
        </w:rPr>
        <w:t>2.4.部署前端界面</w:t>
      </w:r>
      <w:bookmarkEnd w:id="7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（1）网页前端为纯静态页面，位于 frontend 目录，由后端 FastAPI 通过 StaticFiles 直接托管，无需安装 Node.js，也无需单独构建或启动，后端运行后访问 http://localhost:12393 即可打开界面。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（2）前端基于 PixiJS、pixi-live2d-display 与 Live2D Cubism Core 渲染 Live2D 角色，相关第三方库已内置在 frontend/libs 目录中。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（3）系统内置 mao_pro、haru、hiyori 三个免费的 Live2D 示例角色模型，存放于 live2d-models 目录。如需添加自有模型，可将模型文件夹放入 live2d-models 下以模型名命名的子目录中，在 model_dict.json 中登记一条记录后，即可在界面中选择。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（4）动态壁纸资源存放于 backgrounds 目录，支持图片与视频格式。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（5）桌面宠物为可选组件，基于 Electron 实现，位于 desktop-pet 目录。首次使用需安装 Node.js，然后在该目录执行一次依赖安装（已配置国内镜像加速下载）：</w:t>
      </w:r>
    </w:p>
    <w:p>
      <w:pPr>
        <w:spacing w:lineRule="exact" w:line="440"/>
        <w:jc w:val="center"/>
        <w:ind w:firstLine="0" w:firstLineChars="0"/>
      </w:pPr>
      <w:r>
        <w:rPr>
          <w:rFonts w:ascii="Consolas" w:hAnsi="Consolas" w:eastAsia="Consolas" w:cs="Consolas"/>
          <w:sz w:val="24"/>
          <w:sz w:val="24"/>
          <w:szCs w:val="24"/>
        </w:rPr>
        <w:t>cd desktop-pet</w:t>
      </w:r>
    </w:p>
    <w:p>
      <w:pPr>
        <w:spacing w:lineRule="exact" w:line="440"/>
        <w:jc w:val="center"/>
        <w:ind w:firstLine="0" w:firstLineChars="0"/>
      </w:pPr>
      <w:r>
        <w:rPr>
          <w:rFonts w:ascii="Consolas" w:hAnsi="Consolas" w:eastAsia="Consolas" w:cs="Consolas"/>
          <w:sz w:val="24"/>
          <w:sz w:val="24"/>
          <w:szCs w:val="24"/>
        </w:rPr>
        <w:t>npm install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（6）安装完成后，桌面宠物会随项目启动自动显示，无需再次手动启动；未安装桌宠依赖时系统仅打印提示，不影响网页端与后端运行。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（此处插入项目目录结构截图）</w:t>
      </w:r>
    </w:p>
    <w:p>
      <w:pPr>
        <w:pStyle w:val="Heading3"/>
      </w:pPr>
      <w:bookmarkStart w:id="8" w:name="_LarkToc00008"/>
      <w:r>
        <w:rPr>
          <w:rFonts w:eastAsia="宋体"/>
        </w:rPr>
        <w:t>2.5 部署与远程访问</w:t>
      </w:r>
      <w:bookmarkEnd w:id="8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（1）默认部署方式为本机部署：配置文件 conf.yaml 中 system_config 的 host 为 127.0.0.1、port 为 12393，仅允许本机访问，安全性最高。首次启动时若 conf.yaml 不存在，系统会自动从 config_templates 目录下的默认模板复制生成。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（2）Windows 开机自启动（可选）：右键 start-companion.bat 选择“创建快捷方式”；按 Win+R 组合键，输入 shell:startup 后回车，打开“启动”文件夹；将快捷方式拖入该文件夹，以后每次登录 Windows 都会自动启动系统，取消时将快捷方式删除即可。macOS 可在“系统设置→通用→登录项与扩展”中添加 start-companion.command。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（3）如需在手机、平板等其他设备上访问，推荐使用 Tailscale 进行私有组网。先在主机与移动设备上分别安装 Tailscale 并登录同一账号，各设备会获得 100.x.x.x 形式的内网地址，且不会向公网暴露服务。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（4）方案一（推荐）：在主机执行以下命令，Tailscale 会以 HTTPS 方式代理本地端口，并输出形如 https://&lt;机器名&gt;.&lt;tailnet&gt;.ts.net 的访问地址，在移动设备浏览器中打开即可，语音功能可正常使用：</w:t>
      </w:r>
    </w:p>
    <w:p>
      <w:pPr>
        <w:spacing w:lineRule="exact" w:line="440"/>
        <w:jc w:val="center"/>
        <w:ind w:firstLine="0" w:firstLineChars="0"/>
      </w:pPr>
      <w:r>
        <w:rPr>
          <w:rFonts w:ascii="Consolas" w:hAnsi="Consolas" w:eastAsia="Consolas" w:cs="Consolas"/>
          <w:sz w:val="24"/>
          <w:sz w:val="24"/>
          <w:szCs w:val="24"/>
        </w:rPr>
        <w:t>tailscale serve 12393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（5）方案二：将 conf.yaml 中的 host 修改为 0.0.0.0 并重启服务，移动设备访问 http://&lt;主机 Tailscale 地址&gt;:12393。受浏览器安全策略限制，非 HTTPS 环境下麦克风不可用，该方案仅支持文字聊天。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（6）如需在远程修改 LLM、角色等配置，须将 conf.yaml 中的 allow_remote_config 设为 true，该模式无访问密码，仅应在受信任的网络中开启。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（7）首次启动若浏览器提示“无法访问此网站”或“连接被拒绝”，多为语音模型仍在后台下载，等待命令窗口提示服务就绪后刷新页面即可；Windows 弹出 SmartScreen 安全提示时，选择“更多信息→仍要运行”。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 Tailscale 设备组网与移动端访问成功的截图，可略）</w:t>
      </w:r>
    </w:p>
    <w:p>
      <w:pPr>
        <w:pStyle w:val="Title"/>
        <w:jc w:val="center"/>
        <w:outlineLvl w:val="0"/>
        <w:pageBreakBefore/>
      </w:pPr>
      <w:bookmarkStart w:id="9" w:name="_LarkToc00009"/>
      <w:r>
        <w:rPr>
          <w:rFonts w:eastAsia="宋体"/>
        </w:rPr>
        <w:t>用户端</w:t>
      </w:r>
      <w:bookmarkEnd w:id="9"/>
    </w:p>
    <w:p>
      <w:pPr>
        <w:pStyle w:val="Heading2"/>
      </w:pPr>
      <w:bookmarkStart w:id="10" w:name="_LarkToc00010"/>
      <w:r>
        <w:rPr>
          <w:rFonts w:eastAsia="宋体"/>
        </w:rPr>
        <w:t>主页介绍</w:t>
      </w:r>
      <w:bookmarkEnd w:id="10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（1）启动系统后，浏览器会自动打开 http://localhost:12393，页面标题为“Hana-Companion·花影舞台”。首次运行会弹出“接入你的 AI 大脑”设置向导，按 2.2 节选择本地 Ollama 模型或填写云端 API Key，向导会先进行一次快速测试调用，配置保存后立即生效，无需重启。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（2）首次进入页面时，需按提示点击页面以解锁浏览器音频权限，之后即可开始对话。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（3）主界面由五个区域组成：顶部工具栏显示连接状态与当前模型徽章，并提供静音、设置、顶栏收合按钮；中央为 Live2D 角色舞台，可呈现字幕、樱花飘落等场景效果；右侧为聊天室，包含消息列表、图片附件、文字输入框、按住说话麦克风与发送按钮；侧边功能面板包含“角色、场景、历史”三个标签页；底部 Dock 快捷栏提供麦克风、打断、快捷调整、角色、场景、聊天六个快捷入口。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（4）连接成功后，顶部状态显示为已连接，Live2D 角色载入舞台；单击角色可在其头顶显示名称牌。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（此处插入首次启动设置向导截图）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（此处插入系统主界面整体截图）</w:t>
      </w:r>
    </w:p>
    <w:p>
      <w:pPr>
        <w:pStyle w:val="Heading2"/>
      </w:pPr>
      <w:bookmarkStart w:id="11" w:name="_LarkToc00011"/>
      <w:r>
        <w:rPr>
          <w:rFonts w:eastAsia="宋体"/>
        </w:rPr>
        <w:t>二、角色管理</w:t>
      </w:r>
      <w:bookmarkEnd w:id="11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（1）进入角色管理有两个途径：一是打开侧边功能面板中的“角色”标签页，二是点击底部 Dock 栏中的角色按钮。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（2）选择角色：角色页以卡片网格列出全部角色，单击任意角色卡片即可完成切换。每个角色拥有独立的显示名称、人设提示词、Live2D 形象、语音以及相互独立的长期记忆。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（3）新建角色：点击“新建角色”按钮，在弹出的角色编辑窗口中填写显示名称（必填）、文件标识 slug（可留空，由系统自动生成）、Live2D 形象（必选）、语音（可按语言与名称搜索 edge-tts 语音，例如输入 zh-TW 筛选）、头像（可选，支持 jpg、png、gif、svg）以及人设提示词（必填），完成后点击保存。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（4）编辑与删除角色：打开设置抽屉，在“当前角色”分区点击“编辑角色”可修改当前角色的各项资料；对于自定义角色，可点击“删除”将其移除。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（此处插入角色列表面板截图）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（此处插入新建／编辑角色窗口截图）</w:t>
      </w:r>
    </w:p>
    <w:p>
      <w:pPr>
        <w:pStyle w:val="Heading2"/>
      </w:pPr>
      <w:bookmarkStart w:id="12" w:name="_LarkToc00012"/>
      <w:r>
        <w:rPr>
          <w:rFonts w:eastAsia="宋体"/>
        </w:rPr>
        <w:t>三、聊天互动</w:t>
      </w:r>
      <w:bookmarkEnd w:id="12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聊天互动包括文字聊天、语音对话、对话历史、群组对谈四项功能。</w:t>
      </w:r>
    </w:p>
    <w:p>
      <w:pPr>
        <w:pStyle w:val="Heading3"/>
      </w:pPr>
      <w:bookmarkStart w:id="13" w:name="_LarkToc00013"/>
      <w:r>
        <w:rPr>
          <w:rFonts w:eastAsia="宋体"/>
        </w:rPr>
        <w:t>1、文字聊天</w:t>
      </w:r>
      <w:bookmarkEnd w:id="13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（1）在聊天室底部文本框输入内容，按回车键或点击发送按钮即可发送消息，角色回复以对话气泡形式展示。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（2）点击附件按钮可选择本地图片（支持多选）一并发送，角色可结合图片内容进行回应。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（3）聊天室顶部显示当前使用的模型名称，点击可在已配置的模型之间切换。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（4）角色回复时，Live2D 形象同步呈现表情与口型动作；以括号包裹的动作、心理描写只显示在字幕中，不会被语音朗读。</w:t>
      </w:r>
    </w:p>
    <w:p>
      <w:pPr>
        <w:pStyle w:val="Heading3"/>
      </w:pPr>
      <w:bookmarkStart w:id="14" w:name="_LarkToc00014"/>
      <w:r>
        <w:rPr>
          <w:rFonts w:eastAsia="宋体"/>
        </w:rPr>
        <w:t>2、语音对话</w:t>
      </w:r>
      <w:bookmarkEnd w:id="14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（1）按住聊天室麦克风按钮或 Dock 栏麦克风按钮说话，松开后自动发送，语音以 16kHz 采样，并经语音识别模型转写为文字。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（2）系统支持自然插话：角色正在语音播报时直接开口说话，即可自动打断当前播报并响应新的提问。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（3）点击顶部工具栏静音按钮可关闭语音回复，仅显示文字；在设置中可开关“字幕跟随语音显示”。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（4）系统默认使用 sherpa-onnx 的 SenseVoice 语音识别模型与 edge-tts 免费云端语音合成，首次启动会自动下载约 1GB 的识别模型，仅下载一次。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（此处插入聊天室语音对话界面截图）</w:t>
      </w:r>
    </w:p>
    <w:p>
      <w:pPr>
        <w:pStyle w:val="Heading3"/>
      </w:pPr>
      <w:bookmarkStart w:id="15" w:name="_LarkToc00015"/>
      <w:r>
        <w:rPr>
          <w:rFonts w:eastAsia="宋体"/>
        </w:rPr>
        <w:t>3、对话历史</w:t>
      </w:r>
      <w:bookmarkEnd w:id="15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（1）打开侧边面板“历史”标签页，可查看历史会话列表并切换回看。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（2）点击“开始新对话”可创建一段新的会话。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（3）会话内的逐条记录按连接相互隔离，但角色的长期记忆跨会话保留；开启深度回想后，系统可在全部历史对话中检索相关片段辅助回复。</w:t>
      </w:r>
    </w:p>
    <w:p>
      <w:pPr>
        <w:pStyle w:val="Heading3"/>
      </w:pPr>
      <w:bookmarkStart w:id="16" w:name="_LarkToc00016"/>
      <w:r>
        <w:rPr>
          <w:rFonts w:eastAsia="宋体"/>
        </w:rPr>
        <w:t>4、群组对谈</w:t>
      </w:r>
      <w:bookmarkEnd w:id="16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（1）打开设置抽屉中的“群组对谈”分区，可查看当前群组状态与成员列表。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（2）在输入框中填写对方的 client_uid，点击“邀请”即可发起群组对谈，多个角色可在同一会话中参与对话。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（3）点击“退出群组”可离开当前群组，恢复一对一对话。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（此处插入群组对谈设置截图）</w:t>
      </w:r>
    </w:p>
    <w:p>
      <w:pPr>
        <w:pStyle w:val="Heading2"/>
      </w:pPr>
      <w:bookmarkStart w:id="17" w:name="_LarkToc00017"/>
      <w:r>
        <w:rPr>
          <w:rFonts w:eastAsia="宋体"/>
        </w:rPr>
        <w:t>四、场景与显示</w:t>
      </w:r>
      <w:bookmarkEnd w:id="17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（1）打开侧边面板“场景”标签页，可在背景列表中选择系统内置场景；点击“上传背景”可使用本地图片或视频作为动态壁纸，支持 jpg、png、gif、mp4、webm、mov 格式，视频大小上限 2GB，支持 4K 分辨率。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（2）背景适配方式提供填满裁切、完整显示、拉伸铺满、原始大小四种模式，并可通过滑块在 25%～400% 之间调整背景缩放。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（3）在舞台上直接拖曳角色可移动其位置；按住角色滚动鼠标滚轮可缩放角色；单击角色可显示头顶名称牌。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（4）点击 Dock 栏“快捷调整”，可通过滑块调整人物大小（40%～200%）、水平位置与垂直位置，并可一键重置。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（5）在设置抽屉“显示”分区，可开关樱花飘落动画与角色视线跟随鼠标效果。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（此处插入场景选择与上传背景界面截图）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（此处插入快捷调整弹出层截图）</w:t>
      </w:r>
    </w:p>
    <w:p>
      <w:pPr>
        <w:pStyle w:val="Title"/>
        <w:jc w:val="center"/>
        <w:outlineLvl w:val="0"/>
        <w:pageBreakBefore/>
      </w:pPr>
      <w:bookmarkStart w:id="18" w:name="_LarkToc00018"/>
      <w:r>
        <w:rPr>
          <w:rFonts w:eastAsia="宋体"/>
        </w:rPr>
        <w:t>管理端</w:t>
      </w:r>
      <w:bookmarkEnd w:id="18"/>
    </w:p>
    <w:p>
      <w:pPr>
        <w:pStyle w:val="Heading2"/>
      </w:pPr>
      <w:bookmarkStart w:id="19" w:name="_LarkToc00019"/>
      <w:r>
        <w:rPr>
          <w:rFonts w:eastAsia="宋体"/>
        </w:rPr>
        <w:t>一、主页介绍</w:t>
      </w:r>
      <w:bookmarkEnd w:id="19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（1）管理端即网页内的设置中心。点击顶部工具栏齿轮形状的设置按钮，右侧滑出设置抽屉，包含当前角色、AI 大脑（LLM）、语音、显示、桌宠、群组对谈、连接信息七个分区。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（2）“连接信息”分区显示当前客户端的连接状态与连接标识，便于群组邀请与远程访问排查。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（3）所有设置均在本机完成，API Key 等敏感信息仅保存在本机 conf.yaml 文件中，界面回读时以脱敏形式显示，不会上传到任何服务器。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（此处插入设置抽屉主界面截图）</w:t>
      </w:r>
    </w:p>
    <w:p>
      <w:pPr>
        <w:pStyle w:val="Heading2"/>
      </w:pPr>
      <w:bookmarkStart w:id="20" w:name="_LarkToc00020"/>
      <w:r>
        <w:rPr>
          <w:rFonts w:eastAsia="宋体"/>
        </w:rPr>
        <w:t>二、AI 大脑（LLM）管理</w:t>
      </w:r>
      <w:bookmarkEnd w:id="20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（1）在设置抽屉中展开“AI 大脑（LLM）”分区，可查看当前生效的模型与配置状态；点击“添加模型”打开接入向导，新配置保存后立即热生效，无需重启服务器。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（2）本地 Ollama 配置：向导自动检测本机 Ollama 服务与已下载模型，点击“刷新”可更新模型列表；尚未下载推荐模型时，可点击“下载推荐模型（约 1.9GB）”，界面实时显示下载进度条；选中模型后点击“使用所选模型”完成接入。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（3）云端 API Key 配置：在云端区域选择对应服务商，或使用自定义方式填写接口地址（base_url）、模型名与 API Key，点击“测试并保存”，系统会先发起一次测试调用，验证通过后写入配置。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（4）该配置对应 conf.yaml 中 character_config→agent_config→llm_configs 下的相应字段；手动编辑后需重启服务生效，也可在向导中重新保存一次以即时生效。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（5）思考型模型因正文 content 字段为空，会出现空白回复且无语音，应更换为普通对话模型。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 AI 大脑接入向导（本地 Ollama 与云端 Key）截图）</w:t>
      </w:r>
    </w:p>
    <w:p>
      <w:pPr>
        <w:pStyle w:val="Heading2"/>
      </w:pPr>
      <w:bookmarkStart w:id="21" w:name="_LarkToc00021"/>
      <w:r>
        <w:rPr>
          <w:rFonts w:eastAsia="宋体"/>
        </w:rPr>
        <w:t>三、系统设置</w:t>
      </w:r>
      <w:bookmarkEnd w:id="21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系统设置包括语音、显示、记忆以及主动话题与睡眠模式等配置。</w:t>
      </w:r>
    </w:p>
    <w:p>
      <w:pPr>
        <w:pStyle w:val="Heading3"/>
      </w:pPr>
      <w:bookmarkStart w:id="22" w:name="_LarkToc00022"/>
      <w:r>
        <w:rPr>
          <w:rFonts w:eastAsia="宋体"/>
        </w:rPr>
        <w:t>1、语音设置</w:t>
      </w:r>
      <w:bookmarkEnd w:id="22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（1）在“语音”分区开启“静音（关闭语音回复）”后，角色仅回复文字；还可开关“字幕跟随语音显示”。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（2）语音合成默认使用 edge-tts，免费且无需显卡；如需高质量本地或自定义语音，可在 conf.yaml 的 tts_config 中将 tts_model 改为 gpt_sovits_tts，并另行部署 GPT-SoVITS 服务（需要独立显卡或 Apple Silicon 芯片）。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（3）语音识别引擎在 conf.yaml 的 asr_config 中配置，默认为 sherpa_onnx_asr，采用 SenseVoice 模型，支持中文、英文等语种，可完全离线运行。</w:t>
      </w:r>
    </w:p>
    <w:p>
      <w:pPr>
        <w:pStyle w:val="Heading3"/>
      </w:pPr>
      <w:bookmarkStart w:id="23" w:name="_LarkToc00023"/>
      <w:r>
        <w:rPr>
          <w:rFonts w:eastAsia="宋体"/>
        </w:rPr>
        <w:t>2、显示设置</w:t>
      </w:r>
      <w:bookmarkEnd w:id="23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（1）“显示”分区提供“樱花飘落”与“视线跟随鼠标”两个开关，可按喜好关闭场景动画与眼神跟随效果。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（2）界面语言由 conf.yaml 中 system_config 的 player_language 控制，默认为 zh-CN（简体中文），并支持繁體中文、English、日本語、한국어、Русский、Español 共七种语言。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（3）跨语言字幕与语音翻译默认关闭，如有需要可在 conf.yaml 的 tts_preprocessor_config→translator_config 中开启。</w:t>
      </w:r>
    </w:p>
    <w:p>
      <w:pPr>
        <w:pStyle w:val="Heading3"/>
      </w:pPr>
      <w:bookmarkStart w:id="24" w:name="_LarkToc00024"/>
      <w:r>
        <w:rPr>
          <w:rFonts w:eastAsia="宋体"/>
        </w:rPr>
        <w:t>3、记忆设置</w:t>
      </w:r>
      <w:bookmarkEnd w:id="24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（1）系统默认开启长期核心记忆：每轮对话结束后，由大模型判断并整理值得保存的信息，连同角色人设一起注入后续对话，记忆更新即时生效，无需重启。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（2）核心记忆文件保存在 chat_history 目录下以角色标识命名的子文件夹中的 core_memory.md；核心记忆字数上限默认 1500 字，可在 conf.yaml 的 core_memory_max_chars 中于 500～8000 字之间调整；memory_consolidation_interval 控制每隔几轮整理一次记忆，取值为 1、3、5，性能较弱的设备建议设为 3 或 5。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（3）可选开启深度回想（基于 FTS5 trigram 的全文检索）：将 fts_memory_enabled 设为 true 后，系统会在该角色的全部历史对话中全文检索相关片段，完整支持中日韩文字，索引文件为 fts_index.db；fts_memory_top_k 控制每次取用的片段数量，取值范围为 1～10。</w:t>
      </w:r>
    </w:p>
    <w:p>
      <w:pPr>
        <w:pStyle w:val="Heading3"/>
      </w:pPr>
      <w:bookmarkStart w:id="25" w:name="_LarkToc00025"/>
      <w:r>
        <w:rPr>
          <w:rFonts w:eastAsia="宋体"/>
        </w:rPr>
        <w:t>4、主动话题与睡眠模式</w:t>
      </w:r>
      <w:bookmarkEnd w:id="25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（1）主动话题：沉默一段时间后，角色会主动发起话题。可使用项目 scripts 目录下的 news_topics.py 脚本拉取最新的 AI、科技、动漫、游戏类新闻以刷新话题，该脚本仅使用 Python 标准库，无需 API Key；可借助 Windows 任务计划程序（macOS 下为 launchd）设定每隔数小时自动执行一次。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（2）睡眠模式：对角色说出“晚安”等关键词后，角色停止主动发话，进入免打扰状态；下次用户主动对话时自动恢复，触发关键词可在配置中自定义。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（此处插入记忆文件目录与新闻脚本运行效果截图，可略）</w:t>
      </w:r>
    </w:p>
    <w:p>
      <w:pPr>
        <w:pStyle w:val="Heading2"/>
      </w:pPr>
      <w:bookmarkStart w:id="26" w:name="_LarkToc00026"/>
      <w:r>
        <w:rPr>
          <w:rFonts w:eastAsia="宋体"/>
        </w:rPr>
        <w:t>四、桌宠管理</w:t>
      </w:r>
      <w:bookmarkEnd w:id="26"/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（1）桌面宠物是系统的可选伴随窗口，基于 Electron 透明置顶无边框窗口实现，将 Live2D 角色缩小显示于桌面，并复用网页端同一套会话、角色与记忆。首次使用前须在 desktop-pet 目录执行一次 npm install，之后随项目启动自动出现；以 --no-pet 参数启动可临时跳过桌宠。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2）在设置抽屉“桌宠”分区可进行如下管理：勾选“显示桌宠窗口”可显示或隐藏桌宠；勾选“启动项目时自动显示”控制其是否随项目自启；勾选“始终置顶”将桌宠保持在其他窗口之上；勾选“跟随网页当前角色”后，桌宠会在 1～3 秒内同步网页端切换的角色，形象、性格与长期记忆保持一致；还可单独指定桌宠角色与桌宠 Live2D 形象，并在 40%～250% 之间调整桌宠大小；点击“退出桌宠进程”可关闭桌宠。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（3）桌宠窗口支持以下操作：拖曳角色可移动窗口，位置自动记忆；单击角色触发动作并显示名称牌；双击角色弹出文字输入框，输入后按 Enter 发送；按住空格键或麦克风图标说话、松开发送，播报过程中说话可自动打断；右键单击角色弹出菜单，提供设置、置顶、大小、形象、角色、跟随、打开网页版、重启与退出等项；开启点击穿透后，可通过托盘图标菜单恢复交互。</w:t>
      </w:r>
    </w:p>
    <w:p>
      <w:pPr>
        <w:spacing w:lineRule="exact" w:line="440"/>
      </w:pPr>
      <w:r>
        <w:rPr>
          <w:rFonts w:ascii="宋体" w:hAnsi="宋体" w:eastAsia="宋体" w:cs="宋体"/>
          <w:sz w:val="24"/>
          <w:sz w:val="24"/>
          <w:szCs w:val="24"/>
        </w:rPr>
        <w:t>（4）桌宠设置统一保存在 desktop-pet/settings.json 中，网页端、启动器与桌宠进程共用该文件，改动约 1.2 秒内生效，无需重启。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（此处插入桌面宠物在桌面显示的截图）</w:t>
      </w:r>
    </w:p>
    <w:p>
      <w:pPr>
        <w:spacing w:lineRule="exact" w:line="440"/>
        <w:jc w:val="center"/>
        <w:ind w:firstLine="0" w:firstLineChars="0"/>
      </w:pPr>
      <w:r>
        <w:rPr>
          <w:rFonts w:ascii="宋体" w:hAnsi="宋体" w:eastAsia="宋体" w:cs="宋体"/>
          <w:color w:val="808080"/>
          <w:sz w:val="24"/>
          <w:sz w:val="24"/>
          <w:szCs w:val="24"/>
        </w:rPr>
        <w:t>（此处插入桌宠右键菜单或桌宠设置窗口截图）</w:t>
      </w:r>
    </w:p>
    <w:sectPr w:rsidR="00300857" w:rsidRPr="00300857" w:rsidSect="00AE363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B1C0E" w14:textId="77777777" w:rsidR="008F2E12" w:rsidRDefault="008F2E12" w:rsidP="0033786E">
      <w:pPr>
        <w:spacing w:after="0" w:line="240" w:lineRule="auto"/>
      </w:pPr>
      <w:r>
        <w:separator/>
      </w:r>
    </w:p>
  </w:endnote>
  <w:endnote w:type="continuationSeparator" w:id="0">
    <w:p w14:paraId="6A0F9D31" w14:textId="77777777" w:rsidR="008F2E12" w:rsidRDefault="008F2E12" w:rsidP="00337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21920" w14:textId="77777777" w:rsidR="008F2E12" w:rsidRDefault="008F2E12" w:rsidP="0033786E">
      <w:pPr>
        <w:spacing w:after="0" w:line="240" w:lineRule="auto"/>
      </w:pPr>
      <w:r>
        <w:separator/>
      </w:r>
    </w:p>
  </w:footnote>
  <w:footnote w:type="continuationSeparator" w:id="0">
    <w:p w14:paraId="6F89B650" w14:textId="77777777" w:rsidR="008F2E12" w:rsidRDefault="008F2E12" w:rsidP="003378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65CE"/>
    <w:multiLevelType w:val="hybridMultilevel"/>
    <w:tmpl w:val="81C4AC58"/>
    <w:lvl w:ilvl="0" w:tplc="833E6AE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AB73F8"/>
    <w:multiLevelType w:val="multilevel"/>
    <w:tmpl w:val="9508D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90FB7"/>
    <w:multiLevelType w:val="hybridMultilevel"/>
    <w:tmpl w:val="972844FA"/>
    <w:lvl w:ilvl="0" w:tplc="3904CFBA">
      <w:start w:val="5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5220B6E"/>
    <w:multiLevelType w:val="multilevel"/>
    <w:tmpl w:val="5C7E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517AE3"/>
    <w:multiLevelType w:val="multilevel"/>
    <w:tmpl w:val="5FBA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F476E"/>
    <w:multiLevelType w:val="hybridMultilevel"/>
    <w:tmpl w:val="2266FEC4"/>
    <w:lvl w:ilvl="0" w:tplc="297AA7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6490150"/>
    <w:multiLevelType w:val="hybridMultilevel"/>
    <w:tmpl w:val="59129294"/>
    <w:lvl w:ilvl="0" w:tplc="BD6C50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8C20893"/>
    <w:multiLevelType w:val="multilevel"/>
    <w:tmpl w:val="5C36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F1219C"/>
    <w:multiLevelType w:val="hybridMultilevel"/>
    <w:tmpl w:val="D0C6E5D4"/>
    <w:lvl w:ilvl="0" w:tplc="1C16BE66">
      <w:start w:val="1"/>
      <w:numFmt w:val="decimal"/>
      <w:lvlText w:val="%1、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648390479">
    <w:abstractNumId w:val="8"/>
  </w:num>
  <w:num w:numId="2" w16cid:durableId="431440157">
    <w:abstractNumId w:val="0"/>
  </w:num>
  <w:num w:numId="3" w16cid:durableId="1542205958">
    <w:abstractNumId w:val="6"/>
  </w:num>
  <w:num w:numId="4" w16cid:durableId="1314329501">
    <w:abstractNumId w:val="2"/>
  </w:num>
  <w:num w:numId="5" w16cid:durableId="976647496">
    <w:abstractNumId w:val="5"/>
  </w:num>
  <w:num w:numId="6" w16cid:durableId="2025858012">
    <w:abstractNumId w:val="7"/>
  </w:num>
  <w:num w:numId="7" w16cid:durableId="1490754774">
    <w:abstractNumId w:val="4"/>
  </w:num>
  <w:num w:numId="8" w16cid:durableId="29695343">
    <w:abstractNumId w:val="1"/>
  </w:num>
  <w:num w:numId="9" w16cid:durableId="616521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docVars>
    <w:docVar w:name="OfficeWordTocPaginationV1" w:val="v5:4cfe27405682a6f76ec3d34ef672a16e87e9f26a1388d196f1446db167902b62:7c18967e0af7939f58444dcda8fdf0592413e7782df0cdac12daddada3f526ef:6479d582df915aee496051a8f2a7b75753ecabad799e0908a6c6297ca93593c4"/>
  </w:docVars>
  <w:rsids>
    <w:rsidRoot w:val="00D27BD4"/>
    <w:rsid w:val="000D4DBF"/>
    <w:rsid w:val="000F7EAE"/>
    <w:rsid w:val="0011257B"/>
    <w:rsid w:val="0015794F"/>
    <w:rsid w:val="00183C48"/>
    <w:rsid w:val="00263200"/>
    <w:rsid w:val="0029534A"/>
    <w:rsid w:val="002D6D4B"/>
    <w:rsid w:val="002E7BBE"/>
    <w:rsid w:val="00300857"/>
    <w:rsid w:val="0033786E"/>
    <w:rsid w:val="003415A6"/>
    <w:rsid w:val="003453BA"/>
    <w:rsid w:val="003812C6"/>
    <w:rsid w:val="00400ED5"/>
    <w:rsid w:val="004D1754"/>
    <w:rsid w:val="004E1385"/>
    <w:rsid w:val="004E641F"/>
    <w:rsid w:val="004F1EAC"/>
    <w:rsid w:val="004F4902"/>
    <w:rsid w:val="005075AF"/>
    <w:rsid w:val="00512BDC"/>
    <w:rsid w:val="005C672D"/>
    <w:rsid w:val="00651C87"/>
    <w:rsid w:val="00676B0E"/>
    <w:rsid w:val="00695A08"/>
    <w:rsid w:val="006A2252"/>
    <w:rsid w:val="007621A6"/>
    <w:rsid w:val="007A0EB7"/>
    <w:rsid w:val="00822F8F"/>
    <w:rsid w:val="00827839"/>
    <w:rsid w:val="008F2E12"/>
    <w:rsid w:val="009162B7"/>
    <w:rsid w:val="00962645"/>
    <w:rsid w:val="009B6AE9"/>
    <w:rsid w:val="00A47732"/>
    <w:rsid w:val="00AF4B47"/>
    <w:rsid w:val="00B7699C"/>
    <w:rsid w:val="00BB0407"/>
    <w:rsid w:val="00BE59AF"/>
    <w:rsid w:val="00C212BC"/>
    <w:rsid w:val="00C375C5"/>
    <w:rsid w:val="00C747FB"/>
    <w:rsid w:val="00C92C61"/>
    <w:rsid w:val="00CC16D6"/>
    <w:rsid w:val="00D10B39"/>
    <w:rsid w:val="00D27BD4"/>
    <w:rsid w:val="00D437E2"/>
    <w:rsid w:val="00D60E3F"/>
    <w:rsid w:val="00D70D03"/>
    <w:rsid w:val="00DB0AC6"/>
    <w:rsid w:val="00DB7DB4"/>
    <w:rsid w:val="00DD70DF"/>
    <w:rsid w:val="00DE58B5"/>
    <w:rsid w:val="00E15DAA"/>
    <w:rsid w:val="00E8144E"/>
    <w:rsid w:val="00F673B7"/>
    <w:rsid w:val="00FB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40FA8"/>
  <w15:chartTrackingRefBased/>
  <w15:docId w15:val="{429F4F6D-4FDF-484B-9315-B78C97600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C48"/>
    <w:pPr>
      <w:spacing w:after="0" w:line="440" w:lineRule="exact" w:before="0"/>
      <w:ind w:firstLineChars="200" w:firstLine="480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385"/>
    <w:pPr>
      <w:keepNext/>
      <w:keepLines/>
      <w:spacing w:before="320" w:after="0" w:line="240" w:lineRule="auto"/>
      <w:outlineLvl w:val="0"/>
    </w:pPr>
    <w:rPr>
      <w:color w:val="830F0E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qFormat/>
    <w:rsid w:val="004E1385"/>
    <w:pPr>
      <w:keepNext/>
      <w:keepLines/>
      <w:spacing w:before="40" w:after="0" w:line="240" w:lineRule="auto"/>
      <w:outlineLvl w:val="1"/>
    </w:pPr>
    <w:rPr>
      <w:color w:val="AF490D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4E1385"/>
    <w:pPr>
      <w:keepNext/>
      <w:keepLines/>
      <w:spacing w:before="40" w:after="0" w:line="240" w:lineRule="auto"/>
      <w:outlineLvl w:val="2"/>
    </w:pPr>
    <w:rPr>
      <w:color w:val="764673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标题 1 字符"/>
    <w:basedOn w:val="DefaultParagraphFont"/>
    <w:uiPriority w:val="9"/>
    <w:rsid w:val="004E1385"/>
    <w:rPr>
      <w:rFonts w:ascii="Century Gothic" w:eastAsia="宋体" w:hAnsi="Century Gothic" w:cs="Times New Roman"/>
      <w:b/>
      <w:bCs/>
      <w:kern w:val="44"/>
      <w:sz w:val="44"/>
      <w:szCs w:val="44"/>
    </w:rPr>
  </w:style>
  <w:style w:type="character" w:customStyle="1" w:styleId="2">
    <w:name w:val="标题 2 字符"/>
    <w:basedOn w:val="DefaultParagraphFont"/>
    <w:uiPriority w:val="9"/>
    <w:semiHidden/>
    <w:rsid w:val="004E1385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">
    <w:name w:val="标题 3 字符"/>
    <w:basedOn w:val="DefaultParagraphFont"/>
    <w:uiPriority w:val="9"/>
    <w:semiHidden/>
    <w:rsid w:val="004E1385"/>
    <w:rPr>
      <w:rFonts w:ascii="Century Gothic" w:eastAsia="宋体" w:hAnsi="Century Gothic" w:cs="Times New Roman"/>
      <w:b/>
      <w:bCs/>
      <w:kern w:val="0"/>
      <w:sz w:val="32"/>
      <w:szCs w:val="32"/>
    </w:rPr>
  </w:style>
  <w:style w:type="character" w:customStyle="1" w:styleId="Heading1Char">
    <w:name w:val="Heading 1 Char"/>
    <w:link w:val="Heading1"/>
    <w:uiPriority w:val="9"/>
    <w:rsid w:val="004E1385"/>
    <w:rPr>
      <w:rFonts w:ascii="Century Gothic" w:eastAsia="宋体" w:hAnsi="Century Gothic" w:cs="Times New Roman"/>
      <w:color w:val="830F0E"/>
      <w:kern w:val="0"/>
      <w:sz w:val="30"/>
      <w:szCs w:val="30"/>
    </w:rPr>
  </w:style>
  <w:style w:type="character" w:customStyle="1" w:styleId="Heading2Char">
    <w:name w:val="Heading 2 Char"/>
    <w:link w:val="Heading2"/>
    <w:uiPriority w:val="9"/>
    <w:rsid w:val="004E1385"/>
    <w:rPr>
      <w:rFonts w:ascii="Century Gothic" w:eastAsia="宋体" w:hAnsi="Century Gothic" w:cs="Times New Roman"/>
      <w:color w:val="AF490D"/>
      <w:kern w:val="0"/>
      <w:sz w:val="28"/>
      <w:szCs w:val="28"/>
    </w:rPr>
  </w:style>
  <w:style w:type="character" w:customStyle="1" w:styleId="Heading3Char">
    <w:name w:val="Heading 3 Char"/>
    <w:link w:val="Heading3"/>
    <w:uiPriority w:val="9"/>
    <w:rsid w:val="004E1385"/>
    <w:rPr>
      <w:rFonts w:ascii="Century Gothic" w:eastAsia="宋体" w:hAnsi="Century Gothic" w:cs="Times New Roman"/>
      <w:color w:val="764673"/>
      <w:kern w:val="0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E1385"/>
    <w:pPr>
      <w:spacing w:after="0" w:line="240" w:lineRule="auto"/>
      <w:contextualSpacing/>
    </w:pPr>
    <w:rPr>
      <w:color w:val="830F0E"/>
      <w:spacing w:val="-10"/>
      <w:sz w:val="52"/>
      <w:szCs w:val="52"/>
    </w:rPr>
  </w:style>
  <w:style w:type="character" w:customStyle="1" w:styleId="a">
    <w:name w:val="标题 字符"/>
    <w:basedOn w:val="DefaultParagraphFont"/>
    <w:uiPriority w:val="10"/>
    <w:rsid w:val="004E1385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TitleChar">
    <w:name w:val="Title Char"/>
    <w:link w:val="Title"/>
    <w:uiPriority w:val="10"/>
    <w:rsid w:val="004E1385"/>
    <w:rPr>
      <w:rFonts w:ascii="Century Gothic" w:eastAsia="宋体" w:hAnsi="Century Gothic" w:cs="Times New Roman"/>
      <w:color w:val="830F0E"/>
      <w:spacing w:val="-10"/>
      <w:kern w:val="0"/>
      <w:sz w:val="52"/>
      <w:szCs w:val="52"/>
    </w:rPr>
  </w:style>
  <w:style w:type="paragraph" w:styleId="TOCHeading">
    <w:name w:val="TOC Heading"/>
    <w:basedOn w:val="Heading1"/>
    <w:next w:val="Normal"/>
    <w:uiPriority w:val="39"/>
    <w:qFormat/>
    <w:rsid w:val="004E1385"/>
    <w:pPr>
      <w:outlineLvl w:val="9"/>
    </w:pPr>
  </w:style>
  <w:style w:type="paragraph" w:customStyle="1" w:styleId="a0">
    <w:basedOn w:val="Normal"/>
    <w:next w:val="Normal"/>
    <w:autoRedefine/>
    <w:uiPriority w:val="39"/>
    <w:unhideWhenUsed/>
    <w:rsid w:val="004E1385"/>
    <w:pPr>
      <w:spacing w:after="100"/>
      <w:ind w:left="440"/>
    </w:pPr>
  </w:style>
  <w:style w:type="character" w:styleId="Hyperlink">
    <w:name w:val="Hyperlink"/>
    <w:uiPriority w:val="99"/>
    <w:unhideWhenUsed/>
    <w:rsid w:val="004E1385"/>
    <w:rPr>
      <w:color w:val="58C1BA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E1385"/>
  </w:style>
  <w:style w:type="paragraph" w:styleId="ListParagraph">
    <w:name w:val="List Paragraph"/>
    <w:basedOn w:val="Normal"/>
    <w:uiPriority w:val="34"/>
    <w:qFormat/>
    <w:rsid w:val="004E1385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3378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3786E"/>
    <w:rPr>
      <w:rFonts w:ascii="Century Gothic" w:eastAsia="宋体" w:hAnsi="Century Gothic" w:cs="Times New Roman"/>
      <w:kern w:val="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378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3786E"/>
    <w:rPr>
      <w:rFonts w:ascii="Century Gothic" w:eastAsia="宋体" w:hAnsi="Century Gothic" w:cs="Times New Roman"/>
      <w:kern w:val="0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2D6D4B"/>
    <w:pPr>
      <w:spacing w:after="100"/>
      <w:ind w:left="220"/>
    </w:pPr>
    <w:rPr>
      <w:rFonts w:asciiTheme="minorHAnsi" w:eastAsiaTheme="minorEastAsia" w:hAnsiTheme="minorHAnsi"/>
    </w:rPr>
  </w:style>
  <w:style w:type="paragraph" w:styleId="TOC3">
    <w:name w:val="toc 3"/>
    <w:basedOn w:val="Normal"/>
    <w:next w:val="Normal"/>
    <w:autoRedefine/>
    <w:uiPriority w:val="39"/>
    <w:unhideWhenUsed/>
    <w:rsid w:val="002D6D4B"/>
    <w:pPr>
      <w:spacing w:after="100"/>
      <w:ind w:left="440"/>
    </w:pPr>
    <w:rPr>
      <w:rFonts w:asciiTheme="minorHAnsi" w:eastAsiaTheme="minorEastAsia" w:hAnsiTheme="minorHAnsi"/>
    </w:rPr>
  </w:style>
  <w:style w:type="paragraph" w:styleId="NormalWeb">
    <w:name w:val="Normal (Web)"/>
    <w:basedOn w:val="Normal"/>
    <w:uiPriority w:val="99"/>
    <w:semiHidden/>
    <w:unhideWhenUsed/>
    <w:rsid w:val="00695A08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5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73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8759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92290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58521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41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11927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268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1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8282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26313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3944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5199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85350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6527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7892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06490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1972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15009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9466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490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3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94360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067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240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7418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7760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33896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0781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3192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863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blog.csdn.net/weixin_44567080/article/details/13177004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F37FA-B803-4C32-909B-B9BD3A924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10</Pages>
  <Words>1068</Words>
  <Characters>6091</Characters>
  <Application>Microsoft Office Word</Application>
  <DocSecurity>0</DocSecurity>
  <Lines>50</Lines>
  <Paragraphs>14</Paragraphs>
  <ScaleCrop>false</ScaleCrop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ANWEI DU</dc:creator>
  <cp:keywords/>
  <dc:description/>
  <cp:lastModifiedBy>Songsong Wang</cp:lastModifiedBy>
  <cp:revision>38</cp:revision>
  <dcterms:created xsi:type="dcterms:W3CDTF">2023-10-08T09:14:00Z</dcterms:created>
  <dcterms:modified xsi:type="dcterms:W3CDTF">2026-09-14T00:50:00Z</dcterms:modified>
</cp:coreProperties>
</file>