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5A112" w14:textId="77777777" w:rsidR="007A0AAF" w:rsidRDefault="007A0AAF" w:rsidP="007A0AAF">
      <w:pPr>
        <w:rPr>
          <w:rFonts w:hint="eastAsia"/>
        </w:rPr>
      </w:pPr>
      <w:r>
        <w:rPr>
          <w:rFonts w:hint="eastAsia"/>
        </w:rPr>
        <w:t>### 文献分类与模型合理性说明</w:t>
      </w:r>
    </w:p>
    <w:p w14:paraId="2E110316" w14:textId="77777777" w:rsidR="007A0AAF" w:rsidRDefault="007A0AAF" w:rsidP="007A0AAF">
      <w:pPr>
        <w:rPr>
          <w:rFonts w:hint="eastAsia"/>
        </w:rPr>
      </w:pPr>
    </w:p>
    <w:p w14:paraId="5DB02AC6" w14:textId="77777777" w:rsidR="007A0AAF" w:rsidRDefault="007A0AAF" w:rsidP="007A0AAF">
      <w:pPr>
        <w:rPr>
          <w:rFonts w:hint="eastAsia"/>
        </w:rPr>
      </w:pPr>
      <w:r>
        <w:rPr>
          <w:rFonts w:hint="eastAsia"/>
        </w:rPr>
        <w:t>以下是对您提供的文献列表的分类整理。我将这些论文分成三类，基于我上一个响应中的主要角度：（1）纳什社会福利（NSW）在投票与公平聚合中的应用；（2）柯布-道格拉斯（Cobb-Douglas）效用函数在福利经济学与投票中的作用；（3）几何平均 vs 算术平均在社会福利函数中的比较。这三类对应了GNS模型的核心理论基础：乘法聚合的公平性、非线性权重的调节能力，以及对不平衡的惩罚机制。</w:t>
      </w:r>
    </w:p>
    <w:p w14:paraId="4A65C838" w14:textId="77777777" w:rsidR="007A0AAF" w:rsidRDefault="007A0AAF" w:rsidP="007A0AAF">
      <w:pPr>
        <w:rPr>
          <w:rFonts w:hint="eastAsia"/>
        </w:rPr>
      </w:pPr>
    </w:p>
    <w:p w14:paraId="3DBEE176" w14:textId="77777777" w:rsidR="007A0AAF" w:rsidRDefault="007A0AAF" w:rsidP="007A0AAF">
      <w:pPr>
        <w:rPr>
          <w:rFonts w:hint="eastAsia"/>
        </w:rPr>
      </w:pPr>
      <w:r>
        <w:rPr>
          <w:rFonts w:hint="eastAsia"/>
        </w:rPr>
        <w:t>每个类后，我从该角度说明GNS模型（基于NSW和Cobb-Douglas的几何平均融合模型）的合理性。说明逻辑如下：首先简述角度的核心概念，其次解释如何应用于DWTS投票系统（平衡法官分数与粉丝投票），最后结合文献证据证明其在公平性和娱乐性上的优势。整个说明强调模型如何解决DWTS问题中的“完全替代性”缺陷（如高人气</w:t>
      </w:r>
      <w:proofErr w:type="gramStart"/>
      <w:r>
        <w:rPr>
          <w:rFonts w:hint="eastAsia"/>
        </w:rPr>
        <w:t>抵消低</w:t>
      </w:r>
      <w:proofErr w:type="gramEnd"/>
      <w:r>
        <w:rPr>
          <w:rFonts w:hint="eastAsia"/>
        </w:rPr>
        <w:t>技术），并提升节目兴奋感。</w:t>
      </w:r>
    </w:p>
    <w:p w14:paraId="5EDC52E4" w14:textId="77777777" w:rsidR="007A0AAF" w:rsidRPr="007A0AAF" w:rsidRDefault="007A0AAF" w:rsidP="007A0AAF">
      <w:pPr>
        <w:rPr>
          <w:rFonts w:hint="eastAsia"/>
          <w:b/>
          <w:bCs/>
        </w:rPr>
      </w:pPr>
    </w:p>
    <w:p w14:paraId="4564EBAA" w14:textId="59EE4D21" w:rsidR="007A0AAF" w:rsidRDefault="007A0AAF" w:rsidP="007A0AAF">
      <w:pPr>
        <w:rPr>
          <w:rFonts w:hint="eastAsia"/>
        </w:rPr>
      </w:pPr>
      <w:r w:rsidRPr="007A0AAF">
        <w:rPr>
          <w:rFonts w:hint="eastAsia"/>
          <w:b/>
          <w:bCs/>
        </w:rPr>
        <w:t xml:space="preserve"> 1. 纳什社会福利（NSW）在投票与公平聚合中的核心论文</w:t>
      </w:r>
    </w:p>
    <w:p w14:paraId="4BB1B5BE" w14:textId="77777777" w:rsidR="007A0AAF" w:rsidRDefault="007A0AAF" w:rsidP="007A0AAF">
      <w:pPr>
        <w:rPr>
          <w:rFonts w:hint="eastAsia"/>
        </w:rPr>
      </w:pPr>
      <w:r>
        <w:rPr>
          <w:rFonts w:hint="eastAsia"/>
        </w:rPr>
        <w:t>这一类聚焦NSW的乘法形式如何实现公平分配和效率，强调其在多代理决策中的应用。文献列表：</w:t>
      </w:r>
    </w:p>
    <w:p w14:paraId="7B9623D2" w14:textId="77777777" w:rsidR="007A0AAF" w:rsidRDefault="007A0AAF" w:rsidP="007A0AAF">
      <w:pPr>
        <w:rPr>
          <w:rFonts w:hint="eastAsia"/>
        </w:rPr>
      </w:pPr>
      <w:r>
        <w:rPr>
          <w:rFonts w:hint="eastAsia"/>
        </w:rPr>
        <w:t>- **The Unreasonable Fairness of Maximum Nash Welfare** (</w:t>
      </w:r>
      <w:proofErr w:type="spellStart"/>
      <w:r>
        <w:rPr>
          <w:rFonts w:hint="eastAsia"/>
        </w:rPr>
        <w:t>Caragiannis</w:t>
      </w:r>
      <w:proofErr w:type="spellEnd"/>
      <w:r>
        <w:rPr>
          <w:rFonts w:hint="eastAsia"/>
        </w:rPr>
        <w:t xml:space="preserve"> et al., 2016, ACM EC)</w:t>
      </w:r>
    </w:p>
    <w:p w14:paraId="49E91B69" w14:textId="77777777" w:rsidR="007A0AAF" w:rsidRDefault="007A0AAF" w:rsidP="007A0AAF">
      <w:pPr>
        <w:rPr>
          <w:rFonts w:hint="eastAsia"/>
        </w:rPr>
      </w:pPr>
      <w:r>
        <w:rPr>
          <w:rFonts w:hint="eastAsia"/>
        </w:rPr>
        <w:t>- **Optimized Distortion and Proportional Fairness in Voting** (Peters, 2022, ACM Transactions on Economics and Computation)</w:t>
      </w:r>
    </w:p>
    <w:p w14:paraId="0ECD692F" w14:textId="77777777" w:rsidR="007A0AAF" w:rsidRDefault="007A0AAF" w:rsidP="007A0AAF">
      <w:pPr>
        <w:rPr>
          <w:rFonts w:hint="eastAsia"/>
        </w:rPr>
      </w:pPr>
      <w:r>
        <w:rPr>
          <w:rFonts w:hint="eastAsia"/>
        </w:rPr>
        <w:t>- **Maximizing Nash Social Welfare under Two-Sided Preferences** (Jain et al., 2023, AAAI Conference)</w:t>
      </w:r>
    </w:p>
    <w:p w14:paraId="7948E1F9" w14:textId="77777777" w:rsidR="007A0AAF" w:rsidRDefault="007A0AAF" w:rsidP="007A0AAF">
      <w:pPr>
        <w:rPr>
          <w:rFonts w:hint="eastAsia"/>
        </w:rPr>
      </w:pPr>
      <w:r>
        <w:rPr>
          <w:rFonts w:hint="eastAsia"/>
        </w:rPr>
        <w:t>- **Nash Social Welfare in Judgement Aggregation: Introducing the Kemeny-Nash Rule** (Baanders, 2023, University of Amsterdam Thesis)</w:t>
      </w:r>
    </w:p>
    <w:p w14:paraId="7C120C9B" w14:textId="77777777" w:rsidR="007A0AAF" w:rsidRDefault="007A0AAF" w:rsidP="007A0AAF">
      <w:pPr>
        <w:rPr>
          <w:rFonts w:hint="eastAsia"/>
        </w:rPr>
      </w:pPr>
      <w:r>
        <w:rPr>
          <w:rFonts w:hint="eastAsia"/>
        </w:rPr>
        <w:t>- **Sublinear Approximation Algorithm for Nash Social Welfare with XOS Valuations** (Barman et al., 2024, ITCS)</w:t>
      </w:r>
    </w:p>
    <w:p w14:paraId="5B7A9FF3" w14:textId="77777777" w:rsidR="007A0AAF" w:rsidRDefault="007A0AAF" w:rsidP="007A0AAF">
      <w:pPr>
        <w:rPr>
          <w:rFonts w:hint="eastAsia"/>
        </w:rPr>
      </w:pPr>
      <w:r>
        <w:rPr>
          <w:rFonts w:hint="eastAsia"/>
        </w:rPr>
        <w:t xml:space="preserve">- **THE MAGIC OF NASH SOCIAL WELFARE IN OPTIMIZATION: DO NOT SUM, JUST </w:t>
      </w:r>
      <w:proofErr w:type="gramStart"/>
      <w:r>
        <w:rPr>
          <w:rFonts w:hint="eastAsia"/>
        </w:rPr>
        <w:t>MULTIPLY!*</w:t>
      </w:r>
      <w:proofErr w:type="gramEnd"/>
      <w:r>
        <w:rPr>
          <w:rFonts w:hint="eastAsia"/>
        </w:rPr>
        <w:t>* (</w:t>
      </w:r>
      <w:proofErr w:type="spellStart"/>
      <w:r>
        <w:rPr>
          <w:rFonts w:hint="eastAsia"/>
        </w:rPr>
        <w:t>Anshelevich</w:t>
      </w:r>
      <w:proofErr w:type="spellEnd"/>
      <w:r>
        <w:rPr>
          <w:rFonts w:hint="eastAsia"/>
        </w:rPr>
        <w:t xml:space="preserve"> &amp; Postl, 2020, ANZIAM Journal)</w:t>
      </w:r>
    </w:p>
    <w:p w14:paraId="0A57210C" w14:textId="77777777" w:rsidR="007A0AAF" w:rsidRDefault="007A0AAF" w:rsidP="007A0AAF">
      <w:pPr>
        <w:rPr>
          <w:rFonts w:hint="eastAsia"/>
        </w:rPr>
      </w:pPr>
      <w:r>
        <w:rPr>
          <w:rFonts w:hint="eastAsia"/>
        </w:rPr>
        <w:t xml:space="preserve">- **Proportional Aggregation of Preferences for Sequential Decision Making** (Redko et al., 2023/2025, </w:t>
      </w:r>
      <w:proofErr w:type="spellStart"/>
      <w:r>
        <w:rPr>
          <w:rFonts w:hint="eastAsia"/>
        </w:rPr>
        <w:t>arXiv</w:t>
      </w:r>
      <w:proofErr w:type="spellEnd"/>
      <w:r>
        <w:rPr>
          <w:rFonts w:hint="eastAsia"/>
        </w:rPr>
        <w:t>)</w:t>
      </w:r>
    </w:p>
    <w:p w14:paraId="4B9B6ED3" w14:textId="77777777" w:rsidR="007A0AAF" w:rsidRDefault="007A0AAF" w:rsidP="007A0AAF">
      <w:pPr>
        <w:rPr>
          <w:rFonts w:hint="eastAsia"/>
        </w:rPr>
      </w:pPr>
      <w:r>
        <w:rPr>
          <w:rFonts w:hint="eastAsia"/>
        </w:rPr>
        <w:t xml:space="preserve">- **Balancing Fairness and High Match Rates in Reciprocal Recommender Systems: A </w:t>
      </w:r>
      <w:r>
        <w:rPr>
          <w:rFonts w:hint="eastAsia"/>
        </w:rPr>
        <w:lastRenderedPageBreak/>
        <w:t xml:space="preserve">Nash Social Welfare Approach** (Saito &amp; Joachims, 2026, </w:t>
      </w:r>
      <w:proofErr w:type="spellStart"/>
      <w:r>
        <w:rPr>
          <w:rFonts w:hint="eastAsia"/>
        </w:rPr>
        <w:t>arXiv</w:t>
      </w:r>
      <w:proofErr w:type="spellEnd"/>
      <w:r>
        <w:rPr>
          <w:rFonts w:hint="eastAsia"/>
        </w:rPr>
        <w:t>)</w:t>
      </w:r>
    </w:p>
    <w:p w14:paraId="24F7679A" w14:textId="77777777" w:rsidR="007A0AAF" w:rsidRPr="007A0AAF" w:rsidRDefault="007A0AAF" w:rsidP="007A0AAF">
      <w:pPr>
        <w:rPr>
          <w:rFonts w:hint="eastAsia"/>
          <w:b/>
          <w:bCs/>
        </w:rPr>
      </w:pPr>
    </w:p>
    <w:p w14:paraId="424E3558" w14:textId="77777777" w:rsidR="007A0AAF" w:rsidRDefault="007A0AAF" w:rsidP="007A0AAF">
      <w:pPr>
        <w:rPr>
          <w:rFonts w:hint="eastAsia"/>
        </w:rPr>
      </w:pPr>
      <w:r w:rsidRPr="007A0AAF">
        <w:rPr>
          <w:rFonts w:hint="eastAsia"/>
          <w:b/>
          <w:bCs/>
        </w:rPr>
        <w:t>**从NSW角度说明模型合理性**：</w:t>
      </w:r>
      <w:r>
        <w:rPr>
          <w:rFonts w:hint="eastAsia"/>
        </w:rPr>
        <w:t>NSW的核心是最大化效用乘积（</w:t>
      </w:r>
      <w:proofErr w:type="spellStart"/>
      <w:r>
        <w:rPr>
          <w:rFonts w:hint="eastAsia"/>
        </w:rPr>
        <w:t>W_Nash</w:t>
      </w:r>
      <w:proofErr w:type="spellEnd"/>
      <w:r>
        <w:rPr>
          <w:rFonts w:hint="eastAsia"/>
        </w:rPr>
        <w:t xml:space="preserve"> = ∏ </w:t>
      </w:r>
      <w:proofErr w:type="spellStart"/>
      <w:r>
        <w:rPr>
          <w:rFonts w:hint="eastAsia"/>
        </w:rPr>
        <w:t>u_i</w:t>
      </w:r>
      <w:proofErr w:type="spellEnd"/>
      <w:r>
        <w:rPr>
          <w:rFonts w:hint="eastAsia"/>
        </w:rPr>
        <w:t>），这提供帕累托效率、标度不变性和反补偿性，避免线性求和的“多数暴政”。在DWTS中，GNS模型将法官分数（J）和粉丝投票（F）视为两个代理的效用，通过几何形式（</w:t>
      </w:r>
      <w:proofErr w:type="spellStart"/>
      <w:r>
        <w:rPr>
          <w:rFonts w:hint="eastAsia"/>
        </w:rPr>
        <w:t>GNS_i</w:t>
      </w:r>
      <w:proofErr w:type="spellEnd"/>
      <w:r>
        <w:rPr>
          <w:rFonts w:hint="eastAsia"/>
        </w:rPr>
        <w:t xml:space="preserve"> = (</w:t>
      </w:r>
      <w:proofErr w:type="spellStart"/>
      <w:r>
        <w:rPr>
          <w:rFonts w:hint="eastAsia"/>
        </w:rPr>
        <w:t>S_J,i</w:t>
      </w:r>
      <w:proofErr w:type="spellEnd"/>
      <w:r>
        <w:rPr>
          <w:rFonts w:hint="eastAsia"/>
        </w:rPr>
        <w:t>)^α × (</w:t>
      </w:r>
      <w:proofErr w:type="spellStart"/>
      <w:r>
        <w:rPr>
          <w:rFonts w:hint="eastAsia"/>
        </w:rPr>
        <w:t>S_F,i</w:t>
      </w:r>
      <w:proofErr w:type="spellEnd"/>
      <w:r>
        <w:rPr>
          <w:rFonts w:hint="eastAsia"/>
        </w:rPr>
        <w:t>)^(1-α)）聚合，确保低J无法被高F无限补偿——如Bobby Bones案例中，低技术分会</w:t>
      </w:r>
      <w:proofErr w:type="gramStart"/>
      <w:r>
        <w:rPr>
          <w:rFonts w:hint="eastAsia"/>
        </w:rPr>
        <w:t>指数级</w:t>
      </w:r>
      <w:proofErr w:type="gramEnd"/>
      <w:r>
        <w:rPr>
          <w:rFonts w:hint="eastAsia"/>
        </w:rPr>
        <w:t>放大所需粉丝票数，迫使选手均衡发展。这提升公平性（防止争议淘汰），并增加娱乐性（动态“悬崖边”叙事）。文献证据如</w:t>
      </w:r>
      <w:proofErr w:type="spellStart"/>
      <w:r>
        <w:rPr>
          <w:rFonts w:hint="eastAsia"/>
        </w:rPr>
        <w:t>Caragiannis</w:t>
      </w:r>
      <w:proofErr w:type="spellEnd"/>
      <w:r>
        <w:rPr>
          <w:rFonts w:hint="eastAsia"/>
        </w:rPr>
        <w:t xml:space="preserve"> et al. (2016)证明NSW在分配中实现envy-freeness，Peters (2022)显示其最小化投票扭曲；</w:t>
      </w:r>
      <w:proofErr w:type="spellStart"/>
      <w:r>
        <w:rPr>
          <w:rFonts w:hint="eastAsia"/>
        </w:rPr>
        <w:t>Anshelevich</w:t>
      </w:r>
      <w:proofErr w:type="spellEnd"/>
      <w:r>
        <w:rPr>
          <w:rFonts w:hint="eastAsia"/>
        </w:rPr>
        <w:t xml:space="preserve"> &amp; Postl (2020)强调“乘法魔力”优于求和，避免极端主导，正匹配DWTS后期小规模（N&lt;5）粉丝权重放大的问题。通过这些，GNS在数学上保证比例公平，同时保持透明度高于“法官拯救”补丁。</w:t>
      </w:r>
    </w:p>
    <w:p w14:paraId="4D6145DD" w14:textId="77777777" w:rsidR="007A0AAF" w:rsidRDefault="007A0AAF" w:rsidP="007A0AAF">
      <w:pPr>
        <w:rPr>
          <w:rFonts w:hint="eastAsia"/>
        </w:rPr>
      </w:pPr>
    </w:p>
    <w:p w14:paraId="27C20169" w14:textId="377033E7" w:rsidR="007A0AAF" w:rsidRPr="007A0AAF" w:rsidRDefault="007A0AAF" w:rsidP="007A0AAF">
      <w:pPr>
        <w:rPr>
          <w:rFonts w:hint="eastAsia"/>
          <w:b/>
          <w:bCs/>
        </w:rPr>
      </w:pPr>
      <w:r w:rsidRPr="007A0AAF">
        <w:rPr>
          <w:rFonts w:hint="eastAsia"/>
          <w:b/>
          <w:bCs/>
        </w:rPr>
        <w:t xml:space="preserve"> 2. 柯布-道格拉斯效用函数在福利经济学与投票中的论文</w:t>
      </w:r>
    </w:p>
    <w:p w14:paraId="58BCCF9E" w14:textId="77777777" w:rsidR="007A0AAF" w:rsidRDefault="007A0AAF" w:rsidP="007A0AAF">
      <w:pPr>
        <w:rPr>
          <w:rFonts w:hint="eastAsia"/>
        </w:rPr>
      </w:pPr>
      <w:r>
        <w:rPr>
          <w:rFonts w:hint="eastAsia"/>
        </w:rPr>
        <w:t>这一类强调Cobb-Douglas作为加权几何平均的形式，在处理多维度偏好和边际替代递减中的作用。文献列表：</w:t>
      </w:r>
    </w:p>
    <w:p w14:paraId="5E75BC42" w14:textId="77777777" w:rsidR="007A0AAF" w:rsidRDefault="007A0AAF" w:rsidP="007A0AAF">
      <w:pPr>
        <w:rPr>
          <w:rFonts w:hint="eastAsia"/>
        </w:rPr>
      </w:pPr>
      <w:r>
        <w:rPr>
          <w:rFonts w:hint="eastAsia"/>
        </w:rPr>
        <w:t>- **Note on Social Choice Allocation in Exchange Economies with Cobb-Douglas Preferences** (</w:t>
      </w:r>
      <w:proofErr w:type="spellStart"/>
      <w:r>
        <w:rPr>
          <w:rFonts w:hint="eastAsia"/>
        </w:rPr>
        <w:t>Kazumura</w:t>
      </w:r>
      <w:proofErr w:type="spellEnd"/>
      <w:r>
        <w:rPr>
          <w:rFonts w:hint="eastAsia"/>
        </w:rPr>
        <w:t xml:space="preserve"> et al., 2017, Doshisha University Working Paper)</w:t>
      </w:r>
    </w:p>
    <w:p w14:paraId="65C42457" w14:textId="77777777" w:rsidR="007A0AAF" w:rsidRDefault="007A0AAF" w:rsidP="007A0AAF">
      <w:pPr>
        <w:rPr>
          <w:rFonts w:hint="eastAsia"/>
        </w:rPr>
      </w:pPr>
      <w:r>
        <w:rPr>
          <w:rFonts w:hint="eastAsia"/>
        </w:rPr>
        <w:t>- **Psychophysical Foundations of the Cobb–Douglas Utility Function** (Argenziano &amp; Gilboa, 2017, Economics Letters)</w:t>
      </w:r>
    </w:p>
    <w:p w14:paraId="30B2FAD1" w14:textId="77777777" w:rsidR="007A0AAF" w:rsidRDefault="007A0AAF" w:rsidP="007A0AAF">
      <w:pPr>
        <w:rPr>
          <w:rFonts w:hint="eastAsia"/>
        </w:rPr>
      </w:pPr>
      <w:r>
        <w:rPr>
          <w:rFonts w:hint="eastAsia"/>
        </w:rPr>
        <w:t xml:space="preserve">- **From Preferences to Cobb-Douglas Utility** (McFadden, 2012, </w:t>
      </w:r>
      <w:proofErr w:type="spellStart"/>
      <w:r>
        <w:rPr>
          <w:rFonts w:hint="eastAsia"/>
        </w:rPr>
        <w:t>EconStor</w:t>
      </w:r>
      <w:proofErr w:type="spellEnd"/>
      <w:r>
        <w:rPr>
          <w:rFonts w:hint="eastAsia"/>
        </w:rPr>
        <w:t>)</w:t>
      </w:r>
    </w:p>
    <w:p w14:paraId="5D4CFC44" w14:textId="77777777" w:rsidR="007A0AAF" w:rsidRDefault="007A0AAF" w:rsidP="007A0AAF">
      <w:pPr>
        <w:rPr>
          <w:rFonts w:hint="eastAsia"/>
        </w:rPr>
      </w:pPr>
      <w:r>
        <w:rPr>
          <w:rFonts w:hint="eastAsia"/>
        </w:rPr>
        <w:t>- **Public Goods, Voting, and Growth** (Kranich, 2023, HAL-UPHF)</w:t>
      </w:r>
    </w:p>
    <w:p w14:paraId="6D769C76" w14:textId="77777777" w:rsidR="007A0AAF" w:rsidRDefault="007A0AAF" w:rsidP="007A0AAF">
      <w:pPr>
        <w:rPr>
          <w:rFonts w:hint="eastAsia"/>
        </w:rPr>
      </w:pPr>
    </w:p>
    <w:p w14:paraId="7A5D39F3" w14:textId="77777777" w:rsidR="007A0AAF" w:rsidRDefault="007A0AAF" w:rsidP="007A0AAF">
      <w:pPr>
        <w:rPr>
          <w:rFonts w:hint="eastAsia"/>
        </w:rPr>
      </w:pPr>
      <w:r w:rsidRPr="007A0AAF">
        <w:rPr>
          <w:rFonts w:hint="eastAsia"/>
          <w:b/>
          <w:bCs/>
        </w:rPr>
        <w:t>**从Cobb-Douglas角度说明模型合理性**：</w:t>
      </w:r>
      <w:r>
        <w:rPr>
          <w:rFonts w:hint="eastAsia"/>
        </w:rPr>
        <w:t>Cobb-Douglas函数（U = A · J^α · F^β）引入权重弹性（α + β = 1），捕捉边际替代递减（低分维度提升代价更高），并保持规模报酬不变。在DWTS中，GNS通过α=0.6（偏向专业性）调节，确保技术分（J）低时粉丝票（F）补偿效率递减——如Jerry Rice案例，</w:t>
      </w:r>
      <w:proofErr w:type="gramStart"/>
      <w:r>
        <w:rPr>
          <w:rFonts w:hint="eastAsia"/>
        </w:rPr>
        <w:t>回测显示</w:t>
      </w:r>
      <w:proofErr w:type="gramEnd"/>
      <w:r>
        <w:rPr>
          <w:rFonts w:hint="eastAsia"/>
        </w:rPr>
        <w:t>分差从0.11缩小到0.008，缩小极端人气优势。这实现“绩效公平”（奖励全面选手），并增强兴奋感（低分选手</w:t>
      </w:r>
      <w:proofErr w:type="gramStart"/>
      <w:r>
        <w:rPr>
          <w:rFonts w:hint="eastAsia"/>
        </w:rPr>
        <w:t>需指数级</w:t>
      </w:r>
      <w:proofErr w:type="gramEnd"/>
      <w:r>
        <w:rPr>
          <w:rFonts w:hint="eastAsia"/>
        </w:rPr>
        <w:t>粉丝支持，制造“成长型”剧本）。文献证据如</w:t>
      </w:r>
      <w:proofErr w:type="spellStart"/>
      <w:r>
        <w:rPr>
          <w:rFonts w:hint="eastAsia"/>
        </w:rPr>
        <w:t>Kazumura</w:t>
      </w:r>
      <w:proofErr w:type="spellEnd"/>
      <w:r>
        <w:rPr>
          <w:rFonts w:hint="eastAsia"/>
        </w:rPr>
        <w:t xml:space="preserve"> et al. (2017)证明其在偏好分配中无策略证明和</w:t>
      </w:r>
      <w:proofErr w:type="gramStart"/>
      <w:r>
        <w:rPr>
          <w:rFonts w:hint="eastAsia"/>
        </w:rPr>
        <w:t>帕累</w:t>
      </w:r>
      <w:proofErr w:type="gramEnd"/>
      <w:r>
        <w:rPr>
          <w:rFonts w:hint="eastAsia"/>
        </w:rPr>
        <w:t>托有效；Argenziano &amp; Gilboa (2017)解释其心理基础，支持</w:t>
      </w:r>
      <w:proofErr w:type="gramStart"/>
      <w:r>
        <w:rPr>
          <w:rFonts w:hint="eastAsia"/>
        </w:rPr>
        <w:t>凸</w:t>
      </w:r>
      <w:proofErr w:type="gramEnd"/>
      <w:r>
        <w:rPr>
          <w:rFonts w:hint="eastAsia"/>
        </w:rPr>
        <w:t>无差异曲线在主观投票（如粉丝偏好）中的应用；McFadden (2012)强调鲁棒性于不完美有序数据，正适用于DWTS跨赛季投票波动。通过这些，GNS允许节目组动态调参（如后期α增至0.65），比线性模型更灵活，解决“偏科”问题</w:t>
      </w:r>
      <w:r>
        <w:rPr>
          <w:rFonts w:hint="eastAsia"/>
        </w:rPr>
        <w:lastRenderedPageBreak/>
        <w:t>而不牺牲参与感。</w:t>
      </w:r>
    </w:p>
    <w:p w14:paraId="3C3B6448" w14:textId="23F9FB8D" w:rsidR="007A0AAF" w:rsidRPr="007A0AAF" w:rsidRDefault="007A0AAF" w:rsidP="007A0AAF">
      <w:pPr>
        <w:rPr>
          <w:rFonts w:hint="eastAsia"/>
          <w:b/>
          <w:bCs/>
        </w:rPr>
      </w:pPr>
      <w:r w:rsidRPr="007A0AAF">
        <w:rPr>
          <w:rFonts w:hint="eastAsia"/>
          <w:b/>
          <w:bCs/>
        </w:rPr>
        <w:t xml:space="preserve"> 3. 几何平均 vs 算术平均在社会福利函数中的比较论文</w:t>
      </w:r>
    </w:p>
    <w:p w14:paraId="4D82E317" w14:textId="77777777" w:rsidR="007A0AAF" w:rsidRDefault="007A0AAF" w:rsidP="007A0AAF">
      <w:pPr>
        <w:rPr>
          <w:rFonts w:hint="eastAsia"/>
        </w:rPr>
      </w:pPr>
      <w:r>
        <w:rPr>
          <w:rFonts w:hint="eastAsia"/>
        </w:rPr>
        <w:t>这一类突出几何平均的“惩罚不平衡”优势，与线性算术平均的对比，适用于不平等指标和福利函数。文献列表：</w:t>
      </w:r>
    </w:p>
    <w:p w14:paraId="314EC764" w14:textId="77777777" w:rsidR="007A0AAF" w:rsidRDefault="007A0AAF" w:rsidP="007A0AAF">
      <w:pPr>
        <w:rPr>
          <w:rFonts w:hint="eastAsia"/>
        </w:rPr>
      </w:pPr>
      <w:r>
        <w:rPr>
          <w:rFonts w:hint="eastAsia"/>
        </w:rPr>
        <w:t>- **Geometric Aggregation of the Social Welfare Function in Resource Allocation** (Ye, 2022, Stanford Working Paper)</w:t>
      </w:r>
    </w:p>
    <w:p w14:paraId="36441F98" w14:textId="77777777" w:rsidR="007A0AAF" w:rsidRDefault="007A0AAF" w:rsidP="007A0AAF">
      <w:pPr>
        <w:rPr>
          <w:rFonts w:hint="eastAsia"/>
        </w:rPr>
      </w:pPr>
      <w:r>
        <w:rPr>
          <w:rFonts w:hint="eastAsia"/>
        </w:rPr>
        <w:t>- **Measuring Inequality: Using the Geometric Mean/Arithmetic Mean Ratio** (</w:t>
      </w:r>
      <w:proofErr w:type="spellStart"/>
      <w:r>
        <w:rPr>
          <w:rFonts w:hint="eastAsia"/>
        </w:rPr>
        <w:t>Haberlen</w:t>
      </w:r>
      <w:proofErr w:type="spellEnd"/>
      <w:r>
        <w:rPr>
          <w:rFonts w:hint="eastAsia"/>
        </w:rPr>
        <w:t>, 1982, Sociological Methods &amp; Research)</w:t>
      </w:r>
    </w:p>
    <w:p w14:paraId="6E7CE302" w14:textId="77777777" w:rsidR="007A0AAF" w:rsidRDefault="007A0AAF" w:rsidP="007A0AAF">
      <w:pPr>
        <w:rPr>
          <w:rFonts w:hint="eastAsia"/>
        </w:rPr>
      </w:pPr>
    </w:p>
    <w:p w14:paraId="5AC70EC9" w14:textId="481DA6EE" w:rsidR="00CF0E47" w:rsidRDefault="007A0AAF" w:rsidP="007A0AAF">
      <w:pPr>
        <w:rPr>
          <w:rFonts w:hint="eastAsia"/>
        </w:rPr>
      </w:pPr>
      <w:r w:rsidRPr="007A0AAF">
        <w:rPr>
          <w:rFonts w:hint="eastAsia"/>
          <w:b/>
          <w:bCs/>
        </w:rPr>
        <w:t>**从几何平均 vs 算术平均角度说明模型合理性**：</w:t>
      </w:r>
      <w:r>
        <w:rPr>
          <w:rFonts w:hint="eastAsia"/>
        </w:rPr>
        <w:t>几何平均（√(J · F)）受小值主导，惩罚不平衡，而算术平均（J + F）受大值主导，允许完全替代。在DWTS中，GNS取代线性聚合，确保低法官分拖累总分——如Bristol Palin案例，长期低分需累积巨量粉丝票，威慑“偏科”行为，提升公平性（一致性从37.3%升至更高）；同时，动态边际效用（低分提升收益大）激励“绝地求生”叙事，增加兴奋。这比现有rank/percent方法更优，后者忽略差距量级或线性补偿。文献证据如Ye (2022)证明几何平均在资源分配中折衷效率与公平；</w:t>
      </w:r>
      <w:proofErr w:type="spellStart"/>
      <w:r>
        <w:rPr>
          <w:rFonts w:hint="eastAsia"/>
        </w:rPr>
        <w:t>Haberlen</w:t>
      </w:r>
      <w:proofErr w:type="spellEnd"/>
      <w:r>
        <w:rPr>
          <w:rFonts w:hint="eastAsia"/>
        </w:rPr>
        <w:t xml:space="preserve"> (1982)用几何/算术比率作为不平等指标，支持GNS量化“偏科”惩罚。通过这些，GNS在统计上鲁棒，处理DWTS不确定性（平均确定性0.981），并通过可视化“安全曲线”直观解释凸性优势，实现从静态到动态博弈的转变。</w:t>
      </w:r>
    </w:p>
    <w:sectPr w:rsidR="00CF0E4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BE8"/>
    <w:rsid w:val="00095240"/>
    <w:rsid w:val="002424B0"/>
    <w:rsid w:val="007A0AAF"/>
    <w:rsid w:val="008E0BE8"/>
    <w:rsid w:val="00CF0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99E52F"/>
  <w15:chartTrackingRefBased/>
  <w15:docId w15:val="{1545A19F-F200-4B48-B379-F7D50577E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E0BE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E0B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E0BE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E0BE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E0BE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E0BE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E0BE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E0BE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E0BE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E0BE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E0B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E0B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E0BE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E0BE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E0BE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E0BE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E0BE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E0BE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E0BE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E0B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E0BE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E0BE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E0B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E0BE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E0BE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E0BE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E0B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E0BE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E0B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525</Words>
  <Characters>2994</Characters>
  <Application>Microsoft Office Word</Application>
  <DocSecurity>0</DocSecurity>
  <Lines>24</Lines>
  <Paragraphs>7</Paragraphs>
  <ScaleCrop>false</ScaleCrop>
  <Company/>
  <LinksUpToDate>false</LinksUpToDate>
  <CharactersWithSpaces>3512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海石 王</dc:creator>
  <cp:keywords/>
  <dc:description/>
  <cp:lastModifiedBy>海石 王</cp:lastModifiedBy>
  <cp:revision>2</cp:revision>
  <dcterms:created xsi:type="dcterms:W3CDTF">2026-01-31T15:02:00Z</dcterms:created>
  <dcterms:modified xsi:type="dcterms:W3CDTF">2026-01-31T15:03:00Z</dcterms:modified>
</cp:coreProperties>
</file>