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376C" w14:textId="77777777" w:rsidR="001C2D1C" w:rsidRPr="001C2D1C" w:rsidRDefault="001C2D1C" w:rsidP="001C2D1C">
      <w:pPr>
        <w:rPr>
          <w:rFonts w:hint="eastAsia"/>
          <w:b/>
          <w:bCs/>
        </w:rPr>
      </w:pPr>
      <w:r w:rsidRPr="001C2D1C">
        <w:rPr>
          <w:b/>
          <w:bCs/>
        </w:rPr>
        <w:t>京东稳定币业务</w:t>
      </w:r>
      <w:proofErr w:type="gramStart"/>
      <w:r w:rsidRPr="001C2D1C">
        <w:rPr>
          <w:b/>
          <w:bCs/>
        </w:rPr>
        <w:t>研</w:t>
      </w:r>
      <w:proofErr w:type="gramEnd"/>
      <w:r w:rsidRPr="001C2D1C">
        <w:rPr>
          <w:b/>
          <w:bCs/>
        </w:rPr>
        <w:t>报：布局Web3支付生态的战略机遇</w:t>
      </w:r>
    </w:p>
    <w:p w14:paraId="66B0FA71" w14:textId="77777777" w:rsidR="001C2D1C" w:rsidRPr="001C2D1C" w:rsidRDefault="001C2D1C" w:rsidP="001C2D1C">
      <w:pPr>
        <w:rPr>
          <w:rFonts w:hint="eastAsia"/>
          <w:b/>
          <w:bCs/>
        </w:rPr>
      </w:pPr>
      <w:r w:rsidRPr="001C2D1C">
        <w:rPr>
          <w:b/>
          <w:bCs/>
        </w:rPr>
        <w:t>执行摘要</w:t>
      </w:r>
    </w:p>
    <w:p w14:paraId="2E84BF32" w14:textId="77777777" w:rsidR="001C2D1C" w:rsidRPr="001C2D1C" w:rsidRDefault="001C2D1C" w:rsidP="001C2D1C">
      <w:pPr>
        <w:rPr>
          <w:rFonts w:hint="eastAsia"/>
        </w:rPr>
      </w:pPr>
      <w:r w:rsidRPr="001C2D1C">
        <w:t>京东集团通过旗下</w:t>
      </w:r>
      <w:proofErr w:type="gramStart"/>
      <w:r w:rsidRPr="001C2D1C">
        <w:t>京东币链科技</w:t>
      </w:r>
      <w:proofErr w:type="gramEnd"/>
      <w:r w:rsidRPr="001C2D1C">
        <w:t>（香港）有限公司成功入选香港金融管理局首批"稳定币</w:t>
      </w:r>
      <w:proofErr w:type="gramStart"/>
      <w:r w:rsidRPr="001C2D1C">
        <w:t>发行人沙盒</w:t>
      </w:r>
      <w:proofErr w:type="gramEnd"/>
      <w:r w:rsidRPr="001C2D1C">
        <w:t>"名单，标志着这家中国电商巨头正式进军Web3数字金融领域。本</w:t>
      </w:r>
      <w:proofErr w:type="gramStart"/>
      <w:r w:rsidRPr="001C2D1C">
        <w:t>研报深入</w:t>
      </w:r>
      <w:proofErr w:type="gramEnd"/>
      <w:r w:rsidRPr="001C2D1C">
        <w:t>分析了京东稳定</w:t>
      </w:r>
      <w:proofErr w:type="gramStart"/>
      <w:r w:rsidRPr="001C2D1C">
        <w:t>币业务</w:t>
      </w:r>
      <w:proofErr w:type="gramEnd"/>
      <w:r w:rsidRPr="001C2D1C">
        <w:t>的战略价值、市场机遇以及对公司长期发展的影响，为投资者提供全面的投资决策参考。</w:t>
      </w:r>
    </w:p>
    <w:p w14:paraId="35A79FCE" w14:textId="77777777" w:rsidR="001C2D1C" w:rsidRPr="001C2D1C" w:rsidRDefault="001C2D1C" w:rsidP="001C2D1C">
      <w:pPr>
        <w:rPr>
          <w:rFonts w:hint="eastAsia"/>
          <w:b/>
          <w:bCs/>
        </w:rPr>
      </w:pPr>
      <w:r w:rsidRPr="001C2D1C">
        <w:rPr>
          <w:b/>
          <w:bCs/>
        </w:rPr>
        <w:t>一、稳定</w:t>
      </w:r>
      <w:proofErr w:type="gramStart"/>
      <w:r w:rsidRPr="001C2D1C">
        <w:rPr>
          <w:b/>
          <w:bCs/>
        </w:rPr>
        <w:t>币历史</w:t>
      </w:r>
      <w:proofErr w:type="gramEnd"/>
      <w:r w:rsidRPr="001C2D1C">
        <w:rPr>
          <w:b/>
          <w:bCs/>
        </w:rPr>
        <w:t>发展与技术原理</w:t>
      </w:r>
    </w:p>
    <w:p w14:paraId="7AAA75FA" w14:textId="77777777" w:rsidR="001C2D1C" w:rsidRPr="001C2D1C" w:rsidRDefault="001C2D1C" w:rsidP="001C2D1C">
      <w:pPr>
        <w:rPr>
          <w:rFonts w:hint="eastAsia"/>
          <w:b/>
          <w:bCs/>
        </w:rPr>
      </w:pPr>
      <w:r w:rsidRPr="001C2D1C">
        <w:rPr>
          <w:b/>
          <w:bCs/>
        </w:rPr>
        <w:t>1.1 稳定币的诞生背景</w:t>
      </w:r>
    </w:p>
    <w:p w14:paraId="787CF758" w14:textId="77777777" w:rsidR="001C2D1C" w:rsidRPr="001C2D1C" w:rsidRDefault="001C2D1C" w:rsidP="001C2D1C">
      <w:pPr>
        <w:rPr>
          <w:rFonts w:hint="eastAsia"/>
        </w:rPr>
      </w:pPr>
      <w:r w:rsidRPr="001C2D1C">
        <w:t>稳定币的出现源于早期加密货币价格波动性过大的痛点。比特币等数字资产虽然具有去中心化特性，但剧烈的价格波动使其无法有效履行货币的价值储存和支付媒介功能。在此背景下，稳定币应运而生，旨在结合数字资产的便利性与传统货币的稳定性。</w:t>
      </w:r>
    </w:p>
    <w:p w14:paraId="6D29F12A" w14:textId="77777777" w:rsidR="001C2D1C" w:rsidRPr="001C2D1C" w:rsidRDefault="001C2D1C" w:rsidP="001C2D1C">
      <w:pPr>
        <w:rPr>
          <w:rFonts w:hint="eastAsia"/>
          <w:b/>
          <w:bCs/>
        </w:rPr>
      </w:pPr>
      <w:r w:rsidRPr="001C2D1C">
        <w:rPr>
          <w:b/>
          <w:bCs/>
        </w:rPr>
        <w:t>1.2 稳定币的技术原理</w:t>
      </w:r>
    </w:p>
    <w:p w14:paraId="7D15BE62" w14:textId="77777777" w:rsidR="001C2D1C" w:rsidRPr="001C2D1C" w:rsidRDefault="001C2D1C" w:rsidP="001C2D1C">
      <w:pPr>
        <w:rPr>
          <w:rFonts w:hint="eastAsia"/>
        </w:rPr>
      </w:pPr>
      <w:r w:rsidRPr="001C2D1C">
        <w:t>稳定币本质上是一种价值锚定机制，通过不同的抵押模式维持价格稳定。目前主要有三种类型：</w:t>
      </w:r>
    </w:p>
    <w:p w14:paraId="4635A59F" w14:textId="77777777" w:rsidR="001C2D1C" w:rsidRPr="001C2D1C" w:rsidRDefault="001C2D1C" w:rsidP="001C2D1C">
      <w:pPr>
        <w:rPr>
          <w:rFonts w:hint="eastAsia"/>
        </w:rPr>
      </w:pPr>
      <w:r w:rsidRPr="001C2D1C">
        <w:rPr>
          <w:b/>
          <w:bCs/>
        </w:rPr>
        <w:t>法币抵押</w:t>
      </w:r>
      <w:proofErr w:type="gramStart"/>
      <w:r w:rsidRPr="001C2D1C">
        <w:rPr>
          <w:b/>
          <w:bCs/>
        </w:rPr>
        <w:t>型稳定币</w:t>
      </w:r>
      <w:proofErr w:type="gramEnd"/>
      <w:r w:rsidRPr="001C2D1C">
        <w:t>：如USDT、USDC等，通过1:1储备法定货币或等值资产来维持价值稳定。这类稳定币的核心是储备资产的透明度和安全性，需要第三方审计机构定期验证储备资产的真实性。</w:t>
      </w:r>
    </w:p>
    <w:p w14:paraId="131F8D85" w14:textId="77777777" w:rsidR="001C2D1C" w:rsidRPr="001C2D1C" w:rsidRDefault="001C2D1C" w:rsidP="001C2D1C">
      <w:pPr>
        <w:rPr>
          <w:rFonts w:hint="eastAsia"/>
        </w:rPr>
      </w:pPr>
      <w:r w:rsidRPr="001C2D1C">
        <w:rPr>
          <w:b/>
          <w:bCs/>
        </w:rPr>
        <w:t>加密资产抵押</w:t>
      </w:r>
      <w:proofErr w:type="gramStart"/>
      <w:r w:rsidRPr="001C2D1C">
        <w:rPr>
          <w:b/>
          <w:bCs/>
        </w:rPr>
        <w:t>型稳定币</w:t>
      </w:r>
      <w:proofErr w:type="gramEnd"/>
      <w:r w:rsidRPr="001C2D1C">
        <w:t>：通过超额抵押其他加密资产来维持稳定，如DAI等。这类稳定</w:t>
      </w:r>
      <w:proofErr w:type="gramStart"/>
      <w:r w:rsidRPr="001C2D1C">
        <w:t>币具有</w:t>
      </w:r>
      <w:proofErr w:type="gramEnd"/>
      <w:r w:rsidRPr="001C2D1C">
        <w:t>去中心化特性，但面临抵押资产价值波动的风险。</w:t>
      </w:r>
    </w:p>
    <w:p w14:paraId="3C84E91B" w14:textId="77777777" w:rsidR="001C2D1C" w:rsidRPr="001C2D1C" w:rsidRDefault="001C2D1C" w:rsidP="001C2D1C">
      <w:pPr>
        <w:rPr>
          <w:rFonts w:hint="eastAsia"/>
        </w:rPr>
      </w:pPr>
      <w:r w:rsidRPr="001C2D1C">
        <w:rPr>
          <w:b/>
          <w:bCs/>
        </w:rPr>
        <w:t>算法稳定币</w:t>
      </w:r>
      <w:r w:rsidRPr="001C2D1C">
        <w:t>：通过算法机制调节供需关系维持价格稳定，但在极端市场情况下容易失去锚定，如UST崩盘事件所示。</w:t>
      </w:r>
    </w:p>
    <w:p w14:paraId="51EF76B7" w14:textId="77777777" w:rsidR="001C2D1C" w:rsidRPr="001C2D1C" w:rsidRDefault="001C2D1C" w:rsidP="001C2D1C">
      <w:pPr>
        <w:rPr>
          <w:rFonts w:hint="eastAsia"/>
          <w:b/>
          <w:bCs/>
        </w:rPr>
      </w:pPr>
      <w:r w:rsidRPr="001C2D1C">
        <w:rPr>
          <w:b/>
          <w:bCs/>
        </w:rPr>
        <w:t>1.3 稳定币的市场地位</w:t>
      </w:r>
    </w:p>
    <w:p w14:paraId="6AAA3660" w14:textId="77777777" w:rsidR="001C2D1C" w:rsidRPr="001C2D1C" w:rsidRDefault="001C2D1C" w:rsidP="001C2D1C">
      <w:pPr>
        <w:rPr>
          <w:rFonts w:hint="eastAsia"/>
        </w:rPr>
      </w:pPr>
      <w:r w:rsidRPr="001C2D1C">
        <w:t>截至2024年，全球稳定币市场规模已超过1600亿美元，单季度交易量突破4</w:t>
      </w:r>
      <w:proofErr w:type="gramStart"/>
      <w:r w:rsidRPr="001C2D1C">
        <w:t>万亿</w:t>
      </w:r>
      <w:proofErr w:type="gramEnd"/>
      <w:r w:rsidRPr="001C2D1C">
        <w:t>美元。USDT作为最早发行的稳定币，市场份额约占70%，而USDC凭借更高的透明度和监管合</w:t>
      </w:r>
      <w:proofErr w:type="gramStart"/>
      <w:r w:rsidRPr="001C2D1C">
        <w:t>规</w:t>
      </w:r>
      <w:proofErr w:type="gramEnd"/>
      <w:r w:rsidRPr="001C2D1C">
        <w:t>性，市场份额持续增长。</w:t>
      </w:r>
    </w:p>
    <w:p w14:paraId="1EF4F04C" w14:textId="77777777" w:rsidR="001C2D1C" w:rsidRPr="001C2D1C" w:rsidRDefault="001C2D1C" w:rsidP="001C2D1C">
      <w:pPr>
        <w:rPr>
          <w:rFonts w:hint="eastAsia"/>
          <w:b/>
          <w:bCs/>
        </w:rPr>
      </w:pPr>
      <w:r w:rsidRPr="001C2D1C">
        <w:rPr>
          <w:b/>
          <w:bCs/>
        </w:rPr>
        <w:t>二、京东进军稳定</w:t>
      </w:r>
      <w:proofErr w:type="gramStart"/>
      <w:r w:rsidRPr="001C2D1C">
        <w:rPr>
          <w:b/>
          <w:bCs/>
        </w:rPr>
        <w:t>币业务</w:t>
      </w:r>
      <w:proofErr w:type="gramEnd"/>
      <w:r w:rsidRPr="001C2D1C">
        <w:rPr>
          <w:b/>
          <w:bCs/>
        </w:rPr>
        <w:t>的战略逻辑</w:t>
      </w:r>
    </w:p>
    <w:p w14:paraId="35B34AE8" w14:textId="77777777" w:rsidR="001C2D1C" w:rsidRPr="001C2D1C" w:rsidRDefault="001C2D1C" w:rsidP="001C2D1C">
      <w:pPr>
        <w:rPr>
          <w:rFonts w:hint="eastAsia"/>
          <w:b/>
          <w:bCs/>
        </w:rPr>
      </w:pPr>
      <w:r w:rsidRPr="001C2D1C">
        <w:rPr>
          <w:b/>
          <w:bCs/>
        </w:rPr>
        <w:t>2.1 数字化转型的必然选择</w:t>
      </w:r>
    </w:p>
    <w:p w14:paraId="3A4D8212" w14:textId="77777777" w:rsidR="001C2D1C" w:rsidRPr="001C2D1C" w:rsidRDefault="001C2D1C" w:rsidP="001C2D1C">
      <w:pPr>
        <w:rPr>
          <w:rFonts w:hint="eastAsia"/>
        </w:rPr>
      </w:pPr>
      <w:r w:rsidRPr="001C2D1C">
        <w:t>京东作为中国领先的电商平台，面临着传统零售业务增长放缓的挑战。进军稳定</w:t>
      </w:r>
      <w:proofErr w:type="gramStart"/>
      <w:r w:rsidRPr="001C2D1C">
        <w:t>币业务</w:t>
      </w:r>
      <w:proofErr w:type="gramEnd"/>
      <w:r w:rsidRPr="001C2D1C">
        <w:t>代表着京东在数字化转型道路上的重要布局，有助于公司构建面向未来的金融科技生态。</w:t>
      </w:r>
    </w:p>
    <w:p w14:paraId="4A83B392" w14:textId="77777777" w:rsidR="001C2D1C" w:rsidRPr="001C2D1C" w:rsidRDefault="001C2D1C" w:rsidP="001C2D1C">
      <w:pPr>
        <w:rPr>
          <w:rFonts w:hint="eastAsia"/>
          <w:b/>
          <w:bCs/>
        </w:rPr>
      </w:pPr>
      <w:r w:rsidRPr="001C2D1C">
        <w:rPr>
          <w:b/>
          <w:bCs/>
        </w:rPr>
        <w:t>2.2 支付生态的战略升级</w:t>
      </w:r>
    </w:p>
    <w:p w14:paraId="398CC95F" w14:textId="77777777" w:rsidR="001C2D1C" w:rsidRPr="001C2D1C" w:rsidRDefault="001C2D1C" w:rsidP="001C2D1C">
      <w:pPr>
        <w:rPr>
          <w:rFonts w:hint="eastAsia"/>
        </w:rPr>
      </w:pPr>
      <w:r w:rsidRPr="001C2D1C">
        <w:t>传统跨境支付面临手续费高、效率低、监管复杂等问题。稳定币作为数字支付的重要工具，可以显著降低跨境交易成本，提升支付效率。京东通过布局稳定币业务，有望在其全球电商生态中构建更加高效的支付解决方案。</w:t>
      </w:r>
    </w:p>
    <w:p w14:paraId="6916197A" w14:textId="77777777" w:rsidR="001C2D1C" w:rsidRPr="001C2D1C" w:rsidRDefault="001C2D1C" w:rsidP="001C2D1C">
      <w:pPr>
        <w:rPr>
          <w:rFonts w:hint="eastAsia"/>
          <w:b/>
          <w:bCs/>
        </w:rPr>
      </w:pPr>
      <w:r w:rsidRPr="001C2D1C">
        <w:rPr>
          <w:b/>
          <w:bCs/>
        </w:rPr>
        <w:t>2.3 Web3生态的前瞻布局</w:t>
      </w:r>
    </w:p>
    <w:p w14:paraId="0FDC409B" w14:textId="77777777" w:rsidR="001C2D1C" w:rsidRPr="001C2D1C" w:rsidRDefault="001C2D1C" w:rsidP="001C2D1C">
      <w:pPr>
        <w:rPr>
          <w:rFonts w:hint="eastAsia"/>
        </w:rPr>
      </w:pPr>
      <w:r w:rsidRPr="001C2D1C">
        <w:t>随着Web3概念的兴起，数字资产和去中心化金融（DeFi）正在重塑金融服务格局。京东进军稳定币业务，不仅是对当前市场机会的把握，更是对未来数字经济发展趋势的前瞻性布局。</w:t>
      </w:r>
    </w:p>
    <w:p w14:paraId="0FA72146" w14:textId="77777777" w:rsidR="001C2D1C" w:rsidRPr="001C2D1C" w:rsidRDefault="001C2D1C" w:rsidP="001C2D1C">
      <w:pPr>
        <w:rPr>
          <w:rFonts w:hint="eastAsia"/>
          <w:b/>
          <w:bCs/>
        </w:rPr>
      </w:pPr>
      <w:r w:rsidRPr="001C2D1C">
        <w:rPr>
          <w:b/>
          <w:bCs/>
        </w:rPr>
        <w:t>2.4 香港市场的战略价值</w:t>
      </w:r>
    </w:p>
    <w:p w14:paraId="19B43F4B" w14:textId="77777777" w:rsidR="001C2D1C" w:rsidRPr="001C2D1C" w:rsidRDefault="001C2D1C" w:rsidP="001C2D1C">
      <w:pPr>
        <w:rPr>
          <w:rFonts w:hint="eastAsia"/>
        </w:rPr>
      </w:pPr>
      <w:r w:rsidRPr="001C2D1C">
        <w:t>香港作为国际金融中心，在连接内地与国际市场方面具有独特优势。京东选择在香港开展稳定币业务，既可以利用香港相对宽松的监管环境，又能够为未来向其他市场扩展奠定基础。</w:t>
      </w:r>
    </w:p>
    <w:p w14:paraId="32ECD0F3" w14:textId="77777777" w:rsidR="001C2D1C" w:rsidRPr="001C2D1C" w:rsidRDefault="001C2D1C" w:rsidP="001C2D1C">
      <w:pPr>
        <w:rPr>
          <w:rFonts w:hint="eastAsia"/>
          <w:b/>
          <w:bCs/>
        </w:rPr>
      </w:pPr>
      <w:r w:rsidRPr="001C2D1C">
        <w:rPr>
          <w:b/>
          <w:bCs/>
        </w:rPr>
        <w:t>三、香港稳定币市场竞争格局分析</w:t>
      </w:r>
    </w:p>
    <w:p w14:paraId="4218D6AA" w14:textId="77777777" w:rsidR="001C2D1C" w:rsidRPr="001C2D1C" w:rsidRDefault="001C2D1C" w:rsidP="001C2D1C">
      <w:pPr>
        <w:rPr>
          <w:rFonts w:hint="eastAsia"/>
          <w:b/>
          <w:bCs/>
        </w:rPr>
      </w:pPr>
      <w:r w:rsidRPr="001C2D1C">
        <w:rPr>
          <w:b/>
          <w:bCs/>
        </w:rPr>
        <w:t>3.1 监管环境的历史性突破</w:t>
      </w:r>
    </w:p>
    <w:p w14:paraId="4DF0102C" w14:textId="77777777" w:rsidR="001C2D1C" w:rsidRPr="001C2D1C" w:rsidRDefault="001C2D1C" w:rsidP="001C2D1C">
      <w:pPr>
        <w:rPr>
          <w:rFonts w:hint="eastAsia"/>
        </w:rPr>
      </w:pPr>
      <w:r w:rsidRPr="001C2D1C">
        <w:t>2025年5月21日，香港立法会正式通过《稳定币条例》，成为全球首个针对法币稳定</w:t>
      </w:r>
      <w:proofErr w:type="gramStart"/>
      <w:r w:rsidRPr="001C2D1C">
        <w:t>币建</w:t>
      </w:r>
      <w:r w:rsidRPr="001C2D1C">
        <w:lastRenderedPageBreak/>
        <w:t>立</w:t>
      </w:r>
      <w:proofErr w:type="gramEnd"/>
      <w:r w:rsidRPr="001C2D1C">
        <w:t>全面监管框架的司法管辖区。这一法规的出台标志着香港在数字资产监管方面的重大进步，为稳定</w:t>
      </w:r>
      <w:proofErr w:type="gramStart"/>
      <w:r w:rsidRPr="001C2D1C">
        <w:t>币业务</w:t>
      </w:r>
      <w:proofErr w:type="gramEnd"/>
      <w:r w:rsidRPr="001C2D1C">
        <w:t>提供了明确的法律框架。</w:t>
      </w:r>
    </w:p>
    <w:p w14:paraId="0DA94EB7" w14:textId="77777777" w:rsidR="001C2D1C" w:rsidRPr="001C2D1C" w:rsidRDefault="001C2D1C" w:rsidP="001C2D1C">
      <w:pPr>
        <w:rPr>
          <w:rFonts w:hint="eastAsia"/>
          <w:b/>
          <w:bCs/>
        </w:rPr>
      </w:pPr>
      <w:r w:rsidRPr="001C2D1C">
        <w:rPr>
          <w:b/>
          <w:bCs/>
        </w:rPr>
        <w:t xml:space="preserve">3.2 </w:t>
      </w:r>
      <w:proofErr w:type="gramStart"/>
      <w:r w:rsidRPr="001C2D1C">
        <w:rPr>
          <w:b/>
          <w:bCs/>
        </w:rPr>
        <w:t>沙盒机制</w:t>
      </w:r>
      <w:proofErr w:type="gramEnd"/>
      <w:r w:rsidRPr="001C2D1C">
        <w:rPr>
          <w:b/>
          <w:bCs/>
        </w:rPr>
        <w:t>的创新意义</w:t>
      </w:r>
    </w:p>
    <w:p w14:paraId="333D7715" w14:textId="77777777" w:rsidR="001C2D1C" w:rsidRPr="001C2D1C" w:rsidRDefault="001C2D1C" w:rsidP="001C2D1C">
      <w:pPr>
        <w:rPr>
          <w:rFonts w:hint="eastAsia"/>
        </w:rPr>
      </w:pPr>
      <w:r w:rsidRPr="001C2D1C">
        <w:t>香港金融管理局推出的"稳定币</w:t>
      </w:r>
      <w:proofErr w:type="gramStart"/>
      <w:r w:rsidRPr="001C2D1C">
        <w:t>发行人沙盒</w:t>
      </w:r>
      <w:proofErr w:type="gramEnd"/>
      <w:r w:rsidRPr="001C2D1C">
        <w:t>"机制，为创新企业提供了受监管的测试环境。首批三家参与机构包括</w:t>
      </w:r>
      <w:proofErr w:type="gramStart"/>
      <w:r w:rsidRPr="001C2D1C">
        <w:t>京东币链科技</w:t>
      </w:r>
      <w:proofErr w:type="gramEnd"/>
      <w:r w:rsidRPr="001C2D1C">
        <w:t>（香港）、圆</w:t>
      </w:r>
      <w:proofErr w:type="gramStart"/>
      <w:r w:rsidRPr="001C2D1C">
        <w:t>币创新</w:t>
      </w:r>
      <w:proofErr w:type="gramEnd"/>
      <w:r w:rsidRPr="001C2D1C">
        <w:t>科技以及渣打银行等联合申请方，体现了香港对不同类型机构的包容性。</w:t>
      </w:r>
    </w:p>
    <w:p w14:paraId="580E27BC" w14:textId="77777777" w:rsidR="001C2D1C" w:rsidRPr="001C2D1C" w:rsidRDefault="001C2D1C" w:rsidP="001C2D1C">
      <w:pPr>
        <w:rPr>
          <w:rFonts w:hint="eastAsia"/>
          <w:b/>
          <w:bCs/>
        </w:rPr>
      </w:pPr>
      <w:r w:rsidRPr="001C2D1C">
        <w:rPr>
          <w:b/>
          <w:bCs/>
        </w:rPr>
        <w:t>3.3 三大参与机构深度对比分析</w:t>
      </w:r>
    </w:p>
    <w:p w14:paraId="32173F99" w14:textId="77777777" w:rsidR="001C2D1C" w:rsidRPr="001C2D1C" w:rsidRDefault="001C2D1C" w:rsidP="001C2D1C">
      <w:pPr>
        <w:rPr>
          <w:rFonts w:hint="eastAsia"/>
        </w:rPr>
      </w:pPr>
      <w:r w:rsidRPr="001C2D1C">
        <w:t>为了更好地理解京东在这场竞争中的位置，我们需要从多个维度对三家</w:t>
      </w:r>
      <w:proofErr w:type="gramStart"/>
      <w:r w:rsidRPr="001C2D1C">
        <w:t>沙盒参与</w:t>
      </w:r>
      <w:proofErr w:type="gramEnd"/>
      <w:r w:rsidRPr="001C2D1C">
        <w:t>机构进行深入比较。就像分析一场马拉松比赛，每个参赛者都有不同的优势和策略，关键是要看谁能在长期竞争中保持领先。</w:t>
      </w:r>
    </w:p>
    <w:p w14:paraId="40EFA46D" w14:textId="77777777" w:rsidR="001C2D1C" w:rsidRPr="001C2D1C" w:rsidRDefault="001C2D1C" w:rsidP="001C2D1C">
      <w:pPr>
        <w:rPr>
          <w:rFonts w:hint="eastAsia"/>
          <w:b/>
          <w:bCs/>
        </w:rPr>
      </w:pPr>
      <w:r w:rsidRPr="001C2D1C">
        <w:rPr>
          <w:b/>
          <w:bCs/>
        </w:rPr>
        <w:t>3.3.1 机构背景与实力对比</w:t>
      </w:r>
    </w:p>
    <w:p w14:paraId="4483CD41" w14:textId="77777777" w:rsidR="001C2D1C" w:rsidRPr="001C2D1C" w:rsidRDefault="001C2D1C" w:rsidP="001C2D1C">
      <w:pPr>
        <w:rPr>
          <w:rFonts w:hint="eastAsia"/>
        </w:rPr>
      </w:pPr>
      <w:proofErr w:type="gramStart"/>
      <w:r w:rsidRPr="001C2D1C">
        <w:rPr>
          <w:b/>
          <w:bCs/>
        </w:rPr>
        <w:t>京东币链科技</w:t>
      </w:r>
      <w:proofErr w:type="gramEnd"/>
      <w:r w:rsidRPr="001C2D1C">
        <w:rPr>
          <w:b/>
          <w:bCs/>
        </w:rPr>
        <w:t>（香港）</w:t>
      </w:r>
    </w:p>
    <w:p w14:paraId="0F66006C" w14:textId="77777777" w:rsidR="001C2D1C" w:rsidRPr="001C2D1C" w:rsidRDefault="001C2D1C" w:rsidP="001C2D1C">
      <w:pPr>
        <w:numPr>
          <w:ilvl w:val="0"/>
          <w:numId w:val="1"/>
        </w:numPr>
        <w:rPr>
          <w:rFonts w:hint="eastAsia"/>
        </w:rPr>
      </w:pPr>
      <w:r w:rsidRPr="001C2D1C">
        <w:t>母公司：京东集团（JD.com）</w:t>
      </w:r>
    </w:p>
    <w:p w14:paraId="572ADF7D" w14:textId="77777777" w:rsidR="001C2D1C" w:rsidRPr="001C2D1C" w:rsidRDefault="001C2D1C" w:rsidP="001C2D1C">
      <w:pPr>
        <w:numPr>
          <w:ilvl w:val="0"/>
          <w:numId w:val="1"/>
        </w:numPr>
        <w:rPr>
          <w:rFonts w:hint="eastAsia"/>
        </w:rPr>
      </w:pPr>
      <w:r w:rsidRPr="001C2D1C">
        <w:t>核心优势：全球第三大电商平台生态背景</w:t>
      </w:r>
    </w:p>
    <w:p w14:paraId="22CC975A" w14:textId="77777777" w:rsidR="001C2D1C" w:rsidRPr="001C2D1C" w:rsidRDefault="001C2D1C" w:rsidP="001C2D1C">
      <w:pPr>
        <w:numPr>
          <w:ilvl w:val="0"/>
          <w:numId w:val="1"/>
        </w:numPr>
        <w:rPr>
          <w:rFonts w:hint="eastAsia"/>
        </w:rPr>
      </w:pPr>
      <w:r w:rsidRPr="001C2D1C">
        <w:t>资金实力：京东集团2023年营</w:t>
      </w:r>
      <w:proofErr w:type="gramStart"/>
      <w:r w:rsidRPr="001C2D1C">
        <w:t>收超过</w:t>
      </w:r>
      <w:proofErr w:type="gramEnd"/>
      <w:r w:rsidRPr="001C2D1C">
        <w:t>1.2</w:t>
      </w:r>
      <w:proofErr w:type="gramStart"/>
      <w:r w:rsidRPr="001C2D1C">
        <w:t>万亿</w:t>
      </w:r>
      <w:proofErr w:type="gramEnd"/>
      <w:r w:rsidRPr="001C2D1C">
        <w:t>人民币</w:t>
      </w:r>
    </w:p>
    <w:p w14:paraId="1DD7227A" w14:textId="77777777" w:rsidR="001C2D1C" w:rsidRPr="001C2D1C" w:rsidRDefault="001C2D1C" w:rsidP="001C2D1C">
      <w:pPr>
        <w:numPr>
          <w:ilvl w:val="0"/>
          <w:numId w:val="1"/>
        </w:numPr>
        <w:rPr>
          <w:rFonts w:hint="eastAsia"/>
        </w:rPr>
      </w:pPr>
      <w:r w:rsidRPr="001C2D1C">
        <w:t>技术基础：成熟的金融科技平台，包括京东金融、京东支付等</w:t>
      </w:r>
    </w:p>
    <w:p w14:paraId="6152606F" w14:textId="77777777" w:rsidR="001C2D1C" w:rsidRPr="001C2D1C" w:rsidRDefault="001C2D1C" w:rsidP="001C2D1C">
      <w:pPr>
        <w:numPr>
          <w:ilvl w:val="0"/>
          <w:numId w:val="1"/>
        </w:numPr>
        <w:rPr>
          <w:rFonts w:hint="eastAsia"/>
        </w:rPr>
      </w:pPr>
      <w:r w:rsidRPr="001C2D1C">
        <w:t>用户基础：超过5.8亿年活跃用户，覆盖全球多个市场</w:t>
      </w:r>
    </w:p>
    <w:p w14:paraId="304A726B" w14:textId="77777777" w:rsidR="001C2D1C" w:rsidRPr="001C2D1C" w:rsidRDefault="001C2D1C" w:rsidP="001C2D1C">
      <w:pPr>
        <w:rPr>
          <w:rFonts w:hint="eastAsia"/>
        </w:rPr>
      </w:pPr>
      <w:r w:rsidRPr="001C2D1C">
        <w:rPr>
          <w:b/>
          <w:bCs/>
        </w:rPr>
        <w:t>圆</w:t>
      </w:r>
      <w:proofErr w:type="gramStart"/>
      <w:r w:rsidRPr="001C2D1C">
        <w:rPr>
          <w:b/>
          <w:bCs/>
        </w:rPr>
        <w:t>币创新</w:t>
      </w:r>
      <w:proofErr w:type="gramEnd"/>
      <w:r w:rsidRPr="001C2D1C">
        <w:rPr>
          <w:b/>
          <w:bCs/>
        </w:rPr>
        <w:t>科技</w:t>
      </w:r>
    </w:p>
    <w:p w14:paraId="33144285" w14:textId="77777777" w:rsidR="001C2D1C" w:rsidRPr="001C2D1C" w:rsidRDefault="001C2D1C" w:rsidP="001C2D1C">
      <w:pPr>
        <w:numPr>
          <w:ilvl w:val="0"/>
          <w:numId w:val="2"/>
        </w:numPr>
        <w:rPr>
          <w:rFonts w:hint="eastAsia"/>
        </w:rPr>
      </w:pPr>
      <w:r w:rsidRPr="001C2D1C">
        <w:t>母公司：圆</w:t>
      </w:r>
      <w:proofErr w:type="gramStart"/>
      <w:r w:rsidRPr="001C2D1C">
        <w:t>币科技</w:t>
      </w:r>
      <w:proofErr w:type="gramEnd"/>
      <w:r w:rsidRPr="001C2D1C">
        <w:t>集团</w:t>
      </w:r>
    </w:p>
    <w:p w14:paraId="2B48C561" w14:textId="77777777" w:rsidR="001C2D1C" w:rsidRPr="001C2D1C" w:rsidRDefault="001C2D1C" w:rsidP="001C2D1C">
      <w:pPr>
        <w:numPr>
          <w:ilvl w:val="0"/>
          <w:numId w:val="2"/>
        </w:numPr>
        <w:rPr>
          <w:rFonts w:hint="eastAsia"/>
        </w:rPr>
      </w:pPr>
      <w:r w:rsidRPr="001C2D1C">
        <w:t>核心优势：Web3原生企业，专注数字资产领域</w:t>
      </w:r>
    </w:p>
    <w:p w14:paraId="21C8E4A5" w14:textId="77777777" w:rsidR="001C2D1C" w:rsidRPr="001C2D1C" w:rsidRDefault="001C2D1C" w:rsidP="001C2D1C">
      <w:pPr>
        <w:numPr>
          <w:ilvl w:val="0"/>
          <w:numId w:val="2"/>
        </w:numPr>
        <w:rPr>
          <w:rFonts w:hint="eastAsia"/>
        </w:rPr>
      </w:pPr>
      <w:r w:rsidRPr="001C2D1C">
        <w:t>资金实力：2024年9月获得780万美元A1轮融资</w:t>
      </w:r>
    </w:p>
    <w:p w14:paraId="32F84F94" w14:textId="77777777" w:rsidR="001C2D1C" w:rsidRPr="001C2D1C" w:rsidRDefault="001C2D1C" w:rsidP="001C2D1C">
      <w:pPr>
        <w:numPr>
          <w:ilvl w:val="0"/>
          <w:numId w:val="2"/>
        </w:numPr>
        <w:rPr>
          <w:rFonts w:hint="eastAsia"/>
        </w:rPr>
      </w:pPr>
      <w:r w:rsidRPr="001C2D1C">
        <w:t>投资背景：红杉中国、Hivemind Capital、Aptos Labs等知名机构投资</w:t>
      </w:r>
    </w:p>
    <w:p w14:paraId="7B11BF19" w14:textId="77777777" w:rsidR="001C2D1C" w:rsidRPr="001C2D1C" w:rsidRDefault="001C2D1C" w:rsidP="001C2D1C">
      <w:pPr>
        <w:numPr>
          <w:ilvl w:val="0"/>
          <w:numId w:val="2"/>
        </w:numPr>
        <w:rPr>
          <w:rFonts w:hint="eastAsia"/>
        </w:rPr>
      </w:pPr>
      <w:r w:rsidRPr="001C2D1C">
        <w:t>技术基础：区块链技术专业团队，已获得香港SVF牌照</w:t>
      </w:r>
    </w:p>
    <w:p w14:paraId="72DD1638" w14:textId="77777777" w:rsidR="001C2D1C" w:rsidRPr="001C2D1C" w:rsidRDefault="001C2D1C" w:rsidP="001C2D1C">
      <w:pPr>
        <w:numPr>
          <w:ilvl w:val="0"/>
          <w:numId w:val="2"/>
        </w:numPr>
        <w:rPr>
          <w:rFonts w:hint="eastAsia"/>
        </w:rPr>
      </w:pPr>
      <w:r w:rsidRPr="001C2D1C">
        <w:t>领导团队：董事会主席为香港金管局前总裁陈德霖</w:t>
      </w:r>
    </w:p>
    <w:p w14:paraId="26AA512A" w14:textId="77777777" w:rsidR="001C2D1C" w:rsidRPr="001C2D1C" w:rsidRDefault="001C2D1C" w:rsidP="001C2D1C">
      <w:pPr>
        <w:rPr>
          <w:rFonts w:hint="eastAsia"/>
        </w:rPr>
      </w:pPr>
      <w:r w:rsidRPr="001C2D1C">
        <w:rPr>
          <w:b/>
          <w:bCs/>
        </w:rPr>
        <w:t>渣打银行联合体</w:t>
      </w:r>
    </w:p>
    <w:p w14:paraId="6EF8849B" w14:textId="77777777" w:rsidR="001C2D1C" w:rsidRPr="001C2D1C" w:rsidRDefault="001C2D1C" w:rsidP="001C2D1C">
      <w:pPr>
        <w:numPr>
          <w:ilvl w:val="0"/>
          <w:numId w:val="3"/>
        </w:numPr>
        <w:rPr>
          <w:rFonts w:hint="eastAsia"/>
        </w:rPr>
      </w:pPr>
      <w:r w:rsidRPr="001C2D1C">
        <w:t>参与机构：渣打银行（香港）、</w:t>
      </w:r>
      <w:proofErr w:type="gramStart"/>
      <w:r w:rsidRPr="001C2D1C">
        <w:t>安拟集团</w:t>
      </w:r>
      <w:proofErr w:type="gramEnd"/>
      <w:r w:rsidRPr="001C2D1C">
        <w:t>、香港电讯</w:t>
      </w:r>
    </w:p>
    <w:p w14:paraId="4F043208" w14:textId="77777777" w:rsidR="001C2D1C" w:rsidRPr="001C2D1C" w:rsidRDefault="001C2D1C" w:rsidP="001C2D1C">
      <w:pPr>
        <w:numPr>
          <w:ilvl w:val="0"/>
          <w:numId w:val="3"/>
        </w:numPr>
        <w:rPr>
          <w:rFonts w:hint="eastAsia"/>
        </w:rPr>
      </w:pPr>
      <w:r w:rsidRPr="001C2D1C">
        <w:t>核心优势：传统金融机构的资金实力和监管经验</w:t>
      </w:r>
    </w:p>
    <w:p w14:paraId="6F004355" w14:textId="77777777" w:rsidR="001C2D1C" w:rsidRPr="001C2D1C" w:rsidRDefault="001C2D1C" w:rsidP="001C2D1C">
      <w:pPr>
        <w:numPr>
          <w:ilvl w:val="0"/>
          <w:numId w:val="3"/>
        </w:numPr>
        <w:rPr>
          <w:rFonts w:hint="eastAsia"/>
        </w:rPr>
      </w:pPr>
      <w:r w:rsidRPr="001C2D1C">
        <w:t>资金实力：渣打银行作为香港三大发钞银行之一，资金实力雄厚</w:t>
      </w:r>
    </w:p>
    <w:p w14:paraId="7823F954" w14:textId="77777777" w:rsidR="001C2D1C" w:rsidRPr="001C2D1C" w:rsidRDefault="001C2D1C" w:rsidP="001C2D1C">
      <w:pPr>
        <w:numPr>
          <w:ilvl w:val="0"/>
          <w:numId w:val="3"/>
        </w:numPr>
        <w:rPr>
          <w:rFonts w:hint="eastAsia"/>
        </w:rPr>
      </w:pPr>
      <w:r w:rsidRPr="001C2D1C">
        <w:t>技术基础：结合传统银行基础设施与Web3创新应用</w:t>
      </w:r>
    </w:p>
    <w:p w14:paraId="1721099F" w14:textId="77777777" w:rsidR="001C2D1C" w:rsidRPr="001C2D1C" w:rsidRDefault="001C2D1C" w:rsidP="001C2D1C">
      <w:pPr>
        <w:numPr>
          <w:ilvl w:val="0"/>
          <w:numId w:val="3"/>
        </w:numPr>
        <w:rPr>
          <w:rFonts w:hint="eastAsia"/>
        </w:rPr>
      </w:pPr>
      <w:r w:rsidRPr="001C2D1C">
        <w:t>市场地位：渣打银行在香港运营超过165年，具有深厚的本地根基</w:t>
      </w:r>
    </w:p>
    <w:p w14:paraId="697AE736" w14:textId="77777777" w:rsidR="001C2D1C" w:rsidRPr="001C2D1C" w:rsidRDefault="001C2D1C" w:rsidP="001C2D1C">
      <w:pPr>
        <w:rPr>
          <w:rFonts w:hint="eastAsia"/>
          <w:b/>
          <w:bCs/>
        </w:rPr>
      </w:pPr>
      <w:r w:rsidRPr="001C2D1C">
        <w:rPr>
          <w:b/>
          <w:bCs/>
        </w:rPr>
        <w:t>3.3.2 稳定</w:t>
      </w:r>
      <w:proofErr w:type="gramStart"/>
      <w:r w:rsidRPr="001C2D1C">
        <w:rPr>
          <w:b/>
          <w:bCs/>
        </w:rPr>
        <w:t>币产品</w:t>
      </w:r>
      <w:proofErr w:type="gramEnd"/>
      <w:r w:rsidRPr="001C2D1C">
        <w:rPr>
          <w:b/>
          <w:bCs/>
        </w:rPr>
        <w:t>规划对比</w:t>
      </w:r>
    </w:p>
    <w:p w14:paraId="2B04E347" w14:textId="77777777" w:rsidR="001C2D1C" w:rsidRPr="001C2D1C" w:rsidRDefault="001C2D1C" w:rsidP="001C2D1C">
      <w:pPr>
        <w:rPr>
          <w:rFonts w:hint="eastAsia"/>
        </w:rPr>
      </w:pPr>
      <w:r w:rsidRPr="001C2D1C">
        <w:rPr>
          <w:b/>
          <w:bCs/>
        </w:rPr>
        <w:t>产品定位与特色</w:t>
      </w:r>
    </w:p>
    <w:p w14:paraId="758FDA67" w14:textId="77777777" w:rsidR="001C2D1C" w:rsidRPr="001C2D1C" w:rsidRDefault="001C2D1C" w:rsidP="001C2D1C">
      <w:pPr>
        <w:rPr>
          <w:rFonts w:hint="eastAsia"/>
        </w:rPr>
      </w:pPr>
      <w:r w:rsidRPr="001C2D1C">
        <w:t>京东稳定币（JINGDONG Stablecoin）：</w:t>
      </w:r>
    </w:p>
    <w:p w14:paraId="2ABAA9CA" w14:textId="77777777" w:rsidR="001C2D1C" w:rsidRPr="001C2D1C" w:rsidRDefault="001C2D1C" w:rsidP="001C2D1C">
      <w:pPr>
        <w:numPr>
          <w:ilvl w:val="0"/>
          <w:numId w:val="4"/>
        </w:numPr>
        <w:rPr>
          <w:rFonts w:hint="eastAsia"/>
        </w:rPr>
      </w:pPr>
      <w:r w:rsidRPr="001C2D1C">
        <w:t>锚定货币：港元（HKD）1:1挂钩</w:t>
      </w:r>
    </w:p>
    <w:p w14:paraId="56107456" w14:textId="77777777" w:rsidR="001C2D1C" w:rsidRPr="001C2D1C" w:rsidRDefault="001C2D1C" w:rsidP="001C2D1C">
      <w:pPr>
        <w:numPr>
          <w:ilvl w:val="0"/>
          <w:numId w:val="4"/>
        </w:numPr>
        <w:rPr>
          <w:rFonts w:hint="eastAsia"/>
        </w:rPr>
      </w:pPr>
      <w:r w:rsidRPr="001C2D1C">
        <w:t>目标应用：电商支付、跨境贸易、供应链金融</w:t>
      </w:r>
    </w:p>
    <w:p w14:paraId="504BEBCC" w14:textId="77777777" w:rsidR="001C2D1C" w:rsidRPr="001C2D1C" w:rsidRDefault="001C2D1C" w:rsidP="001C2D1C">
      <w:pPr>
        <w:numPr>
          <w:ilvl w:val="0"/>
          <w:numId w:val="4"/>
        </w:numPr>
        <w:rPr>
          <w:rFonts w:hint="eastAsia"/>
        </w:rPr>
      </w:pPr>
      <w:r w:rsidRPr="001C2D1C">
        <w:t>独特优势：与京东电商生态深度整合，为商家和消费者提供便捷支付解决方案</w:t>
      </w:r>
    </w:p>
    <w:p w14:paraId="0BA1C1D0" w14:textId="77777777" w:rsidR="001C2D1C" w:rsidRPr="001C2D1C" w:rsidRDefault="001C2D1C" w:rsidP="001C2D1C">
      <w:pPr>
        <w:rPr>
          <w:rFonts w:hint="eastAsia"/>
        </w:rPr>
      </w:pPr>
      <w:r w:rsidRPr="001C2D1C">
        <w:t>圆币稳定币（HKDR）：</w:t>
      </w:r>
    </w:p>
    <w:p w14:paraId="5794EDBA" w14:textId="77777777" w:rsidR="001C2D1C" w:rsidRPr="001C2D1C" w:rsidRDefault="001C2D1C" w:rsidP="001C2D1C">
      <w:pPr>
        <w:numPr>
          <w:ilvl w:val="0"/>
          <w:numId w:val="5"/>
        </w:numPr>
        <w:rPr>
          <w:rFonts w:hint="eastAsia"/>
        </w:rPr>
      </w:pPr>
      <w:r w:rsidRPr="001C2D1C">
        <w:t>锚定货币：港元（HKD）1:1挂钩</w:t>
      </w:r>
    </w:p>
    <w:p w14:paraId="0770D602" w14:textId="77777777" w:rsidR="001C2D1C" w:rsidRPr="001C2D1C" w:rsidRDefault="001C2D1C" w:rsidP="001C2D1C">
      <w:pPr>
        <w:numPr>
          <w:ilvl w:val="0"/>
          <w:numId w:val="5"/>
        </w:numPr>
        <w:rPr>
          <w:rFonts w:hint="eastAsia"/>
        </w:rPr>
      </w:pPr>
      <w:r w:rsidRPr="001C2D1C">
        <w:t>技术平台：计划基于以太坊发行</w:t>
      </w:r>
    </w:p>
    <w:p w14:paraId="0ECED19D" w14:textId="77777777" w:rsidR="001C2D1C" w:rsidRPr="001C2D1C" w:rsidRDefault="001C2D1C" w:rsidP="001C2D1C">
      <w:pPr>
        <w:numPr>
          <w:ilvl w:val="0"/>
          <w:numId w:val="5"/>
        </w:numPr>
        <w:rPr>
          <w:rFonts w:hint="eastAsia"/>
        </w:rPr>
      </w:pPr>
      <w:r w:rsidRPr="001C2D1C">
        <w:t>生态合作：与</w:t>
      </w:r>
      <w:proofErr w:type="spellStart"/>
      <w:r w:rsidRPr="001C2D1C">
        <w:t>HashKey</w:t>
      </w:r>
      <w:proofErr w:type="spellEnd"/>
      <w:r w:rsidRPr="001C2D1C">
        <w:t xml:space="preserve"> Exchange、Cobo、连连国际等建立合作关系</w:t>
      </w:r>
    </w:p>
    <w:p w14:paraId="2F4C2112" w14:textId="77777777" w:rsidR="001C2D1C" w:rsidRPr="001C2D1C" w:rsidRDefault="001C2D1C" w:rsidP="001C2D1C">
      <w:pPr>
        <w:numPr>
          <w:ilvl w:val="0"/>
          <w:numId w:val="5"/>
        </w:numPr>
        <w:rPr>
          <w:rFonts w:hint="eastAsia"/>
        </w:rPr>
      </w:pPr>
      <w:r w:rsidRPr="001C2D1C">
        <w:t>独特优势：专业的区块链技术团队，Web3原生的产品设计思维</w:t>
      </w:r>
    </w:p>
    <w:p w14:paraId="169D6963" w14:textId="77777777" w:rsidR="001C2D1C" w:rsidRPr="001C2D1C" w:rsidRDefault="001C2D1C" w:rsidP="001C2D1C">
      <w:pPr>
        <w:rPr>
          <w:rFonts w:hint="eastAsia"/>
        </w:rPr>
      </w:pPr>
      <w:r w:rsidRPr="001C2D1C">
        <w:t>渣打联合体稳定币：</w:t>
      </w:r>
    </w:p>
    <w:p w14:paraId="2FE0B722" w14:textId="77777777" w:rsidR="001C2D1C" w:rsidRPr="001C2D1C" w:rsidRDefault="001C2D1C" w:rsidP="001C2D1C">
      <w:pPr>
        <w:numPr>
          <w:ilvl w:val="0"/>
          <w:numId w:val="6"/>
        </w:numPr>
        <w:rPr>
          <w:rFonts w:hint="eastAsia"/>
        </w:rPr>
      </w:pPr>
      <w:r w:rsidRPr="001C2D1C">
        <w:t>锚定货币：港元（HKD）1:1挂钩</w:t>
      </w:r>
    </w:p>
    <w:p w14:paraId="5ADE67B8" w14:textId="77777777" w:rsidR="001C2D1C" w:rsidRPr="001C2D1C" w:rsidRDefault="001C2D1C" w:rsidP="001C2D1C">
      <w:pPr>
        <w:numPr>
          <w:ilvl w:val="0"/>
          <w:numId w:val="6"/>
        </w:numPr>
        <w:rPr>
          <w:rFonts w:hint="eastAsia"/>
        </w:rPr>
      </w:pPr>
      <w:r w:rsidRPr="001C2D1C">
        <w:t>技术支撑：结合传统银行基础设施与Web3应用</w:t>
      </w:r>
    </w:p>
    <w:p w14:paraId="213DEBEA" w14:textId="77777777" w:rsidR="001C2D1C" w:rsidRPr="001C2D1C" w:rsidRDefault="001C2D1C" w:rsidP="001C2D1C">
      <w:pPr>
        <w:numPr>
          <w:ilvl w:val="0"/>
          <w:numId w:val="6"/>
        </w:numPr>
        <w:rPr>
          <w:rFonts w:hint="eastAsia"/>
        </w:rPr>
      </w:pPr>
      <w:r w:rsidRPr="001C2D1C">
        <w:t>独特优势：传统金融机构的风险控制经验，香港电讯的支付基础设施支持</w:t>
      </w:r>
    </w:p>
    <w:p w14:paraId="5F904354" w14:textId="77777777" w:rsidR="001C2D1C" w:rsidRPr="001C2D1C" w:rsidRDefault="001C2D1C" w:rsidP="001C2D1C">
      <w:pPr>
        <w:rPr>
          <w:rFonts w:hint="eastAsia"/>
          <w:b/>
          <w:bCs/>
        </w:rPr>
      </w:pPr>
      <w:r w:rsidRPr="001C2D1C">
        <w:rPr>
          <w:b/>
          <w:bCs/>
        </w:rPr>
        <w:t>3.3.3 竞争优势与劣势矩阵分析</w:t>
      </w:r>
    </w:p>
    <w:p w14:paraId="3C73C6C1" w14:textId="77777777" w:rsidR="001C2D1C" w:rsidRPr="001C2D1C" w:rsidRDefault="001C2D1C" w:rsidP="001C2D1C">
      <w:pPr>
        <w:rPr>
          <w:rFonts w:hint="eastAsia"/>
        </w:rPr>
      </w:pPr>
      <w:r w:rsidRPr="001C2D1C">
        <w:t>让我们通过一个全面的对比表格来理解每家机构的核心竞争力：</w:t>
      </w:r>
    </w:p>
    <w:tbl>
      <w:tblPr>
        <w:tblStyle w:val="af2"/>
        <w:tblW w:w="0" w:type="auto"/>
        <w:tblLook w:val="04A0" w:firstRow="1" w:lastRow="0" w:firstColumn="1" w:lastColumn="0" w:noHBand="0" w:noVBand="1"/>
      </w:tblPr>
      <w:tblGrid>
        <w:gridCol w:w="1266"/>
        <w:gridCol w:w="1476"/>
        <w:gridCol w:w="1476"/>
        <w:gridCol w:w="1686"/>
      </w:tblGrid>
      <w:tr w:rsidR="001C2D1C" w:rsidRPr="001C2D1C" w14:paraId="329A4113" w14:textId="77777777" w:rsidTr="001C2D1C">
        <w:tc>
          <w:tcPr>
            <w:tcW w:w="0" w:type="auto"/>
            <w:hideMark/>
          </w:tcPr>
          <w:p w14:paraId="409CC0C4" w14:textId="77777777" w:rsidR="001C2D1C" w:rsidRPr="001C2D1C" w:rsidRDefault="001C2D1C" w:rsidP="001C2D1C">
            <w:pPr>
              <w:rPr>
                <w:rFonts w:hint="eastAsia"/>
                <w:b/>
                <w:bCs/>
              </w:rPr>
            </w:pPr>
            <w:r w:rsidRPr="001C2D1C">
              <w:rPr>
                <w:b/>
                <w:bCs/>
              </w:rPr>
              <w:t>竞争维度</w:t>
            </w:r>
          </w:p>
        </w:tc>
        <w:tc>
          <w:tcPr>
            <w:tcW w:w="0" w:type="auto"/>
            <w:hideMark/>
          </w:tcPr>
          <w:p w14:paraId="589BF332" w14:textId="77777777" w:rsidR="001C2D1C" w:rsidRPr="001C2D1C" w:rsidRDefault="001C2D1C" w:rsidP="001C2D1C">
            <w:pPr>
              <w:rPr>
                <w:rFonts w:hint="eastAsia"/>
                <w:b/>
                <w:bCs/>
              </w:rPr>
            </w:pPr>
            <w:r w:rsidRPr="001C2D1C">
              <w:rPr>
                <w:b/>
                <w:bCs/>
              </w:rPr>
              <w:t>京东</w:t>
            </w:r>
            <w:proofErr w:type="gramStart"/>
            <w:r w:rsidRPr="001C2D1C">
              <w:rPr>
                <w:b/>
                <w:bCs/>
              </w:rPr>
              <w:t>币链科技</w:t>
            </w:r>
            <w:proofErr w:type="gramEnd"/>
          </w:p>
        </w:tc>
        <w:tc>
          <w:tcPr>
            <w:tcW w:w="0" w:type="auto"/>
            <w:hideMark/>
          </w:tcPr>
          <w:p w14:paraId="71CDB6C1" w14:textId="77777777" w:rsidR="001C2D1C" w:rsidRPr="001C2D1C" w:rsidRDefault="001C2D1C" w:rsidP="001C2D1C">
            <w:pPr>
              <w:rPr>
                <w:rFonts w:hint="eastAsia"/>
                <w:b/>
                <w:bCs/>
              </w:rPr>
            </w:pPr>
            <w:r w:rsidRPr="001C2D1C">
              <w:rPr>
                <w:b/>
                <w:bCs/>
              </w:rPr>
              <w:t>圆</w:t>
            </w:r>
            <w:proofErr w:type="gramStart"/>
            <w:r w:rsidRPr="001C2D1C">
              <w:rPr>
                <w:b/>
                <w:bCs/>
              </w:rPr>
              <w:t>币创新</w:t>
            </w:r>
            <w:proofErr w:type="gramEnd"/>
            <w:r w:rsidRPr="001C2D1C">
              <w:rPr>
                <w:b/>
                <w:bCs/>
              </w:rPr>
              <w:t>科技</w:t>
            </w:r>
          </w:p>
        </w:tc>
        <w:tc>
          <w:tcPr>
            <w:tcW w:w="0" w:type="auto"/>
            <w:hideMark/>
          </w:tcPr>
          <w:p w14:paraId="7BE8F209" w14:textId="77777777" w:rsidR="001C2D1C" w:rsidRPr="001C2D1C" w:rsidRDefault="001C2D1C" w:rsidP="001C2D1C">
            <w:pPr>
              <w:rPr>
                <w:rFonts w:hint="eastAsia"/>
                <w:b/>
                <w:bCs/>
              </w:rPr>
            </w:pPr>
            <w:r w:rsidRPr="001C2D1C">
              <w:rPr>
                <w:b/>
                <w:bCs/>
              </w:rPr>
              <w:t>渣打银行联合体</w:t>
            </w:r>
          </w:p>
        </w:tc>
      </w:tr>
      <w:tr w:rsidR="001C2D1C" w:rsidRPr="001C2D1C" w14:paraId="0ECFC264" w14:textId="77777777" w:rsidTr="001C2D1C">
        <w:tc>
          <w:tcPr>
            <w:tcW w:w="0" w:type="auto"/>
            <w:hideMark/>
          </w:tcPr>
          <w:p w14:paraId="62BF4ED7" w14:textId="77777777" w:rsidR="001C2D1C" w:rsidRPr="001C2D1C" w:rsidRDefault="001C2D1C" w:rsidP="001C2D1C">
            <w:pPr>
              <w:rPr>
                <w:rFonts w:hint="eastAsia"/>
              </w:rPr>
            </w:pPr>
            <w:r w:rsidRPr="001C2D1C">
              <w:rPr>
                <w:b/>
                <w:bCs/>
              </w:rPr>
              <w:t>资金实力</w:t>
            </w:r>
          </w:p>
        </w:tc>
        <w:tc>
          <w:tcPr>
            <w:tcW w:w="0" w:type="auto"/>
            <w:hideMark/>
          </w:tcPr>
          <w:p w14:paraId="60407F3F" w14:textId="77777777" w:rsidR="001C2D1C" w:rsidRPr="001C2D1C" w:rsidRDefault="001C2D1C" w:rsidP="001C2D1C">
            <w:pPr>
              <w:rPr>
                <w:rFonts w:hint="eastAsia"/>
              </w:rPr>
            </w:pPr>
            <w:r w:rsidRPr="001C2D1C">
              <w:t>★★★★☆</w:t>
            </w:r>
          </w:p>
        </w:tc>
        <w:tc>
          <w:tcPr>
            <w:tcW w:w="0" w:type="auto"/>
            <w:hideMark/>
          </w:tcPr>
          <w:p w14:paraId="255E785E" w14:textId="77777777" w:rsidR="001C2D1C" w:rsidRPr="001C2D1C" w:rsidRDefault="001C2D1C" w:rsidP="001C2D1C">
            <w:pPr>
              <w:rPr>
                <w:rFonts w:hint="eastAsia"/>
              </w:rPr>
            </w:pPr>
            <w:r w:rsidRPr="001C2D1C">
              <w:t>★★☆☆☆</w:t>
            </w:r>
          </w:p>
        </w:tc>
        <w:tc>
          <w:tcPr>
            <w:tcW w:w="0" w:type="auto"/>
            <w:hideMark/>
          </w:tcPr>
          <w:p w14:paraId="343C77E1" w14:textId="77777777" w:rsidR="001C2D1C" w:rsidRPr="001C2D1C" w:rsidRDefault="001C2D1C" w:rsidP="001C2D1C">
            <w:pPr>
              <w:rPr>
                <w:rFonts w:hint="eastAsia"/>
              </w:rPr>
            </w:pPr>
            <w:r w:rsidRPr="001C2D1C">
              <w:t>★★★★★</w:t>
            </w:r>
          </w:p>
        </w:tc>
      </w:tr>
      <w:tr w:rsidR="001C2D1C" w:rsidRPr="001C2D1C" w14:paraId="583D7EBE" w14:textId="77777777" w:rsidTr="001C2D1C">
        <w:tc>
          <w:tcPr>
            <w:tcW w:w="0" w:type="auto"/>
            <w:hideMark/>
          </w:tcPr>
          <w:p w14:paraId="53612D06" w14:textId="77777777" w:rsidR="001C2D1C" w:rsidRPr="001C2D1C" w:rsidRDefault="001C2D1C" w:rsidP="001C2D1C">
            <w:pPr>
              <w:rPr>
                <w:rFonts w:hint="eastAsia"/>
              </w:rPr>
            </w:pPr>
            <w:r w:rsidRPr="001C2D1C">
              <w:rPr>
                <w:b/>
                <w:bCs/>
              </w:rPr>
              <w:t>技术创新</w:t>
            </w:r>
          </w:p>
        </w:tc>
        <w:tc>
          <w:tcPr>
            <w:tcW w:w="0" w:type="auto"/>
            <w:hideMark/>
          </w:tcPr>
          <w:p w14:paraId="52092FF2" w14:textId="77777777" w:rsidR="001C2D1C" w:rsidRPr="001C2D1C" w:rsidRDefault="001C2D1C" w:rsidP="001C2D1C">
            <w:pPr>
              <w:rPr>
                <w:rFonts w:hint="eastAsia"/>
              </w:rPr>
            </w:pPr>
            <w:r w:rsidRPr="001C2D1C">
              <w:t>★★★☆☆</w:t>
            </w:r>
          </w:p>
        </w:tc>
        <w:tc>
          <w:tcPr>
            <w:tcW w:w="0" w:type="auto"/>
            <w:hideMark/>
          </w:tcPr>
          <w:p w14:paraId="45813EEA" w14:textId="77777777" w:rsidR="001C2D1C" w:rsidRPr="001C2D1C" w:rsidRDefault="001C2D1C" w:rsidP="001C2D1C">
            <w:pPr>
              <w:rPr>
                <w:rFonts w:hint="eastAsia"/>
              </w:rPr>
            </w:pPr>
            <w:r w:rsidRPr="001C2D1C">
              <w:t>★★★★★</w:t>
            </w:r>
          </w:p>
        </w:tc>
        <w:tc>
          <w:tcPr>
            <w:tcW w:w="0" w:type="auto"/>
            <w:hideMark/>
          </w:tcPr>
          <w:p w14:paraId="0A577559" w14:textId="77777777" w:rsidR="001C2D1C" w:rsidRPr="001C2D1C" w:rsidRDefault="001C2D1C" w:rsidP="001C2D1C">
            <w:pPr>
              <w:rPr>
                <w:rFonts w:hint="eastAsia"/>
              </w:rPr>
            </w:pPr>
            <w:r w:rsidRPr="001C2D1C">
              <w:t>★★★☆☆</w:t>
            </w:r>
          </w:p>
        </w:tc>
      </w:tr>
      <w:tr w:rsidR="001C2D1C" w:rsidRPr="001C2D1C" w14:paraId="1FA766B5" w14:textId="77777777" w:rsidTr="001C2D1C">
        <w:tc>
          <w:tcPr>
            <w:tcW w:w="0" w:type="auto"/>
            <w:hideMark/>
          </w:tcPr>
          <w:p w14:paraId="4A342DB1" w14:textId="77777777" w:rsidR="001C2D1C" w:rsidRPr="001C2D1C" w:rsidRDefault="001C2D1C" w:rsidP="001C2D1C">
            <w:pPr>
              <w:rPr>
                <w:rFonts w:hint="eastAsia"/>
              </w:rPr>
            </w:pPr>
            <w:r w:rsidRPr="001C2D1C">
              <w:rPr>
                <w:b/>
                <w:bCs/>
              </w:rPr>
              <w:t>监管经验</w:t>
            </w:r>
          </w:p>
        </w:tc>
        <w:tc>
          <w:tcPr>
            <w:tcW w:w="0" w:type="auto"/>
            <w:hideMark/>
          </w:tcPr>
          <w:p w14:paraId="4EC9C401" w14:textId="77777777" w:rsidR="001C2D1C" w:rsidRPr="001C2D1C" w:rsidRDefault="001C2D1C" w:rsidP="001C2D1C">
            <w:pPr>
              <w:rPr>
                <w:rFonts w:hint="eastAsia"/>
              </w:rPr>
            </w:pPr>
            <w:r w:rsidRPr="001C2D1C">
              <w:t>★★★☆☆</w:t>
            </w:r>
          </w:p>
        </w:tc>
        <w:tc>
          <w:tcPr>
            <w:tcW w:w="0" w:type="auto"/>
            <w:hideMark/>
          </w:tcPr>
          <w:p w14:paraId="2D713900" w14:textId="77777777" w:rsidR="001C2D1C" w:rsidRPr="001C2D1C" w:rsidRDefault="001C2D1C" w:rsidP="001C2D1C">
            <w:pPr>
              <w:rPr>
                <w:rFonts w:hint="eastAsia"/>
              </w:rPr>
            </w:pPr>
            <w:r w:rsidRPr="001C2D1C">
              <w:t>★★★☆☆</w:t>
            </w:r>
          </w:p>
        </w:tc>
        <w:tc>
          <w:tcPr>
            <w:tcW w:w="0" w:type="auto"/>
            <w:hideMark/>
          </w:tcPr>
          <w:p w14:paraId="6BA47849" w14:textId="77777777" w:rsidR="001C2D1C" w:rsidRPr="001C2D1C" w:rsidRDefault="001C2D1C" w:rsidP="001C2D1C">
            <w:pPr>
              <w:rPr>
                <w:rFonts w:hint="eastAsia"/>
              </w:rPr>
            </w:pPr>
            <w:r w:rsidRPr="001C2D1C">
              <w:t>★★★★★</w:t>
            </w:r>
          </w:p>
        </w:tc>
      </w:tr>
      <w:tr w:rsidR="001C2D1C" w:rsidRPr="001C2D1C" w14:paraId="3BE473FE" w14:textId="77777777" w:rsidTr="001C2D1C">
        <w:tc>
          <w:tcPr>
            <w:tcW w:w="0" w:type="auto"/>
            <w:hideMark/>
          </w:tcPr>
          <w:p w14:paraId="741BEDAA" w14:textId="77777777" w:rsidR="001C2D1C" w:rsidRPr="001C2D1C" w:rsidRDefault="001C2D1C" w:rsidP="001C2D1C">
            <w:pPr>
              <w:rPr>
                <w:rFonts w:hint="eastAsia"/>
              </w:rPr>
            </w:pPr>
            <w:r w:rsidRPr="001C2D1C">
              <w:rPr>
                <w:b/>
                <w:bCs/>
              </w:rPr>
              <w:t>生态应用</w:t>
            </w:r>
          </w:p>
        </w:tc>
        <w:tc>
          <w:tcPr>
            <w:tcW w:w="0" w:type="auto"/>
            <w:hideMark/>
          </w:tcPr>
          <w:p w14:paraId="6E7990A3" w14:textId="77777777" w:rsidR="001C2D1C" w:rsidRPr="001C2D1C" w:rsidRDefault="001C2D1C" w:rsidP="001C2D1C">
            <w:pPr>
              <w:rPr>
                <w:rFonts w:hint="eastAsia"/>
              </w:rPr>
            </w:pPr>
            <w:r w:rsidRPr="001C2D1C">
              <w:t>★★★★★</w:t>
            </w:r>
          </w:p>
        </w:tc>
        <w:tc>
          <w:tcPr>
            <w:tcW w:w="0" w:type="auto"/>
            <w:hideMark/>
          </w:tcPr>
          <w:p w14:paraId="48AE9D0C" w14:textId="77777777" w:rsidR="001C2D1C" w:rsidRPr="001C2D1C" w:rsidRDefault="001C2D1C" w:rsidP="001C2D1C">
            <w:pPr>
              <w:rPr>
                <w:rFonts w:hint="eastAsia"/>
              </w:rPr>
            </w:pPr>
            <w:r w:rsidRPr="001C2D1C">
              <w:t>★★★☆☆</w:t>
            </w:r>
          </w:p>
        </w:tc>
        <w:tc>
          <w:tcPr>
            <w:tcW w:w="0" w:type="auto"/>
            <w:hideMark/>
          </w:tcPr>
          <w:p w14:paraId="6DCBBB7C" w14:textId="77777777" w:rsidR="001C2D1C" w:rsidRPr="001C2D1C" w:rsidRDefault="001C2D1C" w:rsidP="001C2D1C">
            <w:pPr>
              <w:rPr>
                <w:rFonts w:hint="eastAsia"/>
              </w:rPr>
            </w:pPr>
            <w:r w:rsidRPr="001C2D1C">
              <w:t>★★★☆☆</w:t>
            </w:r>
          </w:p>
        </w:tc>
      </w:tr>
      <w:tr w:rsidR="001C2D1C" w:rsidRPr="001C2D1C" w14:paraId="731C5C4B" w14:textId="77777777" w:rsidTr="001C2D1C">
        <w:tc>
          <w:tcPr>
            <w:tcW w:w="0" w:type="auto"/>
            <w:hideMark/>
          </w:tcPr>
          <w:p w14:paraId="46429923" w14:textId="77777777" w:rsidR="001C2D1C" w:rsidRPr="001C2D1C" w:rsidRDefault="001C2D1C" w:rsidP="001C2D1C">
            <w:pPr>
              <w:rPr>
                <w:rFonts w:hint="eastAsia"/>
              </w:rPr>
            </w:pPr>
            <w:r w:rsidRPr="001C2D1C">
              <w:rPr>
                <w:b/>
                <w:bCs/>
              </w:rPr>
              <w:t>用户基础</w:t>
            </w:r>
          </w:p>
        </w:tc>
        <w:tc>
          <w:tcPr>
            <w:tcW w:w="0" w:type="auto"/>
            <w:hideMark/>
          </w:tcPr>
          <w:p w14:paraId="03F9A098" w14:textId="77777777" w:rsidR="001C2D1C" w:rsidRPr="001C2D1C" w:rsidRDefault="001C2D1C" w:rsidP="001C2D1C">
            <w:pPr>
              <w:rPr>
                <w:rFonts w:hint="eastAsia"/>
              </w:rPr>
            </w:pPr>
            <w:r w:rsidRPr="001C2D1C">
              <w:t>★★★★★</w:t>
            </w:r>
          </w:p>
        </w:tc>
        <w:tc>
          <w:tcPr>
            <w:tcW w:w="0" w:type="auto"/>
            <w:hideMark/>
          </w:tcPr>
          <w:p w14:paraId="1A92A8A2" w14:textId="77777777" w:rsidR="001C2D1C" w:rsidRPr="001C2D1C" w:rsidRDefault="001C2D1C" w:rsidP="001C2D1C">
            <w:pPr>
              <w:rPr>
                <w:rFonts w:hint="eastAsia"/>
              </w:rPr>
            </w:pPr>
            <w:r w:rsidRPr="001C2D1C">
              <w:t>★★☆☆☆</w:t>
            </w:r>
          </w:p>
        </w:tc>
        <w:tc>
          <w:tcPr>
            <w:tcW w:w="0" w:type="auto"/>
            <w:hideMark/>
          </w:tcPr>
          <w:p w14:paraId="075C1849" w14:textId="77777777" w:rsidR="001C2D1C" w:rsidRPr="001C2D1C" w:rsidRDefault="001C2D1C" w:rsidP="001C2D1C">
            <w:pPr>
              <w:rPr>
                <w:rFonts w:hint="eastAsia"/>
              </w:rPr>
            </w:pPr>
            <w:r w:rsidRPr="001C2D1C">
              <w:t>★★★★☆</w:t>
            </w:r>
          </w:p>
        </w:tc>
      </w:tr>
      <w:tr w:rsidR="001C2D1C" w:rsidRPr="001C2D1C" w14:paraId="30B5CFDA" w14:textId="77777777" w:rsidTr="001C2D1C">
        <w:tc>
          <w:tcPr>
            <w:tcW w:w="0" w:type="auto"/>
            <w:hideMark/>
          </w:tcPr>
          <w:p w14:paraId="220D96CB" w14:textId="77777777" w:rsidR="001C2D1C" w:rsidRPr="001C2D1C" w:rsidRDefault="001C2D1C" w:rsidP="001C2D1C">
            <w:pPr>
              <w:rPr>
                <w:rFonts w:hint="eastAsia"/>
              </w:rPr>
            </w:pPr>
            <w:r w:rsidRPr="001C2D1C">
              <w:rPr>
                <w:b/>
                <w:bCs/>
              </w:rPr>
              <w:t>品牌认知</w:t>
            </w:r>
          </w:p>
        </w:tc>
        <w:tc>
          <w:tcPr>
            <w:tcW w:w="0" w:type="auto"/>
            <w:hideMark/>
          </w:tcPr>
          <w:p w14:paraId="7E5EB2CC" w14:textId="77777777" w:rsidR="001C2D1C" w:rsidRPr="001C2D1C" w:rsidRDefault="001C2D1C" w:rsidP="001C2D1C">
            <w:pPr>
              <w:rPr>
                <w:rFonts w:hint="eastAsia"/>
              </w:rPr>
            </w:pPr>
            <w:r w:rsidRPr="001C2D1C">
              <w:t>★★★★☆</w:t>
            </w:r>
          </w:p>
        </w:tc>
        <w:tc>
          <w:tcPr>
            <w:tcW w:w="0" w:type="auto"/>
            <w:hideMark/>
          </w:tcPr>
          <w:p w14:paraId="11FE4023" w14:textId="77777777" w:rsidR="001C2D1C" w:rsidRPr="001C2D1C" w:rsidRDefault="001C2D1C" w:rsidP="001C2D1C">
            <w:pPr>
              <w:rPr>
                <w:rFonts w:hint="eastAsia"/>
              </w:rPr>
            </w:pPr>
            <w:r w:rsidRPr="001C2D1C">
              <w:t>★★☆☆☆</w:t>
            </w:r>
          </w:p>
        </w:tc>
        <w:tc>
          <w:tcPr>
            <w:tcW w:w="0" w:type="auto"/>
            <w:hideMark/>
          </w:tcPr>
          <w:p w14:paraId="61EF3449" w14:textId="77777777" w:rsidR="001C2D1C" w:rsidRPr="001C2D1C" w:rsidRDefault="001C2D1C" w:rsidP="001C2D1C">
            <w:pPr>
              <w:rPr>
                <w:rFonts w:hint="eastAsia"/>
              </w:rPr>
            </w:pPr>
            <w:r w:rsidRPr="001C2D1C">
              <w:t>★★★★☆</w:t>
            </w:r>
          </w:p>
        </w:tc>
      </w:tr>
      <w:tr w:rsidR="001C2D1C" w:rsidRPr="001C2D1C" w14:paraId="2AB0C35C" w14:textId="77777777" w:rsidTr="001C2D1C">
        <w:tc>
          <w:tcPr>
            <w:tcW w:w="0" w:type="auto"/>
            <w:hideMark/>
          </w:tcPr>
          <w:p w14:paraId="49F3B749" w14:textId="77777777" w:rsidR="001C2D1C" w:rsidRPr="001C2D1C" w:rsidRDefault="001C2D1C" w:rsidP="001C2D1C">
            <w:pPr>
              <w:rPr>
                <w:rFonts w:hint="eastAsia"/>
              </w:rPr>
            </w:pPr>
            <w:r w:rsidRPr="001C2D1C">
              <w:rPr>
                <w:b/>
                <w:bCs/>
              </w:rPr>
              <w:t>国际化程度</w:t>
            </w:r>
          </w:p>
        </w:tc>
        <w:tc>
          <w:tcPr>
            <w:tcW w:w="0" w:type="auto"/>
            <w:hideMark/>
          </w:tcPr>
          <w:p w14:paraId="25CB443D" w14:textId="77777777" w:rsidR="001C2D1C" w:rsidRPr="001C2D1C" w:rsidRDefault="001C2D1C" w:rsidP="001C2D1C">
            <w:pPr>
              <w:rPr>
                <w:rFonts w:hint="eastAsia"/>
              </w:rPr>
            </w:pPr>
            <w:r w:rsidRPr="001C2D1C">
              <w:t>★★★★☆</w:t>
            </w:r>
          </w:p>
        </w:tc>
        <w:tc>
          <w:tcPr>
            <w:tcW w:w="0" w:type="auto"/>
            <w:hideMark/>
          </w:tcPr>
          <w:p w14:paraId="02058E0A" w14:textId="77777777" w:rsidR="001C2D1C" w:rsidRPr="001C2D1C" w:rsidRDefault="001C2D1C" w:rsidP="001C2D1C">
            <w:pPr>
              <w:rPr>
                <w:rFonts w:hint="eastAsia"/>
              </w:rPr>
            </w:pPr>
            <w:r w:rsidRPr="001C2D1C">
              <w:t>★★★☆☆</w:t>
            </w:r>
          </w:p>
        </w:tc>
        <w:tc>
          <w:tcPr>
            <w:tcW w:w="0" w:type="auto"/>
            <w:hideMark/>
          </w:tcPr>
          <w:p w14:paraId="2A26B9C0" w14:textId="77777777" w:rsidR="001C2D1C" w:rsidRPr="001C2D1C" w:rsidRDefault="001C2D1C" w:rsidP="001C2D1C">
            <w:pPr>
              <w:rPr>
                <w:rFonts w:hint="eastAsia"/>
              </w:rPr>
            </w:pPr>
            <w:r w:rsidRPr="001C2D1C">
              <w:t>★★★★★</w:t>
            </w:r>
          </w:p>
        </w:tc>
      </w:tr>
    </w:tbl>
    <w:p w14:paraId="5A436B46" w14:textId="77777777" w:rsidR="001C2D1C" w:rsidRPr="001C2D1C" w:rsidRDefault="001C2D1C" w:rsidP="001C2D1C">
      <w:pPr>
        <w:rPr>
          <w:rFonts w:hint="eastAsia"/>
          <w:b/>
          <w:bCs/>
        </w:rPr>
      </w:pPr>
      <w:r w:rsidRPr="001C2D1C">
        <w:rPr>
          <w:b/>
          <w:bCs/>
        </w:rPr>
        <w:t>3.4 市场定位与发展策略差异</w:t>
      </w:r>
    </w:p>
    <w:p w14:paraId="677747E0" w14:textId="77777777" w:rsidR="001C2D1C" w:rsidRPr="001C2D1C" w:rsidRDefault="001C2D1C" w:rsidP="001C2D1C">
      <w:pPr>
        <w:rPr>
          <w:rFonts w:hint="eastAsia"/>
          <w:b/>
          <w:bCs/>
        </w:rPr>
      </w:pPr>
      <w:r w:rsidRPr="001C2D1C">
        <w:rPr>
          <w:b/>
          <w:bCs/>
        </w:rPr>
        <w:t>3.4.1 京东的"生态整合"战略</w:t>
      </w:r>
    </w:p>
    <w:p w14:paraId="660D4858" w14:textId="77777777" w:rsidR="001C2D1C" w:rsidRPr="001C2D1C" w:rsidRDefault="001C2D1C" w:rsidP="001C2D1C">
      <w:pPr>
        <w:rPr>
          <w:rFonts w:hint="eastAsia"/>
        </w:rPr>
      </w:pPr>
      <w:r w:rsidRPr="001C2D1C">
        <w:t>京东的最大优势在于其完整的商业生态系统。想象一下，如果稳定币是一个新的支付工具，那么京东已经拥有了一个现成的超级市场来使用这个工具。京东稳定</w:t>
      </w:r>
      <w:proofErr w:type="gramStart"/>
      <w:r w:rsidRPr="001C2D1C">
        <w:t>币可以</w:t>
      </w:r>
      <w:proofErr w:type="gramEnd"/>
      <w:r w:rsidRPr="001C2D1C">
        <w:t>直接服务于：</w:t>
      </w:r>
    </w:p>
    <w:p w14:paraId="269D4E5B" w14:textId="77777777" w:rsidR="001C2D1C" w:rsidRPr="001C2D1C" w:rsidRDefault="001C2D1C" w:rsidP="001C2D1C">
      <w:pPr>
        <w:numPr>
          <w:ilvl w:val="0"/>
          <w:numId w:val="7"/>
        </w:numPr>
        <w:rPr>
          <w:rFonts w:hint="eastAsia"/>
        </w:rPr>
      </w:pPr>
      <w:r w:rsidRPr="001C2D1C">
        <w:t>电商支付场景：为京东平台上的商家和消费者提供更低成本的支付选择</w:t>
      </w:r>
    </w:p>
    <w:p w14:paraId="7BD3D298" w14:textId="77777777" w:rsidR="001C2D1C" w:rsidRPr="001C2D1C" w:rsidRDefault="001C2D1C" w:rsidP="001C2D1C">
      <w:pPr>
        <w:numPr>
          <w:ilvl w:val="0"/>
          <w:numId w:val="7"/>
        </w:numPr>
        <w:rPr>
          <w:rFonts w:hint="eastAsia"/>
        </w:rPr>
      </w:pPr>
      <w:r w:rsidRPr="001C2D1C">
        <w:t>供应链金融：利用稳定</w:t>
      </w:r>
      <w:proofErr w:type="gramStart"/>
      <w:r w:rsidRPr="001C2D1C">
        <w:t>币降低</w:t>
      </w:r>
      <w:proofErr w:type="gramEnd"/>
      <w:r w:rsidRPr="001C2D1C">
        <w:t>供应链融资成本，提升资金周转效率</w:t>
      </w:r>
    </w:p>
    <w:p w14:paraId="084313BF" w14:textId="77777777" w:rsidR="001C2D1C" w:rsidRPr="001C2D1C" w:rsidRDefault="001C2D1C" w:rsidP="001C2D1C">
      <w:pPr>
        <w:numPr>
          <w:ilvl w:val="0"/>
          <w:numId w:val="7"/>
        </w:numPr>
        <w:rPr>
          <w:rFonts w:hint="eastAsia"/>
        </w:rPr>
      </w:pPr>
      <w:r w:rsidRPr="001C2D1C">
        <w:t>跨境贸易：为京东全球业务提供便捷的跨境支付解决方案</w:t>
      </w:r>
    </w:p>
    <w:p w14:paraId="10594A0D" w14:textId="77777777" w:rsidR="001C2D1C" w:rsidRPr="001C2D1C" w:rsidRDefault="001C2D1C" w:rsidP="001C2D1C">
      <w:pPr>
        <w:rPr>
          <w:rFonts w:hint="eastAsia"/>
          <w:b/>
          <w:bCs/>
        </w:rPr>
      </w:pPr>
      <w:r w:rsidRPr="001C2D1C">
        <w:rPr>
          <w:b/>
          <w:bCs/>
        </w:rPr>
        <w:t>3.4.2 圆币的"技术驱动"战略</w:t>
      </w:r>
    </w:p>
    <w:p w14:paraId="4C7A8906" w14:textId="56CC4BA6" w:rsidR="001C2D1C" w:rsidRPr="001C2D1C" w:rsidRDefault="001C2D1C" w:rsidP="001C2D1C">
      <w:pPr>
        <w:rPr>
          <w:rFonts w:hint="eastAsia"/>
        </w:rPr>
      </w:pPr>
      <w:r w:rsidRPr="001C2D1C">
        <w:t>圆</w:t>
      </w:r>
      <w:proofErr w:type="gramStart"/>
      <w:r w:rsidRPr="001C2D1C">
        <w:t>币创新</w:t>
      </w:r>
      <w:proofErr w:type="gramEnd"/>
      <w:r w:rsidRPr="001C2D1C">
        <w:t>科技采用的是纯粹的Web3原生策略。这在技术创新和专业性方面具有独特优势：</w:t>
      </w:r>
    </w:p>
    <w:p w14:paraId="13E77CC8" w14:textId="77777777" w:rsidR="001C2D1C" w:rsidRPr="001C2D1C" w:rsidRDefault="001C2D1C" w:rsidP="001C2D1C">
      <w:pPr>
        <w:numPr>
          <w:ilvl w:val="0"/>
          <w:numId w:val="8"/>
        </w:numPr>
        <w:rPr>
          <w:rFonts w:hint="eastAsia"/>
        </w:rPr>
      </w:pPr>
      <w:r w:rsidRPr="001C2D1C">
        <w:t>区块链技术专业性：团队具有深厚的区块链技术背景</w:t>
      </w:r>
    </w:p>
    <w:p w14:paraId="32AAB0B7" w14:textId="77777777" w:rsidR="001C2D1C" w:rsidRPr="001C2D1C" w:rsidRDefault="001C2D1C" w:rsidP="001C2D1C">
      <w:pPr>
        <w:numPr>
          <w:ilvl w:val="0"/>
          <w:numId w:val="8"/>
        </w:numPr>
        <w:rPr>
          <w:rFonts w:hint="eastAsia"/>
        </w:rPr>
      </w:pPr>
      <w:r w:rsidRPr="001C2D1C">
        <w:t>行业人脉资源：董事会主席陈德霖的监管背景为合</w:t>
      </w:r>
      <w:proofErr w:type="gramStart"/>
      <w:r w:rsidRPr="001C2D1C">
        <w:t>规</w:t>
      </w:r>
      <w:proofErr w:type="gramEnd"/>
      <w:r w:rsidRPr="001C2D1C">
        <w:t>推进提供重要支持</w:t>
      </w:r>
    </w:p>
    <w:p w14:paraId="594A2ED3" w14:textId="77777777" w:rsidR="001C2D1C" w:rsidRPr="001C2D1C" w:rsidRDefault="001C2D1C" w:rsidP="001C2D1C">
      <w:pPr>
        <w:numPr>
          <w:ilvl w:val="0"/>
          <w:numId w:val="8"/>
        </w:numPr>
        <w:rPr>
          <w:rFonts w:hint="eastAsia"/>
        </w:rPr>
      </w:pPr>
      <w:r w:rsidRPr="001C2D1C">
        <w:t>合作伙伴网络：与多家知名Web3企业建立战略合作关系</w:t>
      </w:r>
    </w:p>
    <w:p w14:paraId="0DF34666" w14:textId="77777777" w:rsidR="001C2D1C" w:rsidRPr="001C2D1C" w:rsidRDefault="001C2D1C" w:rsidP="001C2D1C">
      <w:pPr>
        <w:rPr>
          <w:rFonts w:hint="eastAsia"/>
          <w:b/>
          <w:bCs/>
        </w:rPr>
      </w:pPr>
      <w:r w:rsidRPr="001C2D1C">
        <w:rPr>
          <w:b/>
          <w:bCs/>
        </w:rPr>
        <w:t>3.4.3 渣打联合体的"稳健合</w:t>
      </w:r>
      <w:proofErr w:type="gramStart"/>
      <w:r w:rsidRPr="001C2D1C">
        <w:rPr>
          <w:b/>
          <w:bCs/>
        </w:rPr>
        <w:t>规</w:t>
      </w:r>
      <w:proofErr w:type="gramEnd"/>
      <w:r w:rsidRPr="001C2D1C">
        <w:rPr>
          <w:b/>
          <w:bCs/>
        </w:rPr>
        <w:t>"战略</w:t>
      </w:r>
    </w:p>
    <w:p w14:paraId="48E06031" w14:textId="6D1842EC" w:rsidR="001C2D1C" w:rsidRPr="001C2D1C" w:rsidRDefault="001C2D1C" w:rsidP="001C2D1C">
      <w:pPr>
        <w:rPr>
          <w:rFonts w:hint="eastAsia"/>
        </w:rPr>
      </w:pPr>
      <w:r w:rsidRPr="001C2D1C">
        <w:t>渣打银行联合体的策略可以概括为"稳健创新"。虽然</w:t>
      </w:r>
      <w:r>
        <w:rPr>
          <w:rFonts w:hint="eastAsia"/>
        </w:rPr>
        <w:t>创新</w:t>
      </w:r>
      <w:r w:rsidRPr="001C2D1C">
        <w:t>速度可能不是最快的，但安全性和可靠性是最高的：</w:t>
      </w:r>
    </w:p>
    <w:p w14:paraId="62D706EC" w14:textId="77777777" w:rsidR="001C2D1C" w:rsidRPr="001C2D1C" w:rsidRDefault="001C2D1C" w:rsidP="001C2D1C">
      <w:pPr>
        <w:numPr>
          <w:ilvl w:val="0"/>
          <w:numId w:val="9"/>
        </w:numPr>
        <w:rPr>
          <w:rFonts w:hint="eastAsia"/>
        </w:rPr>
      </w:pPr>
      <w:r w:rsidRPr="001C2D1C">
        <w:t>监管优势：作为香港发钞银行，渣打在监管沟通方面具有天然优势</w:t>
      </w:r>
    </w:p>
    <w:p w14:paraId="6E3184BE" w14:textId="77777777" w:rsidR="001C2D1C" w:rsidRPr="001C2D1C" w:rsidRDefault="001C2D1C" w:rsidP="001C2D1C">
      <w:pPr>
        <w:numPr>
          <w:ilvl w:val="0"/>
          <w:numId w:val="9"/>
        </w:numPr>
        <w:rPr>
          <w:rFonts w:hint="eastAsia"/>
        </w:rPr>
      </w:pPr>
      <w:r w:rsidRPr="001C2D1C">
        <w:t>风险控制：传统银行的风险管理经验有助于稳定</w:t>
      </w:r>
      <w:proofErr w:type="gramStart"/>
      <w:r w:rsidRPr="001C2D1C">
        <w:t>币业务</w:t>
      </w:r>
      <w:proofErr w:type="gramEnd"/>
      <w:r w:rsidRPr="001C2D1C">
        <w:t>的稳健发展</w:t>
      </w:r>
    </w:p>
    <w:p w14:paraId="7CBE5445" w14:textId="77777777" w:rsidR="001C2D1C" w:rsidRPr="001C2D1C" w:rsidRDefault="001C2D1C" w:rsidP="001C2D1C">
      <w:pPr>
        <w:numPr>
          <w:ilvl w:val="0"/>
          <w:numId w:val="9"/>
        </w:numPr>
        <w:rPr>
          <w:rFonts w:hint="eastAsia"/>
        </w:rPr>
      </w:pPr>
      <w:r w:rsidRPr="001C2D1C">
        <w:t>基础设施：香港电讯的支付基础设施为稳定</w:t>
      </w:r>
      <w:proofErr w:type="gramStart"/>
      <w:r w:rsidRPr="001C2D1C">
        <w:t>币应用</w:t>
      </w:r>
      <w:proofErr w:type="gramEnd"/>
      <w:r w:rsidRPr="001C2D1C">
        <w:t>提供技术支撑</w:t>
      </w:r>
    </w:p>
    <w:p w14:paraId="2CB3E6F6" w14:textId="77777777" w:rsidR="001C2D1C" w:rsidRPr="001C2D1C" w:rsidRDefault="001C2D1C" w:rsidP="001C2D1C">
      <w:pPr>
        <w:rPr>
          <w:rFonts w:hint="eastAsia"/>
          <w:b/>
          <w:bCs/>
        </w:rPr>
      </w:pPr>
      <w:r w:rsidRPr="001C2D1C">
        <w:rPr>
          <w:b/>
          <w:bCs/>
        </w:rPr>
        <w:t>3.5 竞争格局的动态演变</w:t>
      </w:r>
    </w:p>
    <w:p w14:paraId="0CB023A4" w14:textId="77777777" w:rsidR="001C2D1C" w:rsidRPr="001C2D1C" w:rsidRDefault="001C2D1C" w:rsidP="001C2D1C">
      <w:pPr>
        <w:rPr>
          <w:rFonts w:hint="eastAsia"/>
          <w:b/>
          <w:bCs/>
        </w:rPr>
      </w:pPr>
      <w:r w:rsidRPr="001C2D1C">
        <w:rPr>
          <w:b/>
          <w:bCs/>
        </w:rPr>
        <w:t>3.5.1 短期竞争态势（1-2年）</w:t>
      </w:r>
    </w:p>
    <w:p w14:paraId="5C540DDD" w14:textId="77777777" w:rsidR="001C2D1C" w:rsidRPr="001C2D1C" w:rsidRDefault="001C2D1C" w:rsidP="001C2D1C">
      <w:pPr>
        <w:rPr>
          <w:rFonts w:hint="eastAsia"/>
        </w:rPr>
      </w:pPr>
      <w:r w:rsidRPr="001C2D1C">
        <w:t>在短期内，三家机构的竞争将主要集中在以下几个方面：</w:t>
      </w:r>
    </w:p>
    <w:p w14:paraId="1FA4B579" w14:textId="77777777" w:rsidR="001C2D1C" w:rsidRPr="001C2D1C" w:rsidRDefault="001C2D1C" w:rsidP="001C2D1C">
      <w:pPr>
        <w:rPr>
          <w:rFonts w:hint="eastAsia"/>
        </w:rPr>
      </w:pPr>
      <w:r w:rsidRPr="001C2D1C">
        <w:rPr>
          <w:b/>
          <w:bCs/>
        </w:rPr>
        <w:t>合</w:t>
      </w:r>
      <w:proofErr w:type="gramStart"/>
      <w:r w:rsidRPr="001C2D1C">
        <w:rPr>
          <w:b/>
          <w:bCs/>
        </w:rPr>
        <w:t>规</w:t>
      </w:r>
      <w:proofErr w:type="gramEnd"/>
      <w:r w:rsidRPr="001C2D1C">
        <w:rPr>
          <w:b/>
          <w:bCs/>
        </w:rPr>
        <w:t>推进速度</w:t>
      </w:r>
      <w:r w:rsidRPr="001C2D1C">
        <w:t>：谁能更快地</w:t>
      </w:r>
      <w:proofErr w:type="gramStart"/>
      <w:r w:rsidRPr="001C2D1C">
        <w:t>完成沙盒测试</w:t>
      </w:r>
      <w:proofErr w:type="gramEnd"/>
      <w:r w:rsidRPr="001C2D1C">
        <w:t xml:space="preserve">并获得正式牌照 </w:t>
      </w:r>
      <w:r w:rsidRPr="001C2D1C">
        <w:rPr>
          <w:b/>
          <w:bCs/>
        </w:rPr>
        <w:t>技术稳定性</w:t>
      </w:r>
      <w:r w:rsidRPr="001C2D1C">
        <w:t>：稳定</w:t>
      </w:r>
      <w:proofErr w:type="gramStart"/>
      <w:r w:rsidRPr="001C2D1C">
        <w:t>币系统</w:t>
      </w:r>
      <w:proofErr w:type="gramEnd"/>
      <w:r w:rsidRPr="001C2D1C">
        <w:t>的安全性和可靠性将是关键</w:t>
      </w:r>
      <w:proofErr w:type="gramStart"/>
      <w:r w:rsidRPr="001C2D1C">
        <w:t>考量</w:t>
      </w:r>
      <w:proofErr w:type="gramEnd"/>
      <w:r w:rsidRPr="001C2D1C">
        <w:t xml:space="preserve"> </w:t>
      </w:r>
      <w:r w:rsidRPr="001C2D1C">
        <w:rPr>
          <w:b/>
          <w:bCs/>
        </w:rPr>
        <w:t>初期应用场景</w:t>
      </w:r>
      <w:r w:rsidRPr="001C2D1C">
        <w:t>：谁能更快地找到并验证有效的应用场景</w:t>
      </w:r>
    </w:p>
    <w:p w14:paraId="0CD2A2CD" w14:textId="77777777" w:rsidR="001C2D1C" w:rsidRPr="001C2D1C" w:rsidRDefault="001C2D1C" w:rsidP="001C2D1C">
      <w:pPr>
        <w:rPr>
          <w:rFonts w:hint="eastAsia"/>
          <w:b/>
          <w:bCs/>
        </w:rPr>
      </w:pPr>
      <w:r w:rsidRPr="001C2D1C">
        <w:rPr>
          <w:b/>
          <w:bCs/>
        </w:rPr>
        <w:t>3.5.2 中期竞争态势（3-5年）</w:t>
      </w:r>
    </w:p>
    <w:p w14:paraId="07BC3CA9" w14:textId="77777777" w:rsidR="001C2D1C" w:rsidRPr="001C2D1C" w:rsidRDefault="001C2D1C" w:rsidP="001C2D1C">
      <w:pPr>
        <w:rPr>
          <w:rFonts w:hint="eastAsia"/>
        </w:rPr>
      </w:pPr>
      <w:r w:rsidRPr="001C2D1C">
        <w:t>中期竞争将更多地体现在：</w:t>
      </w:r>
    </w:p>
    <w:p w14:paraId="5B6FDCFC" w14:textId="77777777" w:rsidR="001C2D1C" w:rsidRPr="001C2D1C" w:rsidRDefault="001C2D1C" w:rsidP="001C2D1C">
      <w:pPr>
        <w:rPr>
          <w:rFonts w:hint="eastAsia"/>
        </w:rPr>
      </w:pPr>
      <w:r w:rsidRPr="001C2D1C">
        <w:rPr>
          <w:b/>
          <w:bCs/>
        </w:rPr>
        <w:t>生态建设能力</w:t>
      </w:r>
      <w:r w:rsidRPr="001C2D1C">
        <w:t>：谁能构建更完善的稳定</w:t>
      </w:r>
      <w:proofErr w:type="gramStart"/>
      <w:r w:rsidRPr="001C2D1C">
        <w:t>币应用</w:t>
      </w:r>
      <w:proofErr w:type="gramEnd"/>
      <w:r w:rsidRPr="001C2D1C">
        <w:t xml:space="preserve">生态 </w:t>
      </w:r>
      <w:r w:rsidRPr="001C2D1C">
        <w:rPr>
          <w:b/>
          <w:bCs/>
        </w:rPr>
        <w:t>市场占有率</w:t>
      </w:r>
      <w:r w:rsidRPr="001C2D1C">
        <w:t xml:space="preserve">：在港元稳定币市场中的份额争夺 </w:t>
      </w:r>
      <w:r w:rsidRPr="001C2D1C">
        <w:rPr>
          <w:b/>
          <w:bCs/>
        </w:rPr>
        <w:t>国际化拓展</w:t>
      </w:r>
      <w:r w:rsidRPr="001C2D1C">
        <w:t>：向其他市场扩展的能力和速度</w:t>
      </w:r>
    </w:p>
    <w:p w14:paraId="6D7D9539" w14:textId="77777777" w:rsidR="001C2D1C" w:rsidRPr="001C2D1C" w:rsidRDefault="001C2D1C" w:rsidP="001C2D1C">
      <w:pPr>
        <w:rPr>
          <w:rFonts w:hint="eastAsia"/>
          <w:b/>
          <w:bCs/>
        </w:rPr>
      </w:pPr>
      <w:r w:rsidRPr="001C2D1C">
        <w:rPr>
          <w:b/>
          <w:bCs/>
        </w:rPr>
        <w:t>3.5.3 长期竞争态势（5年以上）</w:t>
      </w:r>
    </w:p>
    <w:p w14:paraId="05D29835" w14:textId="77777777" w:rsidR="001C2D1C" w:rsidRPr="001C2D1C" w:rsidRDefault="001C2D1C" w:rsidP="001C2D1C">
      <w:pPr>
        <w:rPr>
          <w:rFonts w:hint="eastAsia"/>
        </w:rPr>
      </w:pPr>
      <w:r w:rsidRPr="001C2D1C">
        <w:t>长期来看，竞争将聚焦于：</w:t>
      </w:r>
    </w:p>
    <w:p w14:paraId="7B25DD53" w14:textId="77777777" w:rsidR="001C2D1C" w:rsidRPr="001C2D1C" w:rsidRDefault="001C2D1C" w:rsidP="001C2D1C">
      <w:pPr>
        <w:rPr>
          <w:rFonts w:hint="eastAsia"/>
        </w:rPr>
      </w:pPr>
      <w:r w:rsidRPr="001C2D1C">
        <w:rPr>
          <w:b/>
          <w:bCs/>
        </w:rPr>
        <w:t>商业模式创新</w:t>
      </w:r>
      <w:r w:rsidRPr="001C2D1C">
        <w:t xml:space="preserve">：谁能找到更可持续的盈利模式 </w:t>
      </w:r>
      <w:r w:rsidRPr="001C2D1C">
        <w:rPr>
          <w:b/>
          <w:bCs/>
        </w:rPr>
        <w:t>技术迭代能力</w:t>
      </w:r>
      <w:r w:rsidRPr="001C2D1C">
        <w:t xml:space="preserve">：在区块链技术快速发展中保持竞争优势 </w:t>
      </w:r>
      <w:r w:rsidRPr="001C2D1C">
        <w:rPr>
          <w:b/>
          <w:bCs/>
        </w:rPr>
        <w:t>全球市场布局</w:t>
      </w:r>
      <w:r w:rsidRPr="001C2D1C">
        <w:t>：在全球稳定币市场中的地位</w:t>
      </w:r>
    </w:p>
    <w:p w14:paraId="76A8C291" w14:textId="77777777" w:rsidR="001C2D1C" w:rsidRPr="001C2D1C" w:rsidRDefault="001C2D1C" w:rsidP="001C2D1C">
      <w:pPr>
        <w:rPr>
          <w:rFonts w:hint="eastAsia"/>
          <w:b/>
          <w:bCs/>
        </w:rPr>
      </w:pPr>
      <w:r w:rsidRPr="001C2D1C">
        <w:rPr>
          <w:b/>
          <w:bCs/>
        </w:rPr>
        <w:t>3.6 京东的差异化竞争优势分析</w:t>
      </w:r>
    </w:p>
    <w:p w14:paraId="433D39F9" w14:textId="77777777" w:rsidR="001C2D1C" w:rsidRPr="001C2D1C" w:rsidRDefault="001C2D1C" w:rsidP="001C2D1C">
      <w:pPr>
        <w:rPr>
          <w:rFonts w:hint="eastAsia"/>
        </w:rPr>
      </w:pPr>
      <w:r w:rsidRPr="001C2D1C">
        <w:t>在这场三</w:t>
      </w:r>
      <w:proofErr w:type="gramStart"/>
      <w:r w:rsidRPr="001C2D1C">
        <w:t>方竞争</w:t>
      </w:r>
      <w:proofErr w:type="gramEnd"/>
      <w:r w:rsidRPr="001C2D1C">
        <w:t>中，京东的差异化优势主要体现在以下几个方面：</w:t>
      </w:r>
    </w:p>
    <w:p w14:paraId="1EE5E4B1" w14:textId="77777777" w:rsidR="001C2D1C" w:rsidRPr="001C2D1C" w:rsidRDefault="001C2D1C" w:rsidP="001C2D1C">
      <w:pPr>
        <w:rPr>
          <w:rFonts w:hint="eastAsia"/>
          <w:b/>
          <w:bCs/>
        </w:rPr>
      </w:pPr>
      <w:r w:rsidRPr="001C2D1C">
        <w:rPr>
          <w:b/>
          <w:bCs/>
        </w:rPr>
        <w:t>3.6.1 天然的应用场景优势</w:t>
      </w:r>
    </w:p>
    <w:p w14:paraId="74832EF8" w14:textId="77777777" w:rsidR="001C2D1C" w:rsidRPr="001C2D1C" w:rsidRDefault="001C2D1C" w:rsidP="001C2D1C">
      <w:pPr>
        <w:rPr>
          <w:rFonts w:hint="eastAsia"/>
        </w:rPr>
      </w:pPr>
      <w:r w:rsidRPr="001C2D1C">
        <w:t>京东拥有其他两家竞争对手无法比拟的现成应用场景。这就像是在一个新的商业区开设店铺，京东已经有了一个成熟的顾客群体和完整的商业网络，而其他竞争对手还需要从零开始建立这些关系。</w:t>
      </w:r>
    </w:p>
    <w:p w14:paraId="67ADC3AC" w14:textId="77777777" w:rsidR="001C2D1C" w:rsidRPr="001C2D1C" w:rsidRDefault="001C2D1C" w:rsidP="001C2D1C">
      <w:pPr>
        <w:rPr>
          <w:rFonts w:hint="eastAsia"/>
          <w:b/>
          <w:bCs/>
        </w:rPr>
      </w:pPr>
      <w:r w:rsidRPr="001C2D1C">
        <w:rPr>
          <w:b/>
          <w:bCs/>
        </w:rPr>
        <w:t>3.6.2 用户教育成本优势</w:t>
      </w:r>
    </w:p>
    <w:p w14:paraId="103886C3" w14:textId="77777777" w:rsidR="001C2D1C" w:rsidRPr="001C2D1C" w:rsidRDefault="001C2D1C" w:rsidP="001C2D1C">
      <w:pPr>
        <w:rPr>
          <w:rFonts w:hint="eastAsia"/>
        </w:rPr>
      </w:pPr>
      <w:r w:rsidRPr="001C2D1C">
        <w:t>对于普通用户来说，稳定</w:t>
      </w:r>
      <w:proofErr w:type="gramStart"/>
      <w:r w:rsidRPr="001C2D1C">
        <w:t>币仍然</w:t>
      </w:r>
      <w:proofErr w:type="gramEnd"/>
      <w:r w:rsidRPr="001C2D1C">
        <w:t>是一个相对新颖的概念。京东可以通过其现有的电商平台逐步教育用户，降低用户接受稳定币的门槛。这种渐进式的用户教育策略比纯粹的技术推广更容易被接受。</w:t>
      </w:r>
    </w:p>
    <w:p w14:paraId="6396A22E" w14:textId="77777777" w:rsidR="001C2D1C" w:rsidRPr="001C2D1C" w:rsidRDefault="001C2D1C" w:rsidP="001C2D1C">
      <w:pPr>
        <w:rPr>
          <w:rFonts w:hint="eastAsia"/>
          <w:b/>
          <w:bCs/>
        </w:rPr>
      </w:pPr>
      <w:r w:rsidRPr="001C2D1C">
        <w:rPr>
          <w:b/>
          <w:bCs/>
        </w:rPr>
        <w:t>3.6.3 数据和风控优势</w:t>
      </w:r>
    </w:p>
    <w:p w14:paraId="24D8B985" w14:textId="77777777" w:rsidR="001C2D1C" w:rsidRPr="001C2D1C" w:rsidRDefault="001C2D1C" w:rsidP="001C2D1C">
      <w:pPr>
        <w:rPr>
          <w:rFonts w:hint="eastAsia"/>
        </w:rPr>
      </w:pPr>
      <w:r w:rsidRPr="001C2D1C">
        <w:t>京东在电商运营过程中积累了大量的用户交易数据和风控经验。这些数据和经验可以直接应用于稳定币的风险管理，提升系统的安全性和可靠性。</w:t>
      </w:r>
    </w:p>
    <w:p w14:paraId="2951F1FE" w14:textId="77777777" w:rsidR="001C2D1C" w:rsidRPr="001C2D1C" w:rsidRDefault="001C2D1C" w:rsidP="001C2D1C">
      <w:pPr>
        <w:rPr>
          <w:rFonts w:hint="eastAsia"/>
          <w:b/>
          <w:bCs/>
        </w:rPr>
      </w:pPr>
      <w:r w:rsidRPr="001C2D1C">
        <w:rPr>
          <w:b/>
          <w:bCs/>
        </w:rPr>
        <w:t>3.7 市场机遇与风险重新审视</w:t>
      </w:r>
    </w:p>
    <w:p w14:paraId="47BD6C79" w14:textId="77777777" w:rsidR="001C2D1C" w:rsidRPr="001C2D1C" w:rsidRDefault="001C2D1C" w:rsidP="001C2D1C">
      <w:pPr>
        <w:rPr>
          <w:rFonts w:hint="eastAsia"/>
        </w:rPr>
      </w:pPr>
      <w:r w:rsidRPr="001C2D1C">
        <w:rPr>
          <w:b/>
          <w:bCs/>
        </w:rPr>
        <w:t>机遇</w:t>
      </w:r>
      <w:r w:rsidRPr="001C2D1C">
        <w:t>：</w:t>
      </w:r>
    </w:p>
    <w:p w14:paraId="48F73792" w14:textId="77777777" w:rsidR="001C2D1C" w:rsidRPr="001C2D1C" w:rsidRDefault="001C2D1C" w:rsidP="001C2D1C">
      <w:pPr>
        <w:numPr>
          <w:ilvl w:val="0"/>
          <w:numId w:val="10"/>
        </w:numPr>
        <w:rPr>
          <w:rFonts w:hint="eastAsia"/>
        </w:rPr>
      </w:pPr>
      <w:r w:rsidRPr="001C2D1C">
        <w:t>香港作为人民币离岸中心，对人民币锚</w:t>
      </w:r>
      <w:proofErr w:type="gramStart"/>
      <w:r w:rsidRPr="001C2D1C">
        <w:t>定稳定币需求</w:t>
      </w:r>
      <w:proofErr w:type="gramEnd"/>
      <w:r w:rsidRPr="001C2D1C">
        <w:t>巨大</w:t>
      </w:r>
    </w:p>
    <w:p w14:paraId="4F1BBF2B" w14:textId="77777777" w:rsidR="001C2D1C" w:rsidRPr="001C2D1C" w:rsidRDefault="001C2D1C" w:rsidP="001C2D1C">
      <w:pPr>
        <w:numPr>
          <w:ilvl w:val="0"/>
          <w:numId w:val="10"/>
        </w:numPr>
        <w:rPr>
          <w:rFonts w:hint="eastAsia"/>
        </w:rPr>
      </w:pPr>
      <w:r w:rsidRPr="001C2D1C">
        <w:t>亚洲跨境贸易的数字化需求持续增长</w:t>
      </w:r>
    </w:p>
    <w:p w14:paraId="7681BA5F" w14:textId="77777777" w:rsidR="001C2D1C" w:rsidRPr="001C2D1C" w:rsidRDefault="001C2D1C" w:rsidP="001C2D1C">
      <w:pPr>
        <w:numPr>
          <w:ilvl w:val="0"/>
          <w:numId w:val="10"/>
        </w:numPr>
        <w:rPr>
          <w:rFonts w:hint="eastAsia"/>
        </w:rPr>
      </w:pPr>
      <w:r w:rsidRPr="001C2D1C">
        <w:t>监管明确</w:t>
      </w:r>
      <w:proofErr w:type="gramStart"/>
      <w:r w:rsidRPr="001C2D1C">
        <w:t>化降低</w:t>
      </w:r>
      <w:proofErr w:type="gramEnd"/>
      <w:r w:rsidRPr="001C2D1C">
        <w:t>了合</w:t>
      </w:r>
      <w:proofErr w:type="gramStart"/>
      <w:r w:rsidRPr="001C2D1C">
        <w:t>规</w:t>
      </w:r>
      <w:proofErr w:type="gramEnd"/>
      <w:r w:rsidRPr="001C2D1C">
        <w:t>风险</w:t>
      </w:r>
    </w:p>
    <w:p w14:paraId="69D7C1F9" w14:textId="77777777" w:rsidR="001C2D1C" w:rsidRPr="001C2D1C" w:rsidRDefault="001C2D1C" w:rsidP="001C2D1C">
      <w:pPr>
        <w:numPr>
          <w:ilvl w:val="0"/>
          <w:numId w:val="10"/>
        </w:numPr>
        <w:rPr>
          <w:rFonts w:hint="eastAsia"/>
        </w:rPr>
      </w:pPr>
      <w:r w:rsidRPr="001C2D1C">
        <w:t>三家机构的不同背景有利于探索多元化的应用场景</w:t>
      </w:r>
    </w:p>
    <w:p w14:paraId="15396A37" w14:textId="77777777" w:rsidR="001C2D1C" w:rsidRPr="001C2D1C" w:rsidRDefault="001C2D1C" w:rsidP="001C2D1C">
      <w:pPr>
        <w:rPr>
          <w:rFonts w:hint="eastAsia"/>
        </w:rPr>
      </w:pPr>
      <w:r w:rsidRPr="001C2D1C">
        <w:rPr>
          <w:b/>
          <w:bCs/>
        </w:rPr>
        <w:t>风险</w:t>
      </w:r>
      <w:r w:rsidRPr="001C2D1C">
        <w:t>：</w:t>
      </w:r>
    </w:p>
    <w:p w14:paraId="56AC8404" w14:textId="77777777" w:rsidR="001C2D1C" w:rsidRPr="001C2D1C" w:rsidRDefault="001C2D1C" w:rsidP="001C2D1C">
      <w:pPr>
        <w:numPr>
          <w:ilvl w:val="0"/>
          <w:numId w:val="11"/>
        </w:numPr>
        <w:rPr>
          <w:rFonts w:hint="eastAsia"/>
        </w:rPr>
      </w:pPr>
      <w:r w:rsidRPr="001C2D1C">
        <w:t>监管政策的不确定性仍然存在</w:t>
      </w:r>
    </w:p>
    <w:p w14:paraId="33516499" w14:textId="77777777" w:rsidR="001C2D1C" w:rsidRPr="001C2D1C" w:rsidRDefault="001C2D1C" w:rsidP="001C2D1C">
      <w:pPr>
        <w:numPr>
          <w:ilvl w:val="0"/>
          <w:numId w:val="11"/>
        </w:numPr>
        <w:rPr>
          <w:rFonts w:hint="eastAsia"/>
        </w:rPr>
      </w:pPr>
      <w:r w:rsidRPr="001C2D1C">
        <w:t>技术安全风险需要持续关注</w:t>
      </w:r>
    </w:p>
    <w:p w14:paraId="548CFE93" w14:textId="77777777" w:rsidR="001C2D1C" w:rsidRPr="001C2D1C" w:rsidRDefault="001C2D1C" w:rsidP="001C2D1C">
      <w:pPr>
        <w:numPr>
          <w:ilvl w:val="0"/>
          <w:numId w:val="11"/>
        </w:numPr>
        <w:rPr>
          <w:rFonts w:hint="eastAsia"/>
        </w:rPr>
      </w:pPr>
      <w:r w:rsidRPr="001C2D1C">
        <w:t>市场竞争加剧可能影响盈利空间</w:t>
      </w:r>
    </w:p>
    <w:p w14:paraId="400F21B2" w14:textId="77777777" w:rsidR="001C2D1C" w:rsidRPr="001C2D1C" w:rsidRDefault="001C2D1C" w:rsidP="001C2D1C">
      <w:pPr>
        <w:numPr>
          <w:ilvl w:val="0"/>
          <w:numId w:val="11"/>
        </w:numPr>
        <w:rPr>
          <w:rFonts w:hint="eastAsia"/>
        </w:rPr>
      </w:pPr>
      <w:r w:rsidRPr="001C2D1C">
        <w:t>全球稳定币巨头可能未来进入香港市场带来冲击</w:t>
      </w:r>
    </w:p>
    <w:p w14:paraId="1F8C90C5" w14:textId="77777777" w:rsidR="001C2D1C" w:rsidRPr="001C2D1C" w:rsidRDefault="001C2D1C" w:rsidP="001C2D1C">
      <w:pPr>
        <w:rPr>
          <w:rFonts w:hint="eastAsia"/>
          <w:b/>
          <w:bCs/>
        </w:rPr>
      </w:pPr>
      <w:r w:rsidRPr="001C2D1C">
        <w:rPr>
          <w:b/>
          <w:bCs/>
        </w:rPr>
        <w:t>四、稳定</w:t>
      </w:r>
      <w:proofErr w:type="gramStart"/>
      <w:r w:rsidRPr="001C2D1C">
        <w:rPr>
          <w:b/>
          <w:bCs/>
        </w:rPr>
        <w:t>币业务</w:t>
      </w:r>
      <w:proofErr w:type="gramEnd"/>
      <w:r w:rsidRPr="001C2D1C">
        <w:rPr>
          <w:b/>
          <w:bCs/>
        </w:rPr>
        <w:t>对京东财务及股价估值的影响</w:t>
      </w:r>
    </w:p>
    <w:p w14:paraId="6E9A86A4" w14:textId="77777777" w:rsidR="001C2D1C" w:rsidRPr="001C2D1C" w:rsidRDefault="001C2D1C" w:rsidP="001C2D1C">
      <w:pPr>
        <w:rPr>
          <w:rFonts w:hint="eastAsia"/>
          <w:b/>
          <w:bCs/>
        </w:rPr>
      </w:pPr>
      <w:r w:rsidRPr="001C2D1C">
        <w:rPr>
          <w:b/>
          <w:bCs/>
        </w:rPr>
        <w:t>4.1 财务影响分析</w:t>
      </w:r>
    </w:p>
    <w:p w14:paraId="392C40CF" w14:textId="77777777" w:rsidR="001C2D1C" w:rsidRPr="001C2D1C" w:rsidRDefault="001C2D1C" w:rsidP="001C2D1C">
      <w:pPr>
        <w:rPr>
          <w:rFonts w:hint="eastAsia"/>
        </w:rPr>
      </w:pPr>
      <w:r w:rsidRPr="001C2D1C">
        <w:rPr>
          <w:b/>
          <w:bCs/>
        </w:rPr>
        <w:t>收入增长潜力</w:t>
      </w:r>
      <w:r w:rsidRPr="001C2D1C">
        <w:t>： 稳定</w:t>
      </w:r>
      <w:proofErr w:type="gramStart"/>
      <w:r w:rsidRPr="001C2D1C">
        <w:t>币业务</w:t>
      </w:r>
      <w:proofErr w:type="gramEnd"/>
      <w:r w:rsidRPr="001C2D1C">
        <w:t>的收入主要来源于发行费用、交易手续费以及储备资产的投资收益。基于香港稳定币市场的发展潜力，预计该业务在未来3-5年内可为京东贡献显著的收入增长。</w:t>
      </w:r>
    </w:p>
    <w:p w14:paraId="71BF0928" w14:textId="77777777" w:rsidR="001C2D1C" w:rsidRPr="001C2D1C" w:rsidRDefault="001C2D1C" w:rsidP="001C2D1C">
      <w:pPr>
        <w:rPr>
          <w:rFonts w:hint="eastAsia"/>
        </w:rPr>
      </w:pPr>
      <w:r w:rsidRPr="001C2D1C">
        <w:rPr>
          <w:b/>
          <w:bCs/>
        </w:rPr>
        <w:t>成本结构优化</w:t>
      </w:r>
      <w:r w:rsidRPr="001C2D1C">
        <w:t>： 相比传统金融服务，稳定</w:t>
      </w:r>
      <w:proofErr w:type="gramStart"/>
      <w:r w:rsidRPr="001C2D1C">
        <w:t>币业务</w:t>
      </w:r>
      <w:proofErr w:type="gramEnd"/>
      <w:r w:rsidRPr="001C2D1C">
        <w:t>具有更低的运营成本和更高的自动化程度，有助于提升公司整体的盈利能力。</w:t>
      </w:r>
    </w:p>
    <w:p w14:paraId="48CF3A11" w14:textId="77777777" w:rsidR="001C2D1C" w:rsidRPr="001C2D1C" w:rsidRDefault="001C2D1C" w:rsidP="001C2D1C">
      <w:pPr>
        <w:rPr>
          <w:rFonts w:hint="eastAsia"/>
        </w:rPr>
      </w:pPr>
      <w:r w:rsidRPr="001C2D1C">
        <w:rPr>
          <w:b/>
          <w:bCs/>
        </w:rPr>
        <w:t>资产负债表改善</w:t>
      </w:r>
      <w:r w:rsidRPr="001C2D1C">
        <w:t>： 稳定</w:t>
      </w:r>
      <w:proofErr w:type="gramStart"/>
      <w:r w:rsidRPr="001C2D1C">
        <w:t>币业务</w:t>
      </w:r>
      <w:proofErr w:type="gramEnd"/>
      <w:r w:rsidRPr="001C2D1C">
        <w:t>需要维持储备资产，这将增加公司的资产规模，同时改善资产结构，降低整体风险水平。</w:t>
      </w:r>
    </w:p>
    <w:p w14:paraId="50F385CD" w14:textId="77777777" w:rsidR="001C2D1C" w:rsidRPr="001C2D1C" w:rsidRDefault="001C2D1C" w:rsidP="001C2D1C">
      <w:pPr>
        <w:rPr>
          <w:rFonts w:hint="eastAsia"/>
          <w:b/>
          <w:bCs/>
        </w:rPr>
      </w:pPr>
      <w:r w:rsidRPr="001C2D1C">
        <w:rPr>
          <w:b/>
          <w:bCs/>
        </w:rPr>
        <w:t>4.2 估值提升逻辑</w:t>
      </w:r>
    </w:p>
    <w:p w14:paraId="2960EB55" w14:textId="77777777" w:rsidR="001C2D1C" w:rsidRPr="001C2D1C" w:rsidRDefault="001C2D1C" w:rsidP="001C2D1C">
      <w:pPr>
        <w:rPr>
          <w:rFonts w:hint="eastAsia"/>
        </w:rPr>
      </w:pPr>
      <w:r w:rsidRPr="001C2D1C">
        <w:rPr>
          <w:b/>
          <w:bCs/>
        </w:rPr>
        <w:t>业务多元化价值</w:t>
      </w:r>
      <w:r w:rsidRPr="001C2D1C">
        <w:t>： 稳定</w:t>
      </w:r>
      <w:proofErr w:type="gramStart"/>
      <w:r w:rsidRPr="001C2D1C">
        <w:t>币业务</w:t>
      </w:r>
      <w:proofErr w:type="gramEnd"/>
      <w:r w:rsidRPr="001C2D1C">
        <w:t>为京东提供了新的增长引擎，有助于减少对</w:t>
      </w:r>
      <w:proofErr w:type="gramStart"/>
      <w:r w:rsidRPr="001C2D1C">
        <w:t>传统电商业务</w:t>
      </w:r>
      <w:proofErr w:type="gramEnd"/>
      <w:r w:rsidRPr="001C2D1C">
        <w:t>的依赖，提升公司的估值水平。</w:t>
      </w:r>
    </w:p>
    <w:p w14:paraId="0630D7E6" w14:textId="77777777" w:rsidR="001C2D1C" w:rsidRPr="001C2D1C" w:rsidRDefault="001C2D1C" w:rsidP="001C2D1C">
      <w:pPr>
        <w:rPr>
          <w:rFonts w:hint="eastAsia"/>
        </w:rPr>
      </w:pPr>
      <w:r w:rsidRPr="001C2D1C">
        <w:rPr>
          <w:b/>
          <w:bCs/>
        </w:rPr>
        <w:t>技术创新溢价</w:t>
      </w:r>
      <w:r w:rsidRPr="001C2D1C">
        <w:t>： 作为传统互联网企业成功转型Web3的典型案例，京东有望获得市场的技术创新溢价，类似于特斯拉在电动汽车领域的估值表现。</w:t>
      </w:r>
    </w:p>
    <w:p w14:paraId="1AD758FD" w14:textId="77777777" w:rsidR="001C2D1C" w:rsidRPr="001C2D1C" w:rsidRDefault="001C2D1C" w:rsidP="001C2D1C">
      <w:pPr>
        <w:rPr>
          <w:rFonts w:hint="eastAsia"/>
        </w:rPr>
      </w:pPr>
      <w:r w:rsidRPr="001C2D1C">
        <w:rPr>
          <w:b/>
          <w:bCs/>
        </w:rPr>
        <w:t>金融科技赋能</w:t>
      </w:r>
      <w:r w:rsidRPr="001C2D1C">
        <w:t>： 稳定</w:t>
      </w:r>
      <w:proofErr w:type="gramStart"/>
      <w:r w:rsidRPr="001C2D1C">
        <w:t>币业务</w:t>
      </w:r>
      <w:proofErr w:type="gramEnd"/>
      <w:r w:rsidRPr="001C2D1C">
        <w:t>的成功将证明京东在金融科技领域的实力，有助于提升公司在该领域的整体估值。</w:t>
      </w:r>
    </w:p>
    <w:p w14:paraId="527DB1DC" w14:textId="77777777" w:rsidR="001C2D1C" w:rsidRPr="001C2D1C" w:rsidRDefault="001C2D1C" w:rsidP="001C2D1C">
      <w:pPr>
        <w:rPr>
          <w:rFonts w:hint="eastAsia"/>
          <w:b/>
          <w:bCs/>
        </w:rPr>
      </w:pPr>
      <w:r w:rsidRPr="001C2D1C">
        <w:rPr>
          <w:b/>
          <w:bCs/>
        </w:rPr>
        <w:t>4.3 风险因素</w:t>
      </w:r>
      <w:proofErr w:type="gramStart"/>
      <w:r w:rsidRPr="001C2D1C">
        <w:rPr>
          <w:b/>
          <w:bCs/>
        </w:rPr>
        <w:t>考量</w:t>
      </w:r>
      <w:proofErr w:type="gramEnd"/>
    </w:p>
    <w:p w14:paraId="3B1D177E" w14:textId="77777777" w:rsidR="001C2D1C" w:rsidRPr="001C2D1C" w:rsidRDefault="001C2D1C" w:rsidP="001C2D1C">
      <w:pPr>
        <w:rPr>
          <w:rFonts w:hint="eastAsia"/>
        </w:rPr>
      </w:pPr>
      <w:r w:rsidRPr="001C2D1C">
        <w:rPr>
          <w:b/>
          <w:bCs/>
        </w:rPr>
        <w:t>监管风险</w:t>
      </w:r>
      <w:r w:rsidRPr="001C2D1C">
        <w:t>： 尽管香港已建立相对完善的监管框架，但数字资产监管仍在发展中，政策变化可能对业务产生重大影响。</w:t>
      </w:r>
    </w:p>
    <w:p w14:paraId="661B1D0E" w14:textId="77777777" w:rsidR="001C2D1C" w:rsidRPr="001C2D1C" w:rsidRDefault="001C2D1C" w:rsidP="001C2D1C">
      <w:pPr>
        <w:rPr>
          <w:rFonts w:hint="eastAsia"/>
        </w:rPr>
      </w:pPr>
      <w:r w:rsidRPr="001C2D1C">
        <w:rPr>
          <w:b/>
          <w:bCs/>
        </w:rPr>
        <w:t>技术风险</w:t>
      </w:r>
      <w:r w:rsidRPr="001C2D1C">
        <w:t>： 稳定</w:t>
      </w:r>
      <w:proofErr w:type="gramStart"/>
      <w:r w:rsidRPr="001C2D1C">
        <w:t>币业务</w:t>
      </w:r>
      <w:proofErr w:type="gramEnd"/>
      <w:r w:rsidRPr="001C2D1C">
        <w:t>涉及复杂的区块链技术和金融风险管理，技术故障或安全漏洞可能导致重大损失。</w:t>
      </w:r>
    </w:p>
    <w:p w14:paraId="39368B96" w14:textId="77777777" w:rsidR="001C2D1C" w:rsidRPr="001C2D1C" w:rsidRDefault="001C2D1C" w:rsidP="001C2D1C">
      <w:pPr>
        <w:rPr>
          <w:rFonts w:hint="eastAsia"/>
        </w:rPr>
      </w:pPr>
      <w:r w:rsidRPr="001C2D1C">
        <w:rPr>
          <w:b/>
          <w:bCs/>
        </w:rPr>
        <w:t>市场风险</w:t>
      </w:r>
      <w:r w:rsidRPr="001C2D1C">
        <w:t>： 稳定币市场仍处于发展初期，市场接受度和应用场景的扩展存在不确定性。</w:t>
      </w:r>
    </w:p>
    <w:p w14:paraId="7C95C9BD" w14:textId="77777777" w:rsidR="001C2D1C" w:rsidRPr="001C2D1C" w:rsidRDefault="001C2D1C" w:rsidP="001C2D1C">
      <w:pPr>
        <w:rPr>
          <w:rFonts w:hint="eastAsia"/>
          <w:b/>
          <w:bCs/>
        </w:rPr>
      </w:pPr>
      <w:r w:rsidRPr="001C2D1C">
        <w:rPr>
          <w:b/>
          <w:bCs/>
        </w:rPr>
        <w:t>五、投资建议与风险提示</w:t>
      </w:r>
    </w:p>
    <w:p w14:paraId="1969461B" w14:textId="77777777" w:rsidR="001C2D1C" w:rsidRPr="001C2D1C" w:rsidRDefault="001C2D1C" w:rsidP="001C2D1C">
      <w:pPr>
        <w:rPr>
          <w:rFonts w:hint="eastAsia"/>
          <w:b/>
          <w:bCs/>
        </w:rPr>
      </w:pPr>
      <w:r w:rsidRPr="001C2D1C">
        <w:rPr>
          <w:b/>
          <w:bCs/>
        </w:rPr>
        <w:t>5.1 投资建议</w:t>
      </w:r>
    </w:p>
    <w:p w14:paraId="76B349C1" w14:textId="77777777" w:rsidR="001C2D1C" w:rsidRPr="001C2D1C" w:rsidRDefault="001C2D1C" w:rsidP="001C2D1C">
      <w:pPr>
        <w:rPr>
          <w:rFonts w:hint="eastAsia"/>
        </w:rPr>
      </w:pPr>
      <w:r w:rsidRPr="001C2D1C">
        <w:rPr>
          <w:b/>
          <w:bCs/>
        </w:rPr>
        <w:t>积极关注</w:t>
      </w:r>
      <w:r w:rsidRPr="001C2D1C">
        <w:t>： 建议投资者密切关注京东稳定</w:t>
      </w:r>
      <w:proofErr w:type="gramStart"/>
      <w:r w:rsidRPr="001C2D1C">
        <w:t>币业务</w:t>
      </w:r>
      <w:proofErr w:type="gramEnd"/>
      <w:r w:rsidRPr="001C2D1C">
        <w:t>的发展进展，</w:t>
      </w:r>
      <w:proofErr w:type="gramStart"/>
      <w:r w:rsidRPr="001C2D1C">
        <w:t>特别是沙盒测试阶段</w:t>
      </w:r>
      <w:proofErr w:type="gramEnd"/>
      <w:r w:rsidRPr="001C2D1C">
        <w:t>的表现和正式运营后的市场反应。</w:t>
      </w:r>
    </w:p>
    <w:p w14:paraId="57216A0C" w14:textId="77777777" w:rsidR="001C2D1C" w:rsidRPr="001C2D1C" w:rsidRDefault="001C2D1C" w:rsidP="001C2D1C">
      <w:pPr>
        <w:rPr>
          <w:rFonts w:hint="eastAsia"/>
        </w:rPr>
      </w:pPr>
      <w:r w:rsidRPr="001C2D1C">
        <w:rPr>
          <w:b/>
          <w:bCs/>
        </w:rPr>
        <w:t>长期投资价值</w:t>
      </w:r>
      <w:r w:rsidRPr="001C2D1C">
        <w:t>： 稳定</w:t>
      </w:r>
      <w:proofErr w:type="gramStart"/>
      <w:r w:rsidRPr="001C2D1C">
        <w:t>币业务</w:t>
      </w:r>
      <w:proofErr w:type="gramEnd"/>
      <w:r w:rsidRPr="001C2D1C">
        <w:t>作为京东数字化转型的重要组成部分，具有长期投资价值，建议投资者以长期视角进行配置。</w:t>
      </w:r>
    </w:p>
    <w:p w14:paraId="37EE2ECB" w14:textId="77777777" w:rsidR="001C2D1C" w:rsidRPr="001C2D1C" w:rsidRDefault="001C2D1C" w:rsidP="001C2D1C">
      <w:pPr>
        <w:rPr>
          <w:rFonts w:hint="eastAsia"/>
        </w:rPr>
      </w:pPr>
      <w:r w:rsidRPr="001C2D1C">
        <w:rPr>
          <w:b/>
          <w:bCs/>
        </w:rPr>
        <w:t>分散投资</w:t>
      </w:r>
      <w:r w:rsidRPr="001C2D1C">
        <w:t>： 考虑到稳定</w:t>
      </w:r>
      <w:proofErr w:type="gramStart"/>
      <w:r w:rsidRPr="001C2D1C">
        <w:t>币业务</w:t>
      </w:r>
      <w:proofErr w:type="gramEnd"/>
      <w:r w:rsidRPr="001C2D1C">
        <w:t>的创新性和不确定性，建议投资者在配置京东股票时保持适当的分散投资策略。</w:t>
      </w:r>
    </w:p>
    <w:p w14:paraId="4785F2D2" w14:textId="77777777" w:rsidR="001C2D1C" w:rsidRPr="001C2D1C" w:rsidRDefault="001C2D1C" w:rsidP="001C2D1C">
      <w:pPr>
        <w:rPr>
          <w:rFonts w:hint="eastAsia"/>
          <w:b/>
          <w:bCs/>
        </w:rPr>
      </w:pPr>
      <w:r w:rsidRPr="001C2D1C">
        <w:rPr>
          <w:b/>
          <w:bCs/>
        </w:rPr>
        <w:t>5.2 风险提示</w:t>
      </w:r>
    </w:p>
    <w:p w14:paraId="78C12A4B" w14:textId="77777777" w:rsidR="001C2D1C" w:rsidRPr="001C2D1C" w:rsidRDefault="001C2D1C" w:rsidP="001C2D1C">
      <w:pPr>
        <w:rPr>
          <w:rFonts w:hint="eastAsia"/>
        </w:rPr>
      </w:pPr>
      <w:r w:rsidRPr="001C2D1C">
        <w:rPr>
          <w:b/>
          <w:bCs/>
        </w:rPr>
        <w:t>监管政策风险</w:t>
      </w:r>
      <w:r w:rsidRPr="001C2D1C">
        <w:t>： 数字资产监管政策仍在发展中，政策变化可能对业务产生重大影响。</w:t>
      </w:r>
    </w:p>
    <w:p w14:paraId="25806E71" w14:textId="77777777" w:rsidR="001C2D1C" w:rsidRPr="001C2D1C" w:rsidRDefault="001C2D1C" w:rsidP="001C2D1C">
      <w:pPr>
        <w:rPr>
          <w:rFonts w:hint="eastAsia"/>
        </w:rPr>
      </w:pPr>
      <w:r w:rsidRPr="001C2D1C">
        <w:rPr>
          <w:b/>
          <w:bCs/>
        </w:rPr>
        <w:t>技术实施风险</w:t>
      </w:r>
      <w:r w:rsidRPr="001C2D1C">
        <w:t>： 稳定</w:t>
      </w:r>
      <w:proofErr w:type="gramStart"/>
      <w:r w:rsidRPr="001C2D1C">
        <w:t>币业务</w:t>
      </w:r>
      <w:proofErr w:type="gramEnd"/>
      <w:r w:rsidRPr="001C2D1C">
        <w:t>涉及复杂的技术实施，存在技术故障或安全漏洞的风险。</w:t>
      </w:r>
    </w:p>
    <w:p w14:paraId="4B19ADCE" w14:textId="77777777" w:rsidR="001C2D1C" w:rsidRPr="001C2D1C" w:rsidRDefault="001C2D1C" w:rsidP="001C2D1C">
      <w:pPr>
        <w:rPr>
          <w:rFonts w:hint="eastAsia"/>
        </w:rPr>
      </w:pPr>
      <w:r w:rsidRPr="001C2D1C">
        <w:rPr>
          <w:b/>
          <w:bCs/>
        </w:rPr>
        <w:t>市场竞争风险</w:t>
      </w:r>
      <w:r w:rsidRPr="001C2D1C">
        <w:t>： 稳定币市场竞争激烈，京东需要在技术、服务和市场推广方面持续投入。</w:t>
      </w:r>
    </w:p>
    <w:p w14:paraId="332D9FFD" w14:textId="77777777" w:rsidR="001C2D1C" w:rsidRPr="001C2D1C" w:rsidRDefault="001C2D1C" w:rsidP="001C2D1C">
      <w:pPr>
        <w:rPr>
          <w:rFonts w:hint="eastAsia"/>
          <w:b/>
          <w:bCs/>
        </w:rPr>
      </w:pPr>
      <w:r w:rsidRPr="001C2D1C">
        <w:rPr>
          <w:b/>
          <w:bCs/>
        </w:rPr>
        <w:t>六、结论</w:t>
      </w:r>
    </w:p>
    <w:p w14:paraId="785F72D1" w14:textId="77777777" w:rsidR="001C2D1C" w:rsidRPr="001C2D1C" w:rsidRDefault="001C2D1C" w:rsidP="001C2D1C">
      <w:pPr>
        <w:rPr>
          <w:rFonts w:hint="eastAsia"/>
        </w:rPr>
      </w:pPr>
      <w:r w:rsidRPr="001C2D1C">
        <w:t>京东进军稳定</w:t>
      </w:r>
      <w:proofErr w:type="gramStart"/>
      <w:r w:rsidRPr="001C2D1C">
        <w:t>币业务</w:t>
      </w:r>
      <w:proofErr w:type="gramEnd"/>
      <w:r w:rsidRPr="001C2D1C">
        <w:t>代表着公司在数字化转型道路上的重要里程碑。通过参与香港稳定</w:t>
      </w:r>
      <w:proofErr w:type="gramStart"/>
      <w:r w:rsidRPr="001C2D1C">
        <w:t>币沙盒</w:t>
      </w:r>
      <w:proofErr w:type="gramEnd"/>
      <w:r w:rsidRPr="001C2D1C">
        <w:t>测试，京东不仅获得了进入Web3金融领域的先发优势，更为构建面向未来的数字支付生态奠定了基础。</w:t>
      </w:r>
    </w:p>
    <w:p w14:paraId="00C4A7D4" w14:textId="77777777" w:rsidR="001C2D1C" w:rsidRPr="001C2D1C" w:rsidRDefault="001C2D1C" w:rsidP="001C2D1C">
      <w:pPr>
        <w:rPr>
          <w:rFonts w:hint="eastAsia"/>
        </w:rPr>
      </w:pPr>
      <w:r w:rsidRPr="001C2D1C">
        <w:t>从长期投资角度看，稳定</w:t>
      </w:r>
      <w:proofErr w:type="gramStart"/>
      <w:r w:rsidRPr="001C2D1C">
        <w:t>币业务</w:t>
      </w:r>
      <w:proofErr w:type="gramEnd"/>
      <w:r w:rsidRPr="001C2D1C">
        <w:t>有望成为京东新的增长引擎，提升公司的估值水平。然而，投资者也需要关注监管政策变化、技术实施风险以及市场竞争加剧等潜在风险因素。</w:t>
      </w:r>
    </w:p>
    <w:p w14:paraId="136712B6" w14:textId="77777777" w:rsidR="001C2D1C" w:rsidRPr="001C2D1C" w:rsidRDefault="001C2D1C" w:rsidP="0019039F">
      <w:pPr>
        <w:pStyle w:val="71e7dc79-1ff7-45e8-997d-0ebda3762b91"/>
        <w:rPr>
          <w:rFonts w:hint="eastAsia"/>
        </w:rPr>
      </w:pPr>
      <w:r w:rsidRPr="001C2D1C">
        <w:t>建议投资者以长期视角关注京东稳定</w:t>
      </w:r>
      <w:proofErr w:type="gramStart"/>
      <w:r w:rsidRPr="001C2D1C">
        <w:t>币业务</w:t>
      </w:r>
      <w:proofErr w:type="gramEnd"/>
      <w:r w:rsidRPr="001C2D1C">
        <w:t>的发展，并在投资决策中充分考虑相关风险因素。随着香港稳定币监管框架的完善和市场的逐步成熟，京东有望在这一新兴领域取得突破性进展，为股东创造长期价值。</w:t>
      </w:r>
    </w:p>
    <w:p w14:paraId="7445876A" w14:textId="77777777" w:rsidR="001C2D1C" w:rsidRPr="001C2D1C" w:rsidRDefault="00000000" w:rsidP="001C2D1C">
      <w:pPr>
        <w:rPr>
          <w:rFonts w:hint="eastAsia"/>
        </w:rPr>
      </w:pPr>
      <w:r>
        <w:pict w14:anchorId="1BF55F1A">
          <v:rect id="_x0000_i1025" style="width:0;height:1.5pt" o:hralign="center" o:hrstd="t" o:hr="t" fillcolor="#a0a0a0" stroked="f"/>
        </w:pict>
      </w:r>
    </w:p>
    <w:p w14:paraId="2A68D4CC" w14:textId="77777777" w:rsidR="001C2D1C" w:rsidRPr="001C2D1C" w:rsidRDefault="001C2D1C" w:rsidP="001C2D1C">
      <w:pPr>
        <w:rPr>
          <w:rFonts w:hint="eastAsia"/>
        </w:rPr>
      </w:pPr>
      <w:r w:rsidRPr="001C2D1C">
        <w:rPr>
          <w:i/>
          <w:iCs/>
        </w:rPr>
        <w:t>本</w:t>
      </w:r>
      <w:proofErr w:type="gramStart"/>
      <w:r w:rsidRPr="001C2D1C">
        <w:rPr>
          <w:i/>
          <w:iCs/>
        </w:rPr>
        <w:t>研</w:t>
      </w:r>
      <w:proofErr w:type="gramEnd"/>
      <w:r w:rsidRPr="001C2D1C">
        <w:rPr>
          <w:i/>
          <w:iCs/>
        </w:rPr>
        <w:t>报基于公开信息撰写，仅供参考，不构成投资建议。投资者应基于自身风险承受能力和投资目标做出独立判断。</w:t>
      </w:r>
    </w:p>
    <w:p w14:paraId="5145C512" w14:textId="77777777" w:rsidR="00F25A3A" w:rsidRPr="001C2D1C" w:rsidRDefault="00F25A3A">
      <w:pPr>
        <w:rPr>
          <w:rFonts w:hint="eastAsia"/>
        </w:rPr>
      </w:pPr>
    </w:p>
    <w:sectPr w:rsidR="00F25A3A" w:rsidRPr="001C2D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2277A" w14:textId="77777777" w:rsidR="0080058E" w:rsidRDefault="0080058E" w:rsidP="001C2D1C">
      <w:pPr>
        <w:rPr>
          <w:rFonts w:hint="eastAsia"/>
        </w:rPr>
      </w:pPr>
      <w:r>
        <w:separator/>
      </w:r>
    </w:p>
  </w:endnote>
  <w:endnote w:type="continuationSeparator" w:id="0">
    <w:p w14:paraId="2E82A3FC" w14:textId="77777777" w:rsidR="0080058E" w:rsidRDefault="0080058E" w:rsidP="001C2D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D6DE" w14:textId="77777777" w:rsidR="0080058E" w:rsidRDefault="0080058E" w:rsidP="001C2D1C">
      <w:pPr>
        <w:rPr>
          <w:rFonts w:hint="eastAsia"/>
        </w:rPr>
      </w:pPr>
      <w:r>
        <w:separator/>
      </w:r>
    </w:p>
  </w:footnote>
  <w:footnote w:type="continuationSeparator" w:id="0">
    <w:p w14:paraId="5EDBEA06" w14:textId="77777777" w:rsidR="0080058E" w:rsidRDefault="0080058E" w:rsidP="001C2D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AB1"/>
    <w:multiLevelType w:val="multilevel"/>
    <w:tmpl w:val="CE3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0244"/>
    <w:multiLevelType w:val="multilevel"/>
    <w:tmpl w:val="25B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6CBE"/>
    <w:multiLevelType w:val="multilevel"/>
    <w:tmpl w:val="21A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74B44"/>
    <w:multiLevelType w:val="multilevel"/>
    <w:tmpl w:val="542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D78AC"/>
    <w:multiLevelType w:val="multilevel"/>
    <w:tmpl w:val="86A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512EB"/>
    <w:multiLevelType w:val="multilevel"/>
    <w:tmpl w:val="F6B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654A7"/>
    <w:multiLevelType w:val="multilevel"/>
    <w:tmpl w:val="A49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E42F0"/>
    <w:multiLevelType w:val="multilevel"/>
    <w:tmpl w:val="435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3477F"/>
    <w:multiLevelType w:val="multilevel"/>
    <w:tmpl w:val="127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9575E"/>
    <w:multiLevelType w:val="multilevel"/>
    <w:tmpl w:val="0E9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C0862"/>
    <w:multiLevelType w:val="multilevel"/>
    <w:tmpl w:val="710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390035">
    <w:abstractNumId w:val="2"/>
  </w:num>
  <w:num w:numId="2" w16cid:durableId="452361785">
    <w:abstractNumId w:val="6"/>
  </w:num>
  <w:num w:numId="3" w16cid:durableId="59063149">
    <w:abstractNumId w:val="3"/>
  </w:num>
  <w:num w:numId="4" w16cid:durableId="510682211">
    <w:abstractNumId w:val="1"/>
  </w:num>
  <w:num w:numId="5" w16cid:durableId="1792167073">
    <w:abstractNumId w:val="10"/>
  </w:num>
  <w:num w:numId="6" w16cid:durableId="1110660117">
    <w:abstractNumId w:val="8"/>
  </w:num>
  <w:num w:numId="7" w16cid:durableId="1268999294">
    <w:abstractNumId w:val="9"/>
  </w:num>
  <w:num w:numId="8" w16cid:durableId="102386234">
    <w:abstractNumId w:val="0"/>
  </w:num>
  <w:num w:numId="9" w16cid:durableId="646277722">
    <w:abstractNumId w:val="4"/>
  </w:num>
  <w:num w:numId="10" w16cid:durableId="497158270">
    <w:abstractNumId w:val="5"/>
  </w:num>
  <w:num w:numId="11" w16cid:durableId="1747461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0AC4"/>
    <w:rsid w:val="0019039F"/>
    <w:rsid w:val="001C2D1C"/>
    <w:rsid w:val="002C7AC2"/>
    <w:rsid w:val="002F64EC"/>
    <w:rsid w:val="00603694"/>
    <w:rsid w:val="00790657"/>
    <w:rsid w:val="0080058E"/>
    <w:rsid w:val="00871F88"/>
    <w:rsid w:val="00A50AC4"/>
    <w:rsid w:val="00AC2CF2"/>
    <w:rsid w:val="00C47F7D"/>
    <w:rsid w:val="00D65106"/>
    <w:rsid w:val="00DF2551"/>
    <w:rsid w:val="00F25A3A"/>
    <w:rsid w:val="00F50B5A"/>
    <w:rsid w:val="00F5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77AFC"/>
  <w15:chartTrackingRefBased/>
  <w15:docId w15:val="{9BB9ADA4-A86E-49C9-8C5A-41D820BF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0A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0A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0A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0A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0AC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50AC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0A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A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0AC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A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0A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0A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0AC4"/>
    <w:rPr>
      <w:rFonts w:cstheme="majorBidi"/>
      <w:color w:val="2F5496" w:themeColor="accent1" w:themeShade="BF"/>
      <w:sz w:val="28"/>
      <w:szCs w:val="28"/>
    </w:rPr>
  </w:style>
  <w:style w:type="character" w:customStyle="1" w:styleId="50">
    <w:name w:val="标题 5 字符"/>
    <w:basedOn w:val="a0"/>
    <w:link w:val="5"/>
    <w:uiPriority w:val="9"/>
    <w:semiHidden/>
    <w:rsid w:val="00A50AC4"/>
    <w:rPr>
      <w:rFonts w:cstheme="majorBidi"/>
      <w:color w:val="2F5496" w:themeColor="accent1" w:themeShade="BF"/>
      <w:sz w:val="24"/>
      <w:szCs w:val="24"/>
    </w:rPr>
  </w:style>
  <w:style w:type="character" w:customStyle="1" w:styleId="60">
    <w:name w:val="标题 6 字符"/>
    <w:basedOn w:val="a0"/>
    <w:link w:val="6"/>
    <w:uiPriority w:val="9"/>
    <w:semiHidden/>
    <w:rsid w:val="00A50AC4"/>
    <w:rPr>
      <w:rFonts w:cstheme="majorBidi"/>
      <w:b/>
      <w:bCs/>
      <w:color w:val="2F5496" w:themeColor="accent1" w:themeShade="BF"/>
    </w:rPr>
  </w:style>
  <w:style w:type="character" w:customStyle="1" w:styleId="70">
    <w:name w:val="标题 7 字符"/>
    <w:basedOn w:val="a0"/>
    <w:link w:val="7"/>
    <w:uiPriority w:val="9"/>
    <w:semiHidden/>
    <w:rsid w:val="00A50AC4"/>
    <w:rPr>
      <w:rFonts w:cstheme="majorBidi"/>
      <w:b/>
      <w:bCs/>
      <w:color w:val="595959" w:themeColor="text1" w:themeTint="A6"/>
    </w:rPr>
  </w:style>
  <w:style w:type="character" w:customStyle="1" w:styleId="80">
    <w:name w:val="标题 8 字符"/>
    <w:basedOn w:val="a0"/>
    <w:link w:val="8"/>
    <w:uiPriority w:val="9"/>
    <w:semiHidden/>
    <w:rsid w:val="00A50AC4"/>
    <w:rPr>
      <w:rFonts w:cstheme="majorBidi"/>
      <w:color w:val="595959" w:themeColor="text1" w:themeTint="A6"/>
    </w:rPr>
  </w:style>
  <w:style w:type="character" w:customStyle="1" w:styleId="90">
    <w:name w:val="标题 9 字符"/>
    <w:basedOn w:val="a0"/>
    <w:link w:val="9"/>
    <w:uiPriority w:val="9"/>
    <w:semiHidden/>
    <w:rsid w:val="00A50AC4"/>
    <w:rPr>
      <w:rFonts w:eastAsiaTheme="majorEastAsia" w:cstheme="majorBidi"/>
      <w:color w:val="595959" w:themeColor="text1" w:themeTint="A6"/>
    </w:rPr>
  </w:style>
  <w:style w:type="paragraph" w:styleId="a3">
    <w:name w:val="Title"/>
    <w:basedOn w:val="a"/>
    <w:next w:val="a"/>
    <w:link w:val="a4"/>
    <w:uiPriority w:val="10"/>
    <w:qFormat/>
    <w:rsid w:val="00A50A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A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A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A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AC4"/>
    <w:pPr>
      <w:spacing w:before="160" w:after="160"/>
      <w:jc w:val="center"/>
    </w:pPr>
    <w:rPr>
      <w:i/>
      <w:iCs/>
      <w:color w:val="404040" w:themeColor="text1" w:themeTint="BF"/>
    </w:rPr>
  </w:style>
  <w:style w:type="character" w:customStyle="1" w:styleId="a8">
    <w:name w:val="引用 字符"/>
    <w:basedOn w:val="a0"/>
    <w:link w:val="a7"/>
    <w:uiPriority w:val="29"/>
    <w:rsid w:val="00A50AC4"/>
    <w:rPr>
      <w:i/>
      <w:iCs/>
      <w:color w:val="404040" w:themeColor="text1" w:themeTint="BF"/>
    </w:rPr>
  </w:style>
  <w:style w:type="paragraph" w:styleId="a9">
    <w:name w:val="List Paragraph"/>
    <w:basedOn w:val="a"/>
    <w:uiPriority w:val="34"/>
    <w:qFormat/>
    <w:rsid w:val="00A50AC4"/>
    <w:pPr>
      <w:ind w:left="720"/>
      <w:contextualSpacing/>
    </w:pPr>
  </w:style>
  <w:style w:type="character" w:styleId="aa">
    <w:name w:val="Intense Emphasis"/>
    <w:basedOn w:val="a0"/>
    <w:uiPriority w:val="21"/>
    <w:qFormat/>
    <w:rsid w:val="00A50AC4"/>
    <w:rPr>
      <w:i/>
      <w:iCs/>
      <w:color w:val="2F5496" w:themeColor="accent1" w:themeShade="BF"/>
    </w:rPr>
  </w:style>
  <w:style w:type="paragraph" w:styleId="ab">
    <w:name w:val="Intense Quote"/>
    <w:basedOn w:val="a"/>
    <w:next w:val="a"/>
    <w:link w:val="ac"/>
    <w:uiPriority w:val="30"/>
    <w:qFormat/>
    <w:rsid w:val="00A50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0AC4"/>
    <w:rPr>
      <w:i/>
      <w:iCs/>
      <w:color w:val="2F5496" w:themeColor="accent1" w:themeShade="BF"/>
    </w:rPr>
  </w:style>
  <w:style w:type="character" w:styleId="ad">
    <w:name w:val="Intense Reference"/>
    <w:basedOn w:val="a0"/>
    <w:uiPriority w:val="32"/>
    <w:qFormat/>
    <w:rsid w:val="00A50AC4"/>
    <w:rPr>
      <w:b/>
      <w:bCs/>
      <w:smallCaps/>
      <w:color w:val="2F5496" w:themeColor="accent1" w:themeShade="BF"/>
      <w:spacing w:val="5"/>
    </w:rPr>
  </w:style>
  <w:style w:type="paragraph" w:styleId="ae">
    <w:name w:val="header"/>
    <w:basedOn w:val="a"/>
    <w:link w:val="af"/>
    <w:uiPriority w:val="99"/>
    <w:unhideWhenUsed/>
    <w:rsid w:val="001C2D1C"/>
    <w:pPr>
      <w:tabs>
        <w:tab w:val="center" w:pos="4153"/>
        <w:tab w:val="right" w:pos="8306"/>
      </w:tabs>
      <w:snapToGrid w:val="0"/>
      <w:jc w:val="center"/>
    </w:pPr>
    <w:rPr>
      <w:sz w:val="18"/>
      <w:szCs w:val="18"/>
    </w:rPr>
  </w:style>
  <w:style w:type="character" w:customStyle="1" w:styleId="af">
    <w:name w:val="页眉 字符"/>
    <w:basedOn w:val="a0"/>
    <w:link w:val="ae"/>
    <w:uiPriority w:val="99"/>
    <w:rsid w:val="001C2D1C"/>
    <w:rPr>
      <w:sz w:val="18"/>
      <w:szCs w:val="18"/>
    </w:rPr>
  </w:style>
  <w:style w:type="paragraph" w:styleId="af0">
    <w:name w:val="footer"/>
    <w:basedOn w:val="a"/>
    <w:link w:val="af1"/>
    <w:uiPriority w:val="99"/>
    <w:unhideWhenUsed/>
    <w:rsid w:val="001C2D1C"/>
    <w:pPr>
      <w:tabs>
        <w:tab w:val="center" w:pos="4153"/>
        <w:tab w:val="right" w:pos="8306"/>
      </w:tabs>
      <w:snapToGrid w:val="0"/>
      <w:jc w:val="left"/>
    </w:pPr>
    <w:rPr>
      <w:sz w:val="18"/>
      <w:szCs w:val="18"/>
    </w:rPr>
  </w:style>
  <w:style w:type="character" w:customStyle="1" w:styleId="af1">
    <w:name w:val="页脚 字符"/>
    <w:basedOn w:val="a0"/>
    <w:link w:val="af0"/>
    <w:uiPriority w:val="99"/>
    <w:rsid w:val="001C2D1C"/>
    <w:rPr>
      <w:sz w:val="18"/>
      <w:szCs w:val="18"/>
    </w:rPr>
  </w:style>
  <w:style w:type="table" w:styleId="af2">
    <w:name w:val="Table Grid"/>
    <w:basedOn w:val="a1"/>
    <w:uiPriority w:val="39"/>
    <w:rsid w:val="001C2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e7dc79-1ff7-45e8-997d-0ebda3762b91">
    <w:name w:val="71e7dc79-1ff7-45e8-997d-0ebda3762b91"/>
    <w:basedOn w:val="2"/>
    <w:next w:val="acbfdd8b-e11b-4d36-88ff-6049b138f862"/>
    <w:link w:val="71e7dc79-1ff7-45e8-997d-0ebda3762b910"/>
    <w:rsid w:val="0019039F"/>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19039F"/>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19039F"/>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19039F"/>
    <w:rPr>
      <w:rFonts w:ascii="微软雅黑" w:eastAsia="微软雅黑" w:hAnsi="微软雅黑"/>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303476">
      <w:bodyDiv w:val="1"/>
      <w:marLeft w:val="0"/>
      <w:marRight w:val="0"/>
      <w:marTop w:val="0"/>
      <w:marBottom w:val="0"/>
      <w:divBdr>
        <w:top w:val="none" w:sz="0" w:space="0" w:color="auto"/>
        <w:left w:val="none" w:sz="0" w:space="0" w:color="auto"/>
        <w:bottom w:val="none" w:sz="0" w:space="0" w:color="auto"/>
        <w:right w:val="none" w:sz="0" w:space="0" w:color="auto"/>
      </w:divBdr>
    </w:div>
    <w:div w:id="179975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Pages>
  <Words>2395</Words>
  <Characters>2587</Characters>
  <Application>Microsoft Office Word</Application>
  <DocSecurity>0</DocSecurity>
  <Lines>172</Lines>
  <Paragraphs>237</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正文 傅</dc:creator>
  <cp:keywords/>
  <dc:description/>
  <cp:lastModifiedBy>正文 傅</cp:lastModifiedBy>
  <cp:revision>4</cp:revision>
  <dcterms:created xsi:type="dcterms:W3CDTF">2025-07-10T02:20:00Z</dcterms:created>
  <dcterms:modified xsi:type="dcterms:W3CDTF">2025-07-17T07:55:00Z</dcterms:modified>
</cp:coreProperties>
</file>