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 w:cs="Microsoft YaHei"/>
          <w:b/>
          <w:sz w:val="44"/>
        </w:rPr>
        <w:t>奶茶店选址可行性商业分析报告</w:t>
      </w:r>
    </w:p>
    <w:p>
      <w:r>
        <w:rPr>
          <w:rFonts w:ascii="Microsoft YaHei" w:hAnsi="Microsoft YaHei" w:eastAsia="Microsoft YaHei" w:cs="Microsoft YaHei"/>
          <w:sz w:val="22"/>
        </w:rPr>
        <w:t>候选地址：上海市 · 地图选点（经度 121.473701，纬度 31.230416）</w:t>
      </w:r>
    </w:p>
    <w:p>
      <w:r>
        <w:rPr>
          <w:rFonts w:ascii="Microsoft YaHei" w:hAnsi="Microsoft YaHei" w:eastAsia="Microsoft YaHei" w:cs="Microsoft YaHei"/>
          <w:sz w:val="22"/>
        </w:rPr>
        <w:t>生成时间：2026-09-01T15:25:17.062484+08:00</w:t>
      </w:r>
    </w:p>
    <w:p>
      <w:pPr>
        <w:pStyle w:val="Heading1"/>
      </w:pPr>
      <w:r>
        <w:rPr>
          <w:rFonts w:ascii="Microsoft YaHei" w:hAnsi="Microsoft YaHei" w:eastAsia="Microsoft YaHei" w:cs="Microsoft YaHei"/>
          <w:sz w:val="28"/>
        </w:rPr>
        <w:t>决策摘要</w:t>
      </w:r>
    </w:p>
    <w:p>
      <w:r>
        <w:rPr>
          <w:rFonts w:ascii="Microsoft YaHei" w:hAnsi="Microsoft YaHei" w:eastAsia="Microsoft YaHei" w:cs="Microsoft YaHei"/>
          <w:sz w:val="22"/>
        </w:rPr>
        <w:t>Recommendation：推荐选址</w:t>
      </w:r>
    </w:p>
    <w:p>
      <w:r>
        <w:rPr>
          <w:rFonts w:ascii="Microsoft YaHei" w:hAnsi="Microsoft YaHei" w:eastAsia="Microsoft YaHei" w:cs="Microsoft YaHei"/>
          <w:sz w:val="22"/>
        </w:rPr>
        <w:t>Decision implication： 当前可进入下一步谈判与实地验证：仍需完成蹲点、门头可见性与租约条款核对，不宜仅凭地图分数签约。</w:t>
      </w:r>
    </w:p>
    <w:p>
      <w:r>
        <w:rPr>
          <w:rFonts w:ascii="Microsoft YaHei" w:hAnsi="Microsoft YaHei" w:eastAsia="Microsoft YaHei" w:cs="Microsoft YaHei"/>
          <w:sz w:val="22"/>
        </w:rPr>
        <w:t>综合决策分：84.3/100（点位评分 + 财务评估）</w:t>
      </w:r>
    </w:p>
    <w:p>
      <w:r>
        <w:rPr>
          <w:rFonts w:ascii="Microsoft YaHei" w:hAnsi="Microsoft YaHei" w:eastAsia="Microsoft YaHei" w:cs="Microsoft YaHei"/>
          <w:sz w:val="22"/>
        </w:rPr>
        <w:t>评分反映位置、需求、竞争等点位维度；财务评估单独成章；最终建议受独立否决规则约束。</w:t>
      </w:r>
    </w:p>
    <w:p>
      <w:r>
        <w:rPr>
          <w:rFonts w:ascii="Microsoft YaHei" w:hAnsi="Microsoft YaHei" w:eastAsia="Microsoft YaHei" w:cs="Microsoft YaHei"/>
          <w:sz w:val="22"/>
        </w:rPr>
        <w:t>点位速写：上海市 · 地图选点（经度 121.473701，纬度 31.230416） · 混合型 · 300m 茶饮 2 家 · 500m 茶饮 12 家</w:t>
      </w:r>
    </w:p>
    <w:p>
      <w:pPr>
        <w:pStyle w:val="Heading2"/>
      </w:pPr>
      <w:r>
        <w:rPr>
          <w:rFonts w:ascii="Microsoft YaHei" w:hAnsi="Microsoft YaHei" w:eastAsia="Microsoft YaHei" w:cs="Microsoft YaHei"/>
          <w:sz w:val="28"/>
        </w:rPr>
        <w:t>核心原因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需求匹配较强（35.0/35）：判定为混合型：商业配套（餐饮 100++休闲 100++商场 11）、办公 96、居住 35、学校 6、交通 45 等并存，无单一场景绝对主导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竞争压力：低（24.0/30）：300m 茶饮 2 家，连锁 1 家；贴身存在茶饮竞品，近场分流与同质化风险需结合价格带判断；竞争环境不宜视为「零风险」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消费场景 12.0/15：餐饮/休闲配套见 500m 结构；最近交通：路网步行距离约 680m（直线约 202m）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财务评估 13.3/20：租金/营收约 25%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品牌定位对照：「即时饮品、年轻向」— 需与周边竞品价格带/客群是否同档一并现场核实</w:t>
      </w:r>
    </w:p>
    <w:p>
      <w:pPr>
        <w:pStyle w:val="Heading2"/>
      </w:pPr>
      <w:r>
        <w:rPr>
          <w:rFonts w:ascii="Microsoft YaHei" w:hAnsi="Microsoft YaHei" w:eastAsia="Microsoft YaHei" w:cs="Microsoft YaHei"/>
          <w:sz w:val="28"/>
        </w:rPr>
        <w:t>主要优势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需求匹配突出（35.0/35）：判定为混合型：商业配套（餐饮 100++休闲 100++商场 11）、办公 96、居住 35、学校 6、交通 45 等并存，无单一场景绝对主导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竞争相对温和：300m 茶饮仅 2 家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消费场景较好：餐饮休闲配套与顺路购买条件较优</w:t>
      </w:r>
    </w:p>
    <w:p>
      <w:pPr>
        <w:pStyle w:val="Heading2"/>
      </w:pPr>
      <w:r>
        <w:rPr>
          <w:rFonts w:ascii="Microsoft YaHei" w:hAnsi="Microsoft YaHei" w:eastAsia="Microsoft YaHei" w:cs="Microsoft YaHei"/>
          <w:sz w:val="28"/>
        </w:rPr>
        <w:t>主要风险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未发现重大显性点位风险；仍建议现场核对门头可见性、楼层/动线、租约条款等。</w:t>
      </w:r>
    </w:p>
    <w:p>
      <w:pPr>
        <w:pStyle w:val="Heading2"/>
      </w:pPr>
      <w:r>
        <w:rPr>
          <w:rFonts w:ascii="Microsoft YaHei" w:hAnsi="Microsoft YaHei" w:eastAsia="Microsoft YaHei" w:cs="Microsoft YaHei"/>
          <w:sz w:val="28"/>
        </w:rPr>
        <w:t>财务阈值参考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按租金占营收 ≤30% 的谨慎线，月租 5,000 元时月营收需不低于约 16,667 元；此为压力阈值示意，非盈利预测。</w:t>
      </w:r>
    </w:p>
    <w:p>
      <w:pPr>
        <w:pStyle w:val="Heading2"/>
      </w:pPr>
      <w:r>
        <w:rPr>
          <w:rFonts w:ascii="Microsoft YaHei" w:hAnsi="Microsoft YaHei" w:eastAsia="Microsoft YaHei" w:cs="Microsoft YaHei"/>
          <w:sz w:val="28"/>
        </w:rPr>
        <w:t>建议（可执行）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按工作日+周末覆盖午晚高峰，做三日蹲点：记录经过/进店/成交，区分有效人流与过路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现场核对门头可见性、是否被遮挡、是否顺路；商场点优先核中庭/扶梯口，社区点核出入口 50m 内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若继续谈租：用房东报价回填月租与客单价，重跑本工具看财务评估是否翻盘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重点对标最近竞品「蜜雪冰城(人民公园店)」（约 253m）：价格带、出品与排队时段</w:t>
      </w:r>
    </w:p>
    <w:p>
      <w:r>
        <w:rPr>
          <w:rFonts w:ascii="Microsoft YaHei" w:hAnsi="Microsoft YaHei" w:eastAsia="Microsoft YaHei" w:cs="Microsoft YaHei"/>
          <w:sz w:val="22"/>
        </w:rPr>
        <w:t>综合决策分为本工具规则，非法定标准；含财务评估时需同时参考经营可行性章节。</w:t>
      </w:r>
    </w:p>
    <w:p>
      <w:pPr>
        <w:pStyle w:val="Heading1"/>
      </w:pPr>
      <w:r>
        <w:rPr>
          <w:rFonts w:ascii="Microsoft YaHei" w:hAnsi="Microsoft YaHei" w:eastAsia="Microsoft YaHei" w:cs="Microsoft YaHei"/>
          <w:sz w:val="28"/>
        </w:rPr>
        <w:t>商圈与场景</w:t>
      </w:r>
    </w:p>
    <w:p>
      <w:r>
        <w:rPr>
          <w:rFonts w:ascii="Microsoft YaHei" w:hAnsi="Microsoft YaHei" w:eastAsia="Microsoft YaHei" w:cs="Microsoft YaHei"/>
          <w:b/>
          <w:sz w:val="22"/>
        </w:rPr>
        <w:t>点位以混合型为主，500m 配套结构已成型</w:t>
      </w:r>
    </w:p>
    <w:p>
      <w:pPr>
        <w:pStyle w:val="Heading2"/>
      </w:pPr>
      <w:r>
        <w:rPr>
          <w:rFonts w:ascii="Microsoft YaHei" w:hAnsi="Microsoft YaHei" w:eastAsia="Microsoft YaHei" w:cs="Microsoft YaHei"/>
          <w:sz w:val="28"/>
        </w:rPr>
        <w:t>What we see（数据事实）</w:t>
      </w:r>
    </w:p>
    <w:p>
      <w:r>
        <w:rPr>
          <w:rFonts w:ascii="Microsoft YaHei" w:hAnsi="Microsoft YaHei" w:eastAsia="Microsoft YaHei" w:cs="Microsoft YaHei"/>
          <w:sz w:val="22"/>
        </w:rPr>
        <w:t>场景判定 混合型：判定为混合型：商业配套（餐饮 100++休闲 100++商场 11）、办公 96、居住 35、学校 6、交通 45 等并存，无单一场景绝对主导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300m：餐饮 44、休闲娱乐 20、交通 10、写字楼/商务 3、居住小区 2、商场/购物 1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500m 内多个 POI 类别达到接口返回上限，无法可靠统计总量；以下采用分类结构进行判断。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1000m：餐饮 100+、休闲娱乐 100+、写字楼/商务 100+、居住小区 100+、交通 100+、酒店 100+、商场/购物 46、学校 32</w:t>
      </w:r>
    </w:p>
    <w:p>
      <w:pPr>
        <w:pStyle w:val="Heading2"/>
      </w:pPr>
      <w:r>
        <w:rPr>
          <w:rFonts w:ascii="Microsoft YaHei" w:hAnsi="Microsoft YaHei" w:eastAsia="Microsoft YaHei" w:cs="Microsoft YaHei"/>
          <w:sz w:val="28"/>
        </w:rPr>
        <w:t>What it means（商业含义）</w:t>
      </w:r>
    </w:p>
    <w:p>
      <w:r>
        <w:rPr>
          <w:rFonts w:ascii="Microsoft YaHei" w:hAnsi="Microsoft YaHei" w:eastAsia="Microsoft YaHei" w:cs="Microsoft YaHei"/>
          <w:sz w:val="22"/>
        </w:rPr>
        <w:t>多场景并存，须分清主力时段与客群。</w:t>
      </w:r>
    </w:p>
    <w:p>
      <w:pPr>
        <w:pStyle w:val="Heading2"/>
      </w:pPr>
      <w:r>
        <w:rPr>
          <w:rFonts w:ascii="Microsoft YaHei" w:hAnsi="Microsoft YaHei" w:eastAsia="Microsoft YaHei" w:cs="Microsoft YaHei"/>
          <w:sz w:val="28"/>
        </w:rPr>
        <w:t>Decision implication（决策含义）</w:t>
      </w:r>
    </w:p>
    <w:p>
      <w:r>
        <w:rPr>
          <w:rFonts w:ascii="Microsoft YaHei" w:hAnsi="Microsoft YaHei" w:eastAsia="Microsoft YaHei" w:cs="Microsoft YaHei"/>
          <w:sz w:val="22"/>
        </w:rPr>
        <w:t>开奶茶前须现场确认：是否顺路、是否死角/高层冷区、是否与主力客群动线重合；POI 只说明周边有什么，不等于门口有效人流。</w:t>
      </w:r>
    </w:p>
    <w:p>
      <w:pPr>
        <w:pStyle w:val="Heading2"/>
      </w:pPr>
      <w:r>
        <w:rPr>
          <w:rFonts w:ascii="Microsoft YaHei" w:hAnsi="Microsoft YaHei" w:eastAsia="Microsoft YaHei" w:cs="Microsoft YaHei"/>
          <w:sz w:val="28"/>
        </w:rPr>
        <w:t>500m 结构明细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商场/购物：11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餐饮：100+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休闲娱乐：100+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学校：6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写字楼/商务：96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居住小区：35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交通：45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酒店：36</w:t>
      </w:r>
    </w:p>
    <w:p>
      <w:pPr>
        <w:pStyle w:val="Heading2"/>
      </w:pPr>
      <w:r>
        <w:rPr>
          <w:rFonts w:ascii="Microsoft YaHei" w:hAnsi="Microsoft YaHei" w:eastAsia="Microsoft YaHei" w:cs="Microsoft YaHei"/>
          <w:sz w:val="28"/>
        </w:rPr>
        <w:t>局限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POI 不直接等于进店率；楼层与门头须实地核。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部分 POI 类别因接口分页上限，计数达到 100 时显示为 100+，以实地调研为准。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868E96"/>
          <w:sz w:val="22"/>
        </w:rPr>
        <w:t>数据来源：amap_web，查询时间 2026-09-01T15:25:14.666328+08:00。</w:t>
      </w:r>
    </w:p>
    <w:p>
      <w:r>
        <w:rPr>
          <w:rFonts w:ascii="Microsoft YaHei" w:hAnsi="Microsoft YaHei" w:eastAsia="Microsoft YaHei" w:cs="Microsoft YaHei"/>
          <w:color w:val="868E96"/>
          <w:sz w:val="22"/>
        </w:rPr>
        <w:t>本段参考知识库：02_商场型选铺.md、03_社区型选铺.md、04_交通办公场景.md</w:t>
      </w:r>
    </w:p>
    <w:p>
      <w:pPr>
        <w:pStyle w:val="Heading1"/>
      </w:pPr>
      <w:r>
        <w:rPr>
          <w:rFonts w:ascii="Microsoft YaHei" w:hAnsi="Microsoft YaHei" w:eastAsia="Microsoft YaHei" w:cs="Microsoft YaHei"/>
          <w:sz w:val="28"/>
        </w:rPr>
        <w:t>消费者与需求匹配</w:t>
      </w:r>
    </w:p>
    <w:p>
      <w:r>
        <w:rPr>
          <w:rFonts w:ascii="Microsoft YaHei" w:hAnsi="Microsoft YaHei" w:eastAsia="Microsoft YaHei" w:cs="Microsoft YaHei"/>
          <w:b/>
          <w:sz w:val="22"/>
        </w:rPr>
        <w:t>需求匹配依赖混合型，非客流普查</w:t>
      </w:r>
    </w:p>
    <w:p>
      <w:pPr>
        <w:pStyle w:val="Heading2"/>
      </w:pPr>
      <w:r>
        <w:rPr>
          <w:rFonts w:ascii="Microsoft YaHei" w:hAnsi="Microsoft YaHei" w:eastAsia="Microsoft YaHei" w:cs="Microsoft YaHei"/>
          <w:sz w:val="28"/>
        </w:rPr>
        <w:t>What we see（数据事实）</w:t>
      </w:r>
    </w:p>
    <w:p>
      <w:r>
        <w:rPr>
          <w:rFonts w:ascii="Microsoft YaHei" w:hAnsi="Microsoft YaHei" w:eastAsia="Microsoft YaHei" w:cs="Microsoft YaHei"/>
          <w:sz w:val="22"/>
        </w:rPr>
        <w:t>人群分析为 POI 场景代理（非年龄/收入画像、非客流预测）。</w:t>
      </w:r>
    </w:p>
    <w:p>
      <w:r>
        <w:rPr>
          <w:rFonts w:ascii="Microsoft YaHei" w:hAnsi="Microsoft YaHei" w:eastAsia="Microsoft YaHei" w:cs="Microsoft YaHei"/>
          <w:sz w:val="22"/>
        </w:rPr>
        <w:t>35.0/35 分（约满分 100%）表示需求匹配较强：500m 内商场、办公、餐饮等配套数量达到较高档，「顺路买一杯」相对成立；仍须核实店门口动线与有效人流。判定为商场型不会自动给满分。</w:t>
      </w:r>
    </w:p>
    <w:p>
      <w:r>
        <w:rPr>
          <w:rFonts w:ascii="Microsoft YaHei" w:hAnsi="Microsoft YaHei" w:eastAsia="Microsoft YaHei" w:cs="Microsoft YaHei"/>
          <w:sz w:val="22"/>
        </w:rPr>
        <w:t>计分按 500m 配套数量分档，场景判定（如商场型）本身不加分。</w:t>
      </w:r>
    </w:p>
    <w:p>
      <w:r>
        <w:rPr>
          <w:rFonts w:ascii="Microsoft YaHei" w:hAnsi="Microsoft YaHei" w:eastAsia="Microsoft YaHei" w:cs="Microsoft YaHei"/>
          <w:sz w:val="22"/>
        </w:rPr>
        <w:t>品牌定位：即时饮品、年轻向。</w:t>
      </w:r>
    </w:p>
    <w:p>
      <w:r>
        <w:rPr>
          <w:rFonts w:ascii="Microsoft YaHei" w:hAnsi="Microsoft YaHei" w:eastAsia="Microsoft YaHei" w:cs="Microsoft YaHei"/>
          <w:sz w:val="22"/>
        </w:rPr>
        <w:t>500m 茶饮官方 rating 均值 4.03（n=12）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说明：仅统计 500m 内有返回 rating 字段的茶饮 POI 样本均值，不代表全市场口碑或客流。</w:t>
      </w:r>
    </w:p>
    <w:p>
      <w:pPr>
        <w:pStyle w:val="Heading2"/>
      </w:pPr>
      <w:r>
        <w:rPr>
          <w:rFonts w:ascii="Microsoft YaHei" w:hAnsi="Microsoft YaHei" w:eastAsia="Microsoft YaHei" w:cs="Microsoft YaHei"/>
          <w:sz w:val="28"/>
        </w:rPr>
        <w:t>What it means（商业含义）</w:t>
      </w:r>
    </w:p>
    <w:p>
      <w:r>
        <w:rPr>
          <w:rFonts w:ascii="Microsoft YaHei" w:hAnsi="Microsoft YaHei" w:eastAsia="Microsoft YaHei" w:cs="Microsoft YaHei"/>
          <w:sz w:val="22"/>
        </w:rPr>
        <w:t>混合型：500m 内 办公 96、居住 35、商业 11 等并存；人流更偏「通勤白领 + 周末文娱/旅游」双高峰，工作日平峰（14:00–16:00）可能冷清，不宜按全天候逛街客流假设排班。</w:t>
      </w:r>
    </w:p>
    <w:p>
      <w:pPr>
        <w:pStyle w:val="Heading2"/>
      </w:pPr>
      <w:r>
        <w:rPr>
          <w:rFonts w:ascii="Microsoft YaHei" w:hAnsi="Microsoft YaHei" w:eastAsia="Microsoft YaHei" w:cs="Microsoft YaHei"/>
          <w:sz w:val="28"/>
        </w:rPr>
        <w:t>Decision implication（决策含义）</w:t>
      </w:r>
    </w:p>
    <w:p>
      <w:r>
        <w:rPr>
          <w:rFonts w:ascii="Microsoft YaHei" w:hAnsi="Microsoft YaHei" w:eastAsia="Microsoft YaHei" w:cs="Microsoft YaHei"/>
          <w:sz w:val="22"/>
        </w:rPr>
        <w:t>分数高只说明配套结构更支持「顺路买一杯」，仍须三日蹲点验证店门口有效人流；分数低时即使竞品少，也可能是需求不足。</w:t>
      </w:r>
    </w:p>
    <w:p>
      <w:pPr>
        <w:pStyle w:val="Heading2"/>
      </w:pPr>
      <w:r>
        <w:rPr>
          <w:rFonts w:ascii="Microsoft YaHei" w:hAnsi="Microsoft YaHei" w:eastAsia="Microsoft YaHei" w:cs="Microsoft YaHei"/>
          <w:sz w:val="28"/>
        </w:rPr>
        <w:t>500m POI 结构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商场/购物：11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餐饮：100+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休闲娱乐：100+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学校：6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写字楼/商务：96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居住小区：35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交通：45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酒店：36</w:t>
      </w:r>
    </w:p>
    <w:p>
      <w:pPr>
        <w:pStyle w:val="Heading2"/>
      </w:pPr>
      <w:r>
        <w:rPr>
          <w:rFonts w:ascii="Microsoft YaHei" w:hAnsi="Microsoft YaHei" w:eastAsia="Microsoft YaHei" w:cs="Microsoft YaHei"/>
          <w:sz w:val="28"/>
        </w:rPr>
        <w:t>需求匹配分档明细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商场/购物 11 家 → 8/8 分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学校 6 家 → 5/7 分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写字楼/商务 96 家 → 7/7 分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居住小区 35 家 → 6/6 分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交通 45 家 → 5/5 分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餐饮 100+ 家 → 5/5 分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休闲娱乐 100+ 家 → 3/3 分</w:t>
      </w:r>
    </w:p>
    <w:p>
      <w:pPr>
        <w:pStyle w:val="Heading2"/>
      </w:pPr>
      <w:r>
        <w:rPr>
          <w:rFonts w:ascii="Microsoft YaHei" w:hAnsi="Microsoft YaHei" w:eastAsia="Microsoft YaHei" w:cs="Microsoft YaHei"/>
          <w:sz w:val="28"/>
        </w:rPr>
        <w:t>局限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未接入评价全文；rating 仅官方字段有则用。</w:t>
      </w:r>
    </w:p>
    <w:p>
      <w:r>
        <w:rPr>
          <w:rFonts w:ascii="Microsoft YaHei" w:hAnsi="Microsoft YaHei" w:eastAsia="Microsoft YaHei" w:cs="Microsoft YaHei"/>
          <w:color w:val="868E96"/>
          <w:sz w:val="22"/>
        </w:rPr>
        <w:t>本段参考知识库：03_社区型选铺.md、04_交通办公场景.md、01_选址核心指标.md</w:t>
      </w:r>
    </w:p>
    <w:p>
      <w:pPr>
        <w:pStyle w:val="Heading1"/>
      </w:pPr>
      <w:r>
        <w:rPr>
          <w:rFonts w:ascii="Microsoft YaHei" w:hAnsi="Microsoft YaHei" w:eastAsia="Microsoft YaHei" w:cs="Microsoft YaHei"/>
          <w:sz w:val="28"/>
        </w:rPr>
        <w:t>竞争分析</w:t>
      </w:r>
    </w:p>
    <w:p>
      <w:r>
        <w:rPr>
          <w:rFonts w:ascii="Microsoft YaHei" w:hAnsi="Microsoft YaHei" w:eastAsia="Microsoft YaHei" w:cs="Microsoft YaHei"/>
          <w:b/>
          <w:sz w:val="22"/>
        </w:rPr>
        <w:t>竞争环境可控，重点核对同档扎堆与价格带</w:t>
      </w:r>
    </w:p>
    <w:p>
      <w:pPr>
        <w:pStyle w:val="Heading2"/>
      </w:pPr>
      <w:r>
        <w:rPr>
          <w:rFonts w:ascii="Microsoft YaHei" w:hAnsi="Microsoft YaHei" w:eastAsia="Microsoft YaHei" w:cs="Microsoft YaHei"/>
          <w:sz w:val="28"/>
        </w:rPr>
        <w:t>What we see（数据事实）</w:t>
      </w:r>
    </w:p>
    <w:p>
      <w:r>
        <w:rPr>
          <w:rFonts w:ascii="Microsoft YaHei" w:hAnsi="Microsoft YaHei" w:eastAsia="Microsoft YaHei" w:cs="Microsoft YaHei"/>
          <w:sz w:val="22"/>
        </w:rPr>
        <w:t>竞争环境分 24.0/30（竞争压力：低（24.0/30））。</w:t>
      </w:r>
    </w:p>
    <w:p>
      <w:r>
        <w:rPr>
          <w:rFonts w:ascii="Microsoft YaHei" w:hAnsi="Microsoft YaHei" w:eastAsia="Microsoft YaHei" w:cs="Microsoft YaHei"/>
          <w:sz w:val="22"/>
        </w:rPr>
        <w:t>300m 直接茶饮 2 家（500m 12 家对照）；0–100m 0 家、100–200m 0 家、200–300m 2 家；连锁 1 家、非连锁 1 家。</w:t>
      </w:r>
    </w:p>
    <w:p>
      <w:r>
        <w:rPr>
          <w:rFonts w:ascii="Microsoft YaHei" w:hAnsi="Microsoft YaHei" w:eastAsia="Microsoft YaHei" w:cs="Microsoft YaHei"/>
          <w:sz w:val="22"/>
        </w:rPr>
        <w:t>间接饮品（咖啡/果汁）300m 5 家（其中咖啡约 5 家），500m 42 家。</w:t>
      </w:r>
    </w:p>
    <w:p>
      <w:r>
        <w:rPr>
          <w:rFonts w:ascii="Microsoft YaHei" w:hAnsi="Microsoft YaHei" w:eastAsia="Microsoft YaHei" w:cs="Microsoft YaHei"/>
          <w:sz w:val="22"/>
        </w:rPr>
        <w:t>间接饮品 POI 已达接口返回上限（单类最多约 100 条），500m 数量可能被低估；若 300m 与 500m 计数接近，应优先以实地调研为准。</w:t>
      </w:r>
    </w:p>
    <w:p>
      <w:pPr>
        <w:pStyle w:val="Heading2"/>
      </w:pPr>
      <w:r>
        <w:rPr>
          <w:rFonts w:ascii="Microsoft YaHei" w:hAnsi="Microsoft YaHei" w:eastAsia="Microsoft YaHei" w:cs="Microsoft YaHei"/>
          <w:sz w:val="28"/>
        </w:rPr>
        <w:t>What it means（商业含义）</w:t>
      </w:r>
    </w:p>
    <w:p>
      <w:r>
        <w:rPr>
          <w:rFonts w:ascii="Microsoft YaHei" w:hAnsi="Microsoft YaHei" w:eastAsia="Microsoft YaHei" w:cs="Microsoft YaHei"/>
          <w:sz w:val="22"/>
        </w:rPr>
        <w:t>贴身已有茶饮竞品，存在近场分流与同质化风险；竞争环境分不会按「零竞品」给满分，需结合价格带与动线判断。</w:t>
      </w:r>
    </w:p>
    <w:p>
      <w:pPr>
        <w:pStyle w:val="Heading2"/>
      </w:pPr>
      <w:r>
        <w:rPr>
          <w:rFonts w:ascii="Microsoft YaHei" w:hAnsi="Microsoft YaHei" w:eastAsia="Microsoft YaHei" w:cs="Microsoft YaHei"/>
          <w:sz w:val="28"/>
        </w:rPr>
        <w:t>Decision implication（决策含义）</w:t>
      </w:r>
    </w:p>
    <w:p>
      <w:r>
        <w:rPr>
          <w:rFonts w:ascii="Microsoft YaHei" w:hAnsi="Microsoft YaHei" w:eastAsia="Microsoft YaHei" w:cs="Microsoft YaHei"/>
          <w:sz w:val="22"/>
        </w:rPr>
        <w:t>对照品牌定位「即时饮品、年轻向」判断是补位还是同质化；建议对标最近 3 家竞品菜单与客群。</w:t>
      </w:r>
    </w:p>
    <w:p>
      <w:pPr>
        <w:pStyle w:val="Heading2"/>
      </w:pPr>
      <w:r>
        <w:rPr>
          <w:rFonts w:ascii="Microsoft YaHei" w:hAnsi="Microsoft YaHei" w:eastAsia="Microsoft YaHei" w:cs="Microsoft YaHei"/>
          <w:sz w:val="28"/>
        </w:rPr>
        <w:t>竞争数量对照表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300m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500m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直接茶饮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计入竞争计分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间接饮品（咖啡/果汁等）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42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单独统计，不计入茶饮家数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 w:cs="Microsoft YaHei"/>
          <w:sz w:val="28"/>
        </w:rPr>
        <w:t>直接茶饮清单（300m，直线距离）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店名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直线距离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连锁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rating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蜜雪冰城(人民公园店)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253m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4.2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太犇牛手作茶铺(上海迪美广场店)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286m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3.9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 w:cs="Microsoft YaHei"/>
          <w:sz w:val="28"/>
        </w:rPr>
        <w:t>间接饮品清单（300m）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店名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直线距离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类型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星巴克(迪美广场店)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254m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咖啡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印尼麝香猫咖啡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288m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咖啡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申曳生活空间·咖啡文创(上海市历史博物馆店)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288m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咖啡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星巴克(人民广场地铁站)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292m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咖啡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Mr·Bond Coffee邦德咖啡(人民广场店)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293m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咖啡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 w:cs="Microsoft YaHei"/>
          <w:sz w:val="28"/>
        </w:rPr>
        <w:t>局限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POI 可能有滞后；连锁识别依赖公开名单。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禁止编造排队、营业额。</w:t>
      </w:r>
    </w:p>
    <w:p>
      <w:r>
        <w:rPr>
          <w:rFonts w:ascii="Microsoft YaHei" w:hAnsi="Microsoft YaHei" w:eastAsia="Microsoft YaHei" w:cs="Microsoft YaHei"/>
          <w:color w:val="868E96"/>
          <w:sz w:val="22"/>
        </w:rPr>
        <w:t>本段参考知识库：06_竞争分析.md、09_连锁名单.md</w:t>
      </w:r>
    </w:p>
    <w:p>
      <w:pPr>
        <w:pStyle w:val="Heading1"/>
      </w:pPr>
      <w:r>
        <w:rPr>
          <w:rFonts w:ascii="Microsoft YaHei" w:hAnsi="Microsoft YaHei" w:eastAsia="Microsoft YaHei" w:cs="Microsoft YaHei"/>
          <w:sz w:val="28"/>
        </w:rPr>
        <w:t>交通与可达性</w:t>
      </w:r>
    </w:p>
    <w:p>
      <w:r>
        <w:rPr>
          <w:rFonts w:ascii="Microsoft YaHei" w:hAnsi="Microsoft YaHei" w:eastAsia="Microsoft YaHei" w:cs="Microsoft YaHei"/>
          <w:b/>
          <w:sz w:val="22"/>
        </w:rPr>
        <w:t>交通站点较近，外带场景相对有利</w:t>
      </w:r>
    </w:p>
    <w:p>
      <w:pPr>
        <w:pStyle w:val="Heading2"/>
      </w:pPr>
      <w:r>
        <w:rPr>
          <w:rFonts w:ascii="Microsoft YaHei" w:hAnsi="Microsoft YaHei" w:eastAsia="Microsoft YaHei" w:cs="Microsoft YaHei"/>
          <w:sz w:val="28"/>
        </w:rPr>
        <w:t>What we see（数据事实）</w:t>
      </w:r>
    </w:p>
    <w:p>
      <w:r>
        <w:rPr>
          <w:rFonts w:ascii="Microsoft YaHei" w:hAnsi="Microsoft YaHei" w:eastAsia="Microsoft YaHei" w:cs="Microsoft YaHei"/>
          <w:sz w:val="22"/>
        </w:rPr>
        <w:t>消费场景分 12.0/15；</w:t>
      </w:r>
    </w:p>
    <w:p>
      <w:r>
        <w:rPr>
          <w:rFonts w:ascii="Microsoft YaHei" w:hAnsi="Microsoft YaHei" w:eastAsia="Microsoft YaHei" w:cs="Microsoft YaHei"/>
          <w:sz w:val="22"/>
        </w:rPr>
        <w:t>最近交通：路网步行距离约 680m（直线约 202m）。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最近交通直线距离：202m（全量交通 POI 最小值）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人民广场地铁站出入口：直线 202m，路网步行约 680m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人民广场(公交站)：直线 216m（仅直线距离）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上海城市规划展示馆站(公交站)：直线 216m（仅直线距离）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人民广场地铁站2号口：直线 221m（仅直线距离）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人民广场地铁站3号口：直线 261m（仅直线距离）</w:t>
      </w:r>
    </w:p>
    <w:p>
      <w:pPr>
        <w:pStyle w:val="Heading2"/>
      </w:pPr>
      <w:r>
        <w:rPr>
          <w:rFonts w:ascii="Microsoft YaHei" w:hAnsi="Microsoft YaHei" w:eastAsia="Microsoft YaHei" w:cs="Microsoft YaHei"/>
          <w:sz w:val="28"/>
        </w:rPr>
        <w:t>What it means（商业含义）</w:t>
      </w:r>
    </w:p>
    <w:p>
      <w:r>
        <w:rPr>
          <w:rFonts w:ascii="Microsoft YaHei" w:hAnsi="Microsoft YaHei" w:eastAsia="Microsoft YaHei" w:cs="Microsoft YaHei"/>
          <w:sz w:val="22"/>
        </w:rPr>
        <w:t>近地铁/公交有利于通勤外带，但不等于店门口有效停留；枢纽型点位常见「人多不进店」。半径圆为查询半径，非步行等时圈。</w:t>
      </w:r>
    </w:p>
    <w:p>
      <w:pPr>
        <w:pStyle w:val="Heading2"/>
      </w:pPr>
      <w:r>
        <w:rPr>
          <w:rFonts w:ascii="Microsoft YaHei" w:hAnsi="Microsoft YaHei" w:eastAsia="Microsoft YaHei" w:cs="Microsoft YaHei"/>
          <w:sz w:val="28"/>
        </w:rPr>
        <w:t>Decision implication（决策含义）</w:t>
      </w:r>
    </w:p>
    <w:p>
      <w:r>
        <w:rPr>
          <w:rFonts w:ascii="Microsoft YaHei" w:hAnsi="Microsoft YaHei" w:eastAsia="Microsoft YaHei" w:cs="Microsoft YaHei"/>
          <w:sz w:val="22"/>
        </w:rPr>
        <w:t>交通是加分项而非充分条件；须现场确认从站点到铺位是否顺路、有无遮挡。</w:t>
      </w:r>
    </w:p>
    <w:p>
      <w:pPr>
        <w:pStyle w:val="Heading2"/>
      </w:pPr>
      <w:r>
        <w:rPr>
          <w:rFonts w:ascii="Microsoft YaHei" w:hAnsi="Microsoft YaHei" w:eastAsia="Microsoft YaHei" w:cs="Microsoft YaHei"/>
          <w:sz w:val="28"/>
        </w:rPr>
        <w:t>局限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路径规划失败时已降级为直线距离并注明。</w:t>
      </w:r>
    </w:p>
    <w:p>
      <w:r>
        <w:rPr>
          <w:rFonts w:ascii="Microsoft YaHei" w:hAnsi="Microsoft YaHei" w:eastAsia="Microsoft YaHei" w:cs="Microsoft YaHei"/>
          <w:color w:val="868E96"/>
          <w:sz w:val="22"/>
        </w:rPr>
        <w:t>本段参考知识库：04_交通办公场景.md</w:t>
      </w:r>
    </w:p>
    <w:p>
      <w:pPr>
        <w:pStyle w:val="Heading1"/>
      </w:pPr>
      <w:r>
        <w:rPr>
          <w:rFonts w:ascii="Microsoft YaHei" w:hAnsi="Microsoft YaHei" w:eastAsia="Microsoft YaHei" w:cs="Microsoft YaHei"/>
          <w:sz w:val="28"/>
        </w:rPr>
        <w:t>经营可行性</w:t>
      </w:r>
    </w:p>
    <w:p>
      <w:r>
        <w:rPr>
          <w:rFonts w:ascii="Microsoft YaHei" w:hAnsi="Microsoft YaHei" w:eastAsia="Microsoft YaHei" w:cs="Microsoft YaHei"/>
          <w:b/>
          <w:sz w:val="22"/>
        </w:rPr>
        <w:t>经营压力可测算，仍需补全全成本</w:t>
      </w:r>
    </w:p>
    <w:p>
      <w:pPr>
        <w:pStyle w:val="Heading2"/>
      </w:pPr>
      <w:r>
        <w:rPr>
          <w:rFonts w:ascii="Microsoft YaHei" w:hAnsi="Microsoft YaHei" w:eastAsia="Microsoft YaHei" w:cs="Microsoft YaHei"/>
          <w:sz w:val="28"/>
        </w:rPr>
        <w:t>What we see（数据事实）</w:t>
      </w:r>
    </w:p>
    <w:p>
      <w:r>
        <w:rPr>
          <w:rFonts w:ascii="Microsoft YaHei" w:hAnsi="Microsoft YaHei" w:eastAsia="Microsoft YaHei" w:cs="Microsoft YaHei"/>
          <w:sz w:val="22"/>
        </w:rPr>
        <w:t>财务评估分 13.3/20；租金/营收约 25.0%。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月租 5000.0；估算月营收 20000.0</w:t>
      </w:r>
    </w:p>
    <w:p>
      <w:pPr>
        <w:pStyle w:val="Heading2"/>
      </w:pPr>
      <w:r>
        <w:rPr>
          <w:rFonts w:ascii="Microsoft YaHei" w:hAnsi="Microsoft YaHei" w:eastAsia="Microsoft YaHei" w:cs="Microsoft YaHei"/>
          <w:sz w:val="28"/>
        </w:rPr>
        <w:t>What it means（商业含义）</w:t>
      </w:r>
    </w:p>
    <w:p>
      <w:r>
        <w:rPr>
          <w:rFonts w:ascii="Microsoft YaHei" w:hAnsi="Microsoft YaHei" w:eastAsia="Microsoft YaHei" w:cs="Microsoft YaHei"/>
          <w:sz w:val="22"/>
        </w:rPr>
        <w:t>本页为条件敏感性测算，不是营业额预测；占比偏高时应优先压租或提高营收假设。</w:t>
      </w:r>
    </w:p>
    <w:p>
      <w:pPr>
        <w:pStyle w:val="Heading2"/>
      </w:pPr>
      <w:r>
        <w:rPr>
          <w:rFonts w:ascii="Microsoft YaHei" w:hAnsi="Microsoft YaHei" w:eastAsia="Microsoft YaHei" w:cs="Microsoft YaHei"/>
          <w:sz w:val="28"/>
        </w:rPr>
        <w:t>Decision implication（决策含义）</w:t>
      </w:r>
    </w:p>
    <w:p>
      <w:r>
        <w:rPr>
          <w:rFonts w:ascii="Microsoft YaHei" w:hAnsi="Microsoft YaHei" w:eastAsia="Microsoft YaHei" w:cs="Microsoft YaHei"/>
          <w:sz w:val="22"/>
        </w:rPr>
        <w:t>若 Conservative 情景仍偏高，不建议签约；Better 情景仅说明改善方向，不作承诺。</w:t>
      </w:r>
    </w:p>
    <w:p>
      <w:pPr>
        <w:pStyle w:val="Heading2"/>
      </w:pPr>
      <w:r>
        <w:rPr>
          <w:rFonts w:ascii="Microsoft YaHei" w:hAnsi="Microsoft YaHei" w:eastAsia="Microsoft YaHei" w:cs="Microsoft YaHei"/>
          <w:sz w:val="28"/>
        </w:rPr>
        <w:t>情景分析（条件敏感性，非预测）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情景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月租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月营收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租金/营收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经营压力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建议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Conservative（营收 -15%）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5000.0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17000.0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29.4%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中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谨慎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Base（当前输入）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5000.0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20000.0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25.0%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中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谨慎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Better（租金 -10% 且营收 +10%）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4500.0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22000.0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20.5%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低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 w:cs="Microsoft YaHei"/>
                <w:sz w:val="22"/>
              </w:rPr>
              <w:t>可继续评估</w:t>
            </w:r>
          </w:p>
        </w:tc>
      </w:tr>
    </w:tbl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口径：Conservative 营收×0.85；Better 租金×0.9 且营收×1.1；仅作压力对比。</w:t>
      </w:r>
    </w:p>
    <w:p>
      <w:pPr>
        <w:pStyle w:val="Heading2"/>
      </w:pPr>
      <w:r>
        <w:rPr>
          <w:rFonts w:ascii="Microsoft YaHei" w:hAnsi="Microsoft YaHei" w:eastAsia="Microsoft YaHei" w:cs="Microsoft YaHei"/>
          <w:sz w:val="28"/>
        </w:rPr>
        <w:t>决策阈值参考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按租金占营收 ≤30% 的谨慎线，月租 5,000 元时月营收需不低于约 16,667 元；此为压力阈值示意，非盈利预测。</w:t>
      </w:r>
    </w:p>
    <w:p>
      <w:pPr>
        <w:pStyle w:val="Heading2"/>
      </w:pPr>
      <w:r>
        <w:rPr>
          <w:rFonts w:ascii="Microsoft YaHei" w:hAnsi="Microsoft YaHei" w:eastAsia="Microsoft YaHei" w:cs="Microsoft YaHei"/>
          <w:sz w:val="28"/>
        </w:rPr>
        <w:t>局限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未建模全成本；转让费、递增须看合同。</w:t>
      </w:r>
    </w:p>
    <w:p>
      <w:r>
        <w:rPr>
          <w:rFonts w:ascii="Microsoft YaHei" w:hAnsi="Microsoft YaHei" w:eastAsia="Microsoft YaHei" w:cs="Microsoft YaHei"/>
          <w:color w:val="868E96"/>
          <w:sz w:val="22"/>
        </w:rPr>
        <w:t>本段参考知识库：05_财务检查清单.md、10_租约风险.md</w:t>
      </w:r>
    </w:p>
    <w:p>
      <w:pPr>
        <w:pStyle w:val="Heading1"/>
      </w:pPr>
      <w:r>
        <w:rPr>
          <w:rFonts w:ascii="Microsoft YaHei" w:hAnsi="Microsoft YaHei" w:eastAsia="Microsoft YaHei" w:cs="Microsoft YaHei"/>
          <w:sz w:val="28"/>
        </w:rPr>
        <w:t>风险因素</w:t>
      </w:r>
    </w:p>
    <w:p>
      <w:r>
        <w:rPr>
          <w:rFonts w:ascii="Microsoft YaHei" w:hAnsi="Microsoft YaHei" w:eastAsia="Microsoft YaHei" w:cs="Microsoft YaHei"/>
          <w:b/>
          <w:sz w:val="22"/>
        </w:rPr>
        <w:t>风险与数据边界（含未核项）</w:t>
      </w:r>
    </w:p>
    <w:p>
      <w:pPr>
        <w:pStyle w:val="Heading2"/>
      </w:pPr>
      <w:r>
        <w:rPr>
          <w:rFonts w:ascii="Microsoft YaHei" w:hAnsi="Microsoft YaHei" w:eastAsia="Microsoft YaHei" w:cs="Microsoft YaHei"/>
          <w:sz w:val="28"/>
        </w:rPr>
        <w:t>1. 主要风险（经营与选址）</w:t>
      </w:r>
    </w:p>
    <w:p>
      <w:pPr>
        <w:pStyle w:val="ListNumber"/>
      </w:pPr>
      <w:r>
        <w:rPr>
          <w:rFonts w:ascii="Microsoft YaHei" w:hAnsi="Microsoft YaHei" w:eastAsia="Microsoft YaHei" w:cs="Microsoft YaHei"/>
          <w:sz w:val="22"/>
        </w:rPr>
        <w:t>未发现重大显性点位风险；仍建议现场核对门头可见性、楼层/动线、租约条款等。</w:t>
      </w:r>
    </w:p>
    <w:p>
      <w:pPr>
        <w:pStyle w:val="Heading2"/>
      </w:pPr>
      <w:r>
        <w:rPr>
          <w:rFonts w:ascii="Microsoft YaHei" w:hAnsi="Microsoft YaHei" w:eastAsia="Microsoft YaHei" w:cs="Microsoft YaHei"/>
          <w:sz w:val="28"/>
        </w:rPr>
        <w:t>2. 提示（数据缺失与未核项）</w:t>
      </w:r>
    </w:p>
    <w:p>
      <w:r>
        <w:rPr>
          <w:rFonts w:ascii="Microsoft YaHei" w:hAnsi="Microsoft YaHei" w:eastAsia="Microsoft YaHei" w:cs="Microsoft YaHei"/>
          <w:sz w:val="22"/>
        </w:rPr>
        <w:t>暂无关键数据缺失</w:t>
      </w:r>
    </w:p>
    <w:p>
      <w:pPr>
        <w:pStyle w:val="Heading2"/>
      </w:pPr>
      <w:r>
        <w:rPr>
          <w:rFonts w:ascii="Microsoft YaHei" w:hAnsi="Microsoft YaHei" w:eastAsia="Microsoft YaHei" w:cs="Microsoft YaHei"/>
          <w:sz w:val="28"/>
        </w:rPr>
        <w:t>3. 必须现场确认（不进综合分）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门头 15–20m 外是否可见，是否被树/柱/广告牌遮挡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人流动线是否顺路，是否需要绕行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商场：是否中庭/扶梯口/美食区，是否电梯死角或高层冷区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社区：是否主出入口约 50m 内、菜场或多小区交汇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物业：电容量、上下水、外摆与招牌限制</w:t>
      </w:r>
    </w:p>
    <w:p>
      <w:pPr>
        <w:pStyle w:val="Heading2"/>
      </w:pPr>
      <w:r>
        <w:rPr>
          <w:rFonts w:ascii="Microsoft YaHei" w:hAnsi="Microsoft YaHei" w:eastAsia="Microsoft YaHei" w:cs="Microsoft YaHei"/>
          <w:sz w:val="28"/>
        </w:rPr>
        <w:t>4. 局限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政策新闻未自动计分；若你有政策备注请自行写入决策附件。</w:t>
      </w:r>
    </w:p>
    <w:p>
      <w:r>
        <w:rPr>
          <w:rFonts w:ascii="Microsoft YaHei" w:hAnsi="Microsoft YaHei" w:eastAsia="Microsoft YaHei" w:cs="Microsoft YaHei"/>
          <w:color w:val="868E96"/>
          <w:sz w:val="22"/>
        </w:rPr>
        <w:t>本段参考知识库：05_财务检查清单.md、07_三日蹲点.md、10_租约风险.md</w:t>
      </w:r>
    </w:p>
    <w:p>
      <w:pPr>
        <w:pStyle w:val="Heading1"/>
      </w:pPr>
      <w:r>
        <w:rPr>
          <w:rFonts w:ascii="Microsoft YaHei" w:hAnsi="Microsoft YaHei" w:eastAsia="Microsoft YaHei" w:cs="Microsoft YaHei"/>
          <w:sz w:val="28"/>
        </w:rPr>
        <w:t>结论与建议</w:t>
      </w:r>
    </w:p>
    <w:p>
      <w:r>
        <w:rPr>
          <w:rFonts w:ascii="Microsoft YaHei" w:hAnsi="Microsoft YaHei" w:eastAsia="Microsoft YaHei" w:cs="Microsoft YaHei"/>
          <w:b/>
          <w:sz w:val="22"/>
        </w:rPr>
        <w:t>结论：推荐选址及下一步</w:t>
      </w:r>
    </w:p>
    <w:p>
      <w:pPr>
        <w:pStyle w:val="Heading2"/>
      </w:pPr>
      <w:r>
        <w:rPr>
          <w:rFonts w:ascii="Microsoft YaHei" w:hAnsi="Microsoft YaHei" w:eastAsia="Microsoft YaHei" w:cs="Microsoft YaHei"/>
          <w:sz w:val="28"/>
        </w:rPr>
        <w:t>1. 结论</w:t>
      </w:r>
    </w:p>
    <w:p>
      <w:r>
        <w:rPr>
          <w:rFonts w:ascii="Microsoft YaHei" w:hAnsi="Microsoft YaHei" w:eastAsia="Microsoft YaHei" w:cs="Microsoft YaHei"/>
          <w:sz w:val="22"/>
        </w:rPr>
        <w:t>综合决策分 84.3/100，最终建议 推荐选址。</w:t>
      </w:r>
    </w:p>
    <w:p>
      <w:r>
        <w:rPr>
          <w:rFonts w:ascii="Microsoft YaHei" w:hAnsi="Microsoft YaHei" w:eastAsia="Microsoft YaHei" w:cs="Microsoft YaHei"/>
          <w:sz w:val="22"/>
        </w:rPr>
        <w:t>综合决策分 84.3/100（点位评分 + 财务评估）；最终建议「推荐选址」（来源：程序计分）</w:t>
      </w:r>
    </w:p>
    <w:p>
      <w:r>
        <w:rPr>
          <w:rFonts w:ascii="Microsoft YaHei" w:hAnsi="Microsoft YaHei" w:eastAsia="Microsoft YaHei" w:cs="Microsoft YaHei"/>
          <w:sz w:val="22"/>
        </w:rPr>
        <w:t>当前可进入下一步谈判与实地验证：仍需完成蹲点、门头可见性与租约条款核对，不宜仅凭地图分数签约。</w:t>
      </w:r>
    </w:p>
    <w:p>
      <w:r>
        <w:rPr>
          <w:rFonts w:ascii="Microsoft YaHei" w:hAnsi="Microsoft YaHei" w:eastAsia="Microsoft YaHei" w:cs="Microsoft YaHei"/>
          <w:sz w:val="22"/>
        </w:rPr>
        <w:t>该建议由程序规则与否决条件给出，不是模型另打分。</w:t>
      </w:r>
    </w:p>
    <w:p>
      <w:pPr>
        <w:pStyle w:val="Heading2"/>
      </w:pPr>
      <w:r>
        <w:rPr>
          <w:rFonts w:ascii="Microsoft YaHei" w:hAnsi="Microsoft YaHei" w:eastAsia="Microsoft YaHei" w:cs="Microsoft YaHei"/>
          <w:sz w:val="28"/>
        </w:rPr>
        <w:t>2. 为什么是这个档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需求匹配较强（35.0/35）：判定为混合型：商业配套（餐饮 100++休闲 100++商场 11）、办公 96、居住 35、学校 6、交通 45 等并存，无单一场景绝对主导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竞争压力：低（24.0/30）：300m 茶饮 2 家，连锁 1 家；贴身存在茶饮竞品，近场分流与同质化风险需结合价格带判断；竞争环境不宜视为「零风险」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消费场景 12.0/15：餐饮/休闲配套见 500m 结构；最近交通：路网步行距离约 680m（直线约 202m）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财务评估 13.3/20：租金/营收约 25%</w:t>
      </w:r>
    </w:p>
    <w:p>
      <w:pPr>
        <w:pStyle w:val="Heading2"/>
      </w:pPr>
      <w:r>
        <w:rPr>
          <w:rFonts w:ascii="Microsoft YaHei" w:hAnsi="Microsoft YaHei" w:eastAsia="Microsoft YaHei" w:cs="Microsoft YaHei"/>
          <w:sz w:val="28"/>
        </w:rPr>
        <w:t>3. 财务阈值参考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按租金占营收 ≤30% 的谨慎线，月租 5,000 元时月营收需不低于约 16,667 元；此为压力阈值示意，非盈利预测。</w:t>
      </w:r>
    </w:p>
    <w:p>
      <w:pPr>
        <w:pStyle w:val="Heading2"/>
      </w:pPr>
      <w:r>
        <w:rPr>
          <w:rFonts w:ascii="Microsoft YaHei" w:hAnsi="Microsoft YaHei" w:eastAsia="Microsoft YaHei" w:cs="Microsoft YaHei"/>
          <w:sz w:val="28"/>
        </w:rPr>
        <w:t>4. 下一步行动清单</w:t>
      </w:r>
    </w:p>
    <w:p>
      <w:r>
        <w:rPr>
          <w:rFonts w:ascii="Microsoft YaHei" w:hAnsi="Microsoft YaHei" w:eastAsia="Microsoft YaHei" w:cs="Microsoft YaHei"/>
          <w:sz w:val="22"/>
        </w:rPr>
        <w:t>4.1. 三日蹲点：覆盖工作日+周末；时段建议 11:30–13:30、17:30–19:30、20:30–22:00；每 15 分钟记经过/进店/成交</w:t>
      </w:r>
    </w:p>
    <w:p>
      <w:r>
        <w:rPr>
          <w:rFonts w:ascii="Microsoft YaHei" w:hAnsi="Microsoft YaHei" w:eastAsia="Microsoft YaHei" w:cs="Microsoft YaHei"/>
          <w:sz w:val="22"/>
        </w:rPr>
        <w:t>4.2. 竞品对标：对 300m 内最近 3 家记录价格带、招牌品、堂食/外带比例</w:t>
      </w:r>
    </w:p>
    <w:p>
      <w:r>
        <w:rPr>
          <w:rFonts w:ascii="Microsoft YaHei" w:hAnsi="Microsoft YaHei" w:eastAsia="Microsoft YaHei" w:cs="Microsoft YaHei"/>
          <w:sz w:val="22"/>
        </w:rPr>
        <w:t>4.3. 财务回填：拿到月租意向后，连同客单价/预估杯量重跑本报告，看成本项是否改变建议档</w:t>
      </w:r>
    </w:p>
    <w:p>
      <w:r>
        <w:rPr>
          <w:rFonts w:ascii="Microsoft YaHei" w:hAnsi="Microsoft YaHei" w:eastAsia="Microsoft YaHei" w:cs="Microsoft YaHei"/>
          <w:sz w:val="22"/>
        </w:rPr>
        <w:t>4.4. 租约：关注递增方式、转让费、租期是否足以摊销装修</w:t>
      </w:r>
    </w:p>
    <w:p>
      <w:pPr>
        <w:pStyle w:val="Heading2"/>
      </w:pPr>
      <w:r>
        <w:rPr>
          <w:rFonts w:ascii="Microsoft YaHei" w:hAnsi="Microsoft YaHei" w:eastAsia="Microsoft YaHei" w:cs="Microsoft YaHei"/>
          <w:sz w:val="28"/>
        </w:rPr>
        <w:t>5. 局限声明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本工具是初筛助手，不能替代现场调研与签约前尽职调查。</w:t>
      </w:r>
    </w:p>
    <w:p>
      <w:r>
        <w:rPr>
          <w:rFonts w:ascii="Microsoft YaHei" w:hAnsi="Microsoft YaHei" w:eastAsia="Microsoft YaHei" w:cs="Microsoft YaHei"/>
          <w:color w:val="868E96"/>
          <w:sz w:val="22"/>
        </w:rPr>
        <w:t>本段参考知识库：02_商场型选铺.md、01_选址核心指标.md、07_三日蹲点.md</w:t>
      </w:r>
    </w:p>
    <w:p>
      <w:pPr>
        <w:pStyle w:val="Heading1"/>
      </w:pPr>
      <w:r>
        <w:rPr>
          <w:rFonts w:ascii="Microsoft YaHei" w:hAnsi="Microsoft YaHei" w:eastAsia="Microsoft YaHei" w:cs="Microsoft YaHei"/>
          <w:sz w:val="28"/>
        </w:rPr>
        <w:t>选址分析图</w:t>
      </w:r>
    </w:p>
    <w:p>
      <w:r>
        <w:rPr>
          <w:rFonts w:ascii="Microsoft YaHei" w:hAnsi="Microsoft YaHei" w:eastAsia="Microsoft YaHei" w:cs="Microsoft YaHei"/>
          <w:color w:val="868E96"/>
          <w:sz w:val="22"/>
        </w:rPr>
        <w:t>图层说明： 候选点、300m/500m/1000m 查询半径圆（非路网等时圈）、直接茶饮（红/深蓝圆点）、间接饮品（咖啡/果汁等，橙色三角）、交通站点（绿色方块）。</w:t>
      </w:r>
    </w:p>
    <w:p>
      <w:r>
        <w:rPr>
          <w:rFonts w:ascii="Microsoft YaHei" w:hAnsi="Microsoft YaHei" w:eastAsia="Microsoft YaHei" w:cs="Microsoft YaHei"/>
          <w:color w:val="868E96"/>
          <w:sz w:val="22"/>
        </w:rPr>
        <w:t>街道底图：高德静态地图</w:t>
      </w:r>
    </w:p>
    <w:p>
      <w:r>
        <w:drawing>
          <wp:inline xmlns:a="http://schemas.openxmlformats.org/drawingml/2006/main" xmlns:pic="http://schemas.openxmlformats.org/drawingml/2006/picture">
            <wp:extent cx="5029200" cy="43713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ysi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713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Microsoft YaHei" w:hAnsi="Microsoft YaHei" w:eastAsia="Microsoft YaHei" w:cs="Microsoft YaHei"/>
          <w:sz w:val="28"/>
        </w:rPr>
        <w:t>数据说明与来源附录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位置与竞争： 数据模式：实时 API 查询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街道底图： 高德静态地图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选址分析图： 高德栅格底图叠加分析图层；提供 PNG 与 SVG 下载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租金、面积、客单价、品牌定位、预估营收/杯量： 用户提供；未提供则财务结论降级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客流： 未实地计数；不以公开信息冒充客流预测；人群为 POI 场景代理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评分数字： 仅当官方字段返回时使用；评价全文未接入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选址方法、租金经验安全线、调研口径： 本地知识库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综合决策分为本工具规则，非法定标准；含财务评估时需同时参考经营可行性章节。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建议结合现场调研（动线、楼层、可见性、三日人流）再决策</w:t>
      </w:r>
    </w:p>
    <w:p>
      <w:pPr>
        <w:pStyle w:val="Heading2"/>
      </w:pPr>
      <w:r>
        <w:rPr>
          <w:rFonts w:ascii="Microsoft YaHei" w:hAnsi="Microsoft YaHei" w:eastAsia="Microsoft YaHei" w:cs="Microsoft YaHei"/>
          <w:sz w:val="28"/>
        </w:rPr>
        <w:t>计分口径摘要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需求匹配 35 + 竞争环境 30 + 消费场景 15 + 财务评估 20（需经营输入）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300m 茶饮 ≥9 家：建议档最高「谨慎选址」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已填财务且租金/营收 &gt;30%：不推荐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未填租金：输出点位评分（未含财务评估），须结合财务回填再决策</w:t>
      </w:r>
    </w:p>
    <w:p>
      <w:pPr>
        <w:pStyle w:val="Heading1"/>
      </w:pPr>
      <w:r>
        <w:rPr>
          <w:rFonts w:ascii="Microsoft YaHei" w:hAnsi="Microsoft YaHei" w:eastAsia="Microsoft YaHei" w:cs="Microsoft YaHei"/>
          <w:sz w:val="28"/>
        </w:rPr>
        <w:t>证据清单（摘要）</w:t>
      </w:r>
    </w:p>
    <w:p>
      <w:r>
        <w:rPr>
          <w:rFonts w:ascii="Microsoft YaHei" w:hAnsi="Microsoft YaHei" w:eastAsia="Microsoft YaHei" w:cs="Microsoft YaHei"/>
          <w:sz w:val="22"/>
        </w:rPr>
        <w:t>E001：候选点位于 上海市 · 地图选点（经度 121.473701，纬度 31.230416）（来源：amap_web）</w:t>
      </w:r>
    </w:p>
    <w:p>
      <w:r>
        <w:rPr>
          <w:rFonts w:ascii="Microsoft YaHei" w:hAnsi="Microsoft YaHei" w:eastAsia="Microsoft YaHei" w:cs="Microsoft YaHei"/>
          <w:sz w:val="22"/>
        </w:rPr>
        <w:t>E002：推断场景：混合型（mixed）（来源：amap_web POI 500m 结构）</w:t>
      </w:r>
    </w:p>
    <w:p>
      <w:r>
        <w:rPr>
          <w:rFonts w:ascii="Microsoft YaHei" w:hAnsi="Microsoft YaHei" w:eastAsia="Microsoft YaHei" w:cs="Microsoft YaHei"/>
          <w:sz w:val="22"/>
        </w:rPr>
        <w:t>E003：300m 茶饮 2 家（连锁 1 / 非连锁 1）（来源：amap_web POI 300m）</w:t>
      </w:r>
    </w:p>
    <w:p>
      <w:r>
        <w:rPr>
          <w:rFonts w:ascii="Microsoft YaHei" w:hAnsi="Microsoft YaHei" w:eastAsia="Microsoft YaHei" w:cs="Microsoft YaHei"/>
          <w:sz w:val="22"/>
        </w:rPr>
        <w:t>E004：300m 间接饮品 5 家（咖啡约 5）（来源：amap_web POI 300m）</w:t>
      </w:r>
    </w:p>
    <w:p>
      <w:r>
        <w:rPr>
          <w:rFonts w:ascii="Microsoft YaHei" w:hAnsi="Microsoft YaHei" w:eastAsia="Microsoft YaHei" w:cs="Microsoft YaHei"/>
          <w:sz w:val="22"/>
        </w:rPr>
        <w:t>E005：500m 茶饮 12 家；500m POI 结构：餐饮 100+、休闲娱乐 100+、写字楼/商务 96、交通 45、酒店 36、居住小区 35、商场/购物 11、学校 6（来源：amap_web POI 500m）</w:t>
      </w:r>
    </w:p>
    <w:p>
      <w:r>
        <w:rPr>
          <w:rFonts w:ascii="Microsoft YaHei" w:hAnsi="Microsoft YaHei" w:eastAsia="Microsoft YaHei" w:cs="Microsoft YaHei"/>
          <w:sz w:val="22"/>
        </w:rPr>
        <w:t>E006：1000m 配套结构：餐饮 100+、休闲娱乐 100+、写字楼/商务 100+、居住小区 100+、交通 100+、酒店 100+、商场/购物 46、学校 32（来源：amap_web POI 1000m）</w:t>
      </w:r>
    </w:p>
    <w:p>
      <w:r>
        <w:rPr>
          <w:rFonts w:ascii="Microsoft YaHei" w:hAnsi="Microsoft YaHei" w:eastAsia="Microsoft YaHei" w:cs="Microsoft YaHei"/>
          <w:sz w:val="22"/>
        </w:rPr>
        <w:t>E007：最近茶饮竞品 蜜雪冰城(人民公园店)，约 253m（来源：竞品名单）</w:t>
      </w:r>
    </w:p>
    <w:p>
      <w:r>
        <w:rPr>
          <w:rFonts w:ascii="Microsoft YaHei" w:hAnsi="Microsoft YaHei" w:eastAsia="Microsoft YaHei" w:cs="Microsoft YaHei"/>
          <w:sz w:val="22"/>
        </w:rPr>
        <w:t>E008：500m 茶饮官方 rating 均值 4.03（n=12）（来源：高德 extensions=all rating 字段）</w:t>
      </w:r>
    </w:p>
    <w:p>
      <w:r>
        <w:rPr>
          <w:rFonts w:ascii="Microsoft YaHei" w:hAnsi="Microsoft YaHei" w:eastAsia="Microsoft YaHei" w:cs="Microsoft YaHei"/>
          <w:sz w:val="22"/>
        </w:rPr>
        <w:t>E009：最近交通：路网步行距离约 680m（直线约 202m）（来源：POI 直线/步行距离）</w:t>
      </w:r>
    </w:p>
    <w:p>
      <w:r>
        <w:rPr>
          <w:rFonts w:ascii="Microsoft YaHei" w:hAnsi="Microsoft YaHei" w:eastAsia="Microsoft YaHei" w:cs="Microsoft YaHei"/>
          <w:sz w:val="22"/>
        </w:rPr>
        <w:t>E010：租金/营收约 25.0%（来源：用户经营输入 + 公式）</w:t>
      </w:r>
    </w:p>
    <w:p>
      <w:r>
        <w:rPr>
          <w:rFonts w:ascii="Microsoft YaHei" w:hAnsi="Microsoft YaHei" w:eastAsia="Microsoft YaHei" w:cs="Microsoft YaHei"/>
          <w:sz w:val="22"/>
        </w:rPr>
        <w:t>E011：综合决策分 84.3/100（点位评分 + 财务评估）；最终建议「推荐选址」（来源：程序计分）（来源：程序计分 scoring.yaml）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 w:cs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 w:cs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