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知识库约束文档1.0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约束的规则，如果没有符合要求的约束，可能得到的数据有误差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用户导入约束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规范如下图：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0746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约束：</w:t>
      </w:r>
      <w:r>
        <w:rPr>
          <w:rFonts w:hint="eastAsia"/>
          <w:lang w:val="en-US" w:eastAsia="zh-CN"/>
        </w:rPr>
        <w:tab/>
        <w:t>①“性别”列的值只能为“男”或“女”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②“部门”填写已存在的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③数据不能为空并且左右不能包含空格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④数据长度请参考知识库设计文档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题库导入约束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规范如下图：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13042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约束：</w:t>
      </w:r>
      <w:r>
        <w:rPr>
          <w:rFonts w:hint="eastAsia"/>
          <w:lang w:val="en-US" w:eastAsia="zh-CN"/>
        </w:rPr>
        <w:tab/>
        <w:t>①“类型”列的值只能为“单选”、“判断”或“多选”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②“选项x”列最少有一列，最多7列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③“选项x”列顺序必须是A-Z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④“正确答案”列必须选择一个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⑤数据不能为空并且左右不能包含空格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⑥数据长度请参考知识库设计文档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⑦所有列顺序不能随意更改顺序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统计条件约束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统计条件信息如下图：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条件：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18355" cy="357759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类型：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48150" cy="40354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约束：</w:t>
      </w:r>
      <w:r>
        <w:rPr>
          <w:rFonts w:hint="eastAsia"/>
          <w:lang w:val="en-US" w:eastAsia="zh-CN"/>
        </w:rPr>
        <w:tab/>
        <w:t>①“统计类型”值必须存在于“统计类型枚举”中，并且小写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②不同的“统计类型”与之相对的“统计开始时间”和“统计结束时间”会有所区别，如下图：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44670" cy="1702435"/>
            <wp:effectExtent l="0" t="0" r="177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③“其他条件”表示查询所支持的属性条件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7E3A3"/>
    <w:multiLevelType w:val="singleLevel"/>
    <w:tmpl w:val="ADE7E3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390B3D"/>
    <w:multiLevelType w:val="singleLevel"/>
    <w:tmpl w:val="52390B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0A23"/>
    <w:rsid w:val="1A152B94"/>
    <w:rsid w:val="217F695A"/>
    <w:rsid w:val="237928C3"/>
    <w:rsid w:val="2536499D"/>
    <w:rsid w:val="2ED361E1"/>
    <w:rsid w:val="32E31991"/>
    <w:rsid w:val="3CBB6A5B"/>
    <w:rsid w:val="3F3F7859"/>
    <w:rsid w:val="479345AB"/>
    <w:rsid w:val="50BD122B"/>
    <w:rsid w:val="532B2AE6"/>
    <w:rsid w:val="62031D15"/>
    <w:rsid w:val="6EC56C6D"/>
    <w:rsid w:val="7ED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2020-03-18T09:16:42Z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