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BF4F8" w14:textId="76B404A3" w:rsidR="006B7E79" w:rsidRPr="009D7FF5" w:rsidRDefault="00000000" w:rsidP="00A74960">
      <w:pPr>
        <w:spacing w:before="480" w:after="120"/>
        <w:jc w:val="center"/>
        <w:rPr>
          <w:rFonts w:ascii="Times New Roman" w:hAnsi="Times New Roman" w:cs="Times New Roman"/>
          <w:color w:val="000000" w:themeColor="text1"/>
          <w:sz w:val="32"/>
          <w:szCs w:val="32"/>
        </w:rPr>
      </w:pPr>
      <w:r w:rsidRPr="009D7FF5">
        <w:rPr>
          <w:rFonts w:ascii="Times New Roman" w:eastAsia="等线" w:hAnsi="Times New Roman" w:cs="Times New Roman"/>
          <w:b/>
          <w:color w:val="000000" w:themeColor="text1"/>
          <w:sz w:val="32"/>
          <w:szCs w:val="32"/>
        </w:rPr>
        <w:t xml:space="preserve">Predict </w:t>
      </w:r>
      <w:r w:rsidR="00A74960">
        <w:rPr>
          <w:rFonts w:ascii="Times New Roman" w:eastAsia="等线" w:hAnsi="Times New Roman" w:cs="Times New Roman"/>
          <w:b/>
          <w:color w:val="000000" w:themeColor="text1"/>
          <w:sz w:val="32"/>
          <w:szCs w:val="32"/>
        </w:rPr>
        <w:t>S</w:t>
      </w:r>
      <w:r w:rsidRPr="009D7FF5">
        <w:rPr>
          <w:rFonts w:ascii="Times New Roman" w:eastAsia="等线" w:hAnsi="Times New Roman" w:cs="Times New Roman"/>
          <w:b/>
          <w:color w:val="000000" w:themeColor="text1"/>
          <w:sz w:val="32"/>
          <w:szCs w:val="32"/>
        </w:rPr>
        <w:t xml:space="preserve">tock </w:t>
      </w:r>
      <w:r w:rsidR="00A74960">
        <w:rPr>
          <w:rFonts w:ascii="Times New Roman" w:eastAsia="等线" w:hAnsi="Times New Roman" w:cs="Times New Roman"/>
          <w:b/>
          <w:color w:val="000000" w:themeColor="text1"/>
          <w:sz w:val="32"/>
          <w:szCs w:val="32"/>
        </w:rPr>
        <w:t>M</w:t>
      </w:r>
      <w:r w:rsidRPr="009D7FF5">
        <w:rPr>
          <w:rFonts w:ascii="Times New Roman" w:eastAsia="等线" w:hAnsi="Times New Roman" w:cs="Times New Roman"/>
          <w:b/>
          <w:color w:val="000000" w:themeColor="text1"/>
          <w:sz w:val="32"/>
          <w:szCs w:val="32"/>
        </w:rPr>
        <w:t xml:space="preserve">arket </w:t>
      </w:r>
      <w:r w:rsidR="00A74960">
        <w:rPr>
          <w:rFonts w:ascii="Times New Roman" w:eastAsia="等线" w:hAnsi="Times New Roman" w:cs="Times New Roman"/>
          <w:b/>
          <w:color w:val="000000" w:themeColor="text1"/>
          <w:sz w:val="32"/>
          <w:szCs w:val="32"/>
        </w:rPr>
        <w:t>C</w:t>
      </w:r>
      <w:r w:rsidRPr="009D7FF5">
        <w:rPr>
          <w:rFonts w:ascii="Times New Roman" w:eastAsia="等线" w:hAnsi="Times New Roman" w:cs="Times New Roman"/>
          <w:b/>
          <w:color w:val="000000" w:themeColor="text1"/>
          <w:sz w:val="32"/>
          <w:szCs w:val="32"/>
        </w:rPr>
        <w:t>rash</w:t>
      </w:r>
    </w:p>
    <w:p w14:paraId="1CD19042" w14:textId="77777777" w:rsidR="006B7E79" w:rsidRPr="00100D75" w:rsidRDefault="00000000" w:rsidP="00A74960">
      <w:pPr>
        <w:spacing w:before="120" w:after="120"/>
        <w:jc w:val="center"/>
        <w:rPr>
          <w:rFonts w:ascii="Times New Roman" w:hAnsi="Times New Roman" w:cs="Times New Roman"/>
          <w:color w:val="000000" w:themeColor="text1"/>
          <w:sz w:val="24"/>
          <w:szCs w:val="24"/>
        </w:rPr>
      </w:pPr>
      <w:r w:rsidRPr="00100D75">
        <w:rPr>
          <w:rFonts w:ascii="Times New Roman" w:eastAsia="等线" w:hAnsi="Times New Roman" w:cs="Times New Roman"/>
          <w:color w:val="000000" w:themeColor="text1"/>
          <w:sz w:val="24"/>
          <w:szCs w:val="24"/>
        </w:rPr>
        <w:t xml:space="preserve">Group 6: Fuyu Liu, </w:t>
      </w:r>
      <w:proofErr w:type="spellStart"/>
      <w:r w:rsidRPr="00100D75">
        <w:rPr>
          <w:rFonts w:ascii="Times New Roman" w:eastAsia="等线" w:hAnsi="Times New Roman" w:cs="Times New Roman"/>
          <w:color w:val="000000" w:themeColor="text1"/>
          <w:sz w:val="24"/>
          <w:szCs w:val="24"/>
        </w:rPr>
        <w:t>Zhuoping</w:t>
      </w:r>
      <w:proofErr w:type="spellEnd"/>
      <w:r w:rsidRPr="00100D75">
        <w:rPr>
          <w:rFonts w:ascii="Times New Roman" w:eastAsia="等线" w:hAnsi="Times New Roman" w:cs="Times New Roman"/>
          <w:color w:val="000000" w:themeColor="text1"/>
          <w:sz w:val="24"/>
          <w:szCs w:val="24"/>
        </w:rPr>
        <w:t xml:space="preserve"> Fan, </w:t>
      </w:r>
      <w:proofErr w:type="spellStart"/>
      <w:r w:rsidRPr="00100D75">
        <w:rPr>
          <w:rFonts w:ascii="Times New Roman" w:eastAsia="等线" w:hAnsi="Times New Roman" w:cs="Times New Roman"/>
          <w:color w:val="000000" w:themeColor="text1"/>
          <w:sz w:val="24"/>
          <w:szCs w:val="24"/>
        </w:rPr>
        <w:t>Ziqian</w:t>
      </w:r>
      <w:proofErr w:type="spellEnd"/>
      <w:r w:rsidRPr="00100D75">
        <w:rPr>
          <w:rFonts w:ascii="Times New Roman" w:eastAsia="等线" w:hAnsi="Times New Roman" w:cs="Times New Roman"/>
          <w:color w:val="000000" w:themeColor="text1"/>
          <w:sz w:val="24"/>
          <w:szCs w:val="24"/>
        </w:rPr>
        <w:t xml:space="preserve"> Ding</w:t>
      </w:r>
    </w:p>
    <w:p w14:paraId="0D2EB423" w14:textId="77777777" w:rsidR="006B7E79" w:rsidRPr="00100D75" w:rsidRDefault="006B7E79" w:rsidP="00A74960">
      <w:pPr>
        <w:spacing w:before="120" w:after="120"/>
        <w:jc w:val="left"/>
        <w:rPr>
          <w:rFonts w:ascii="Times New Roman" w:hAnsi="Times New Roman" w:cs="Times New Roman"/>
          <w:color w:val="000000" w:themeColor="text1"/>
          <w:sz w:val="24"/>
          <w:szCs w:val="24"/>
        </w:rPr>
      </w:pPr>
    </w:p>
    <w:p w14:paraId="3C2E1ACD" w14:textId="41A86B45" w:rsidR="006B7E79" w:rsidRPr="00100D75" w:rsidRDefault="00000000" w:rsidP="00A74960">
      <w:pPr>
        <w:spacing w:before="380" w:after="120"/>
        <w:jc w:val="left"/>
        <w:outlineLvl w:val="0"/>
        <w:rPr>
          <w:rFonts w:ascii="Times New Roman" w:hAnsi="Times New Roman" w:cs="Times New Roman"/>
          <w:color w:val="000000" w:themeColor="text1"/>
          <w:sz w:val="24"/>
          <w:szCs w:val="24"/>
        </w:rPr>
      </w:pPr>
      <w:r w:rsidRPr="00100D75">
        <w:rPr>
          <w:rFonts w:ascii="Times New Roman" w:eastAsia="等线" w:hAnsi="Times New Roman" w:cs="Times New Roman"/>
          <w:b/>
          <w:color w:val="000000" w:themeColor="text1"/>
          <w:sz w:val="24"/>
          <w:szCs w:val="24"/>
        </w:rPr>
        <w:t>1 Introduction</w:t>
      </w:r>
    </w:p>
    <w:p w14:paraId="1DE3E66E" w14:textId="42ED7FB2" w:rsidR="006B7E79" w:rsidRPr="00100D75" w:rsidRDefault="00EC24F8" w:rsidP="00A74960">
      <w:pPr>
        <w:spacing w:before="120" w:after="120"/>
        <w:jc w:val="left"/>
        <w:rPr>
          <w:rFonts w:ascii="Times New Roman" w:hAnsi="Times New Roman" w:cs="Times New Roman"/>
          <w:color w:val="000000" w:themeColor="text1"/>
          <w:sz w:val="24"/>
          <w:szCs w:val="24"/>
        </w:rPr>
      </w:pPr>
      <w:r w:rsidRPr="00EC24F8">
        <w:rPr>
          <w:rFonts w:ascii="Times New Roman" w:eastAsia="等线" w:hAnsi="Times New Roman" w:cs="Times New Roman"/>
          <w:color w:val="000000" w:themeColor="text1"/>
          <w:sz w:val="24"/>
          <w:szCs w:val="24"/>
        </w:rPr>
        <w:t>This report presents a focused regression analysis to identify key factors influencing S&amp;P 500's monthly returns</w:t>
      </w:r>
      <w:r w:rsidR="00CF0B7F">
        <w:rPr>
          <w:rFonts w:ascii="Times New Roman" w:eastAsia="等线" w:hAnsi="Times New Roman" w:cs="Times New Roman"/>
          <w:color w:val="000000" w:themeColor="text1"/>
          <w:sz w:val="24"/>
          <w:szCs w:val="24"/>
        </w:rPr>
        <w:t xml:space="preserve"> in order to</w:t>
      </w:r>
      <w:r w:rsidR="00CF0B7F" w:rsidRPr="00CF0B7F">
        <w:rPr>
          <w:rFonts w:ascii="Times New Roman" w:eastAsia="等线" w:hAnsi="Times New Roman" w:cs="Times New Roman"/>
          <w:color w:val="000000" w:themeColor="text1"/>
          <w:sz w:val="24"/>
          <w:szCs w:val="24"/>
        </w:rPr>
        <w:t xml:space="preserve"> study the model's ability to predict market crashes</w:t>
      </w:r>
      <w:r w:rsidR="00CF0B7F">
        <w:rPr>
          <w:rFonts w:ascii="Times New Roman" w:eastAsia="等线" w:hAnsi="Times New Roman" w:cs="Times New Roman"/>
          <w:color w:val="000000" w:themeColor="text1"/>
          <w:sz w:val="24"/>
          <w:szCs w:val="24"/>
        </w:rPr>
        <w:t>.</w:t>
      </w:r>
      <w:r w:rsidRPr="00EC24F8">
        <w:rPr>
          <w:rFonts w:ascii="Times New Roman" w:eastAsia="等线" w:hAnsi="Times New Roman" w:cs="Times New Roman"/>
          <w:color w:val="000000" w:themeColor="text1"/>
          <w:sz w:val="24"/>
          <w:szCs w:val="24"/>
        </w:rPr>
        <w:t xml:space="preserve"> </w:t>
      </w:r>
      <w:r w:rsidRPr="00100D75">
        <w:rPr>
          <w:rFonts w:ascii="Times New Roman" w:eastAsia="等线" w:hAnsi="Times New Roman" w:cs="Times New Roman"/>
          <w:color w:val="000000" w:themeColor="text1"/>
          <w:sz w:val="24"/>
          <w:szCs w:val="24"/>
        </w:rPr>
        <w:t xml:space="preserve">Starting with a simple linear regression, we isolate the impact of individual independent variables on market behavior. Moving on to multiple linear regressions, we fully assess the combined impact of all variables. </w:t>
      </w:r>
      <w:r w:rsidR="002507EA" w:rsidRPr="002507EA">
        <w:rPr>
          <w:rFonts w:ascii="Times New Roman" w:eastAsia="等线" w:hAnsi="Times New Roman" w:cs="Times New Roman"/>
          <w:color w:val="000000" w:themeColor="text1"/>
          <w:sz w:val="24"/>
          <w:szCs w:val="24"/>
        </w:rPr>
        <w:t xml:space="preserve">Emphasis is placed on model selection for accurate market return predictions, incorporating dummy and logit regressions for insights into market volatility and bear trends. </w:t>
      </w:r>
      <w:r w:rsidRPr="00100D75">
        <w:rPr>
          <w:rFonts w:ascii="Times New Roman" w:eastAsia="等线" w:hAnsi="Times New Roman" w:cs="Times New Roman"/>
          <w:color w:val="000000" w:themeColor="text1"/>
          <w:sz w:val="24"/>
          <w:szCs w:val="24"/>
        </w:rPr>
        <w:t xml:space="preserve"> This coherent analysis aims to provide a holistic understanding of S&amp;P500 dynamics, offering valuable insights for stakeholders to navigate and interpret stock market movements.</w:t>
      </w:r>
    </w:p>
    <w:p w14:paraId="4B0BD5DD" w14:textId="77777777" w:rsidR="006B7E79" w:rsidRPr="00100D75" w:rsidRDefault="00000000" w:rsidP="00A74960">
      <w:pPr>
        <w:spacing w:before="380" w:after="120"/>
        <w:jc w:val="left"/>
        <w:outlineLvl w:val="0"/>
        <w:rPr>
          <w:rFonts w:ascii="Times New Roman" w:hAnsi="Times New Roman" w:cs="Times New Roman"/>
          <w:color w:val="000000" w:themeColor="text1"/>
          <w:sz w:val="24"/>
          <w:szCs w:val="24"/>
        </w:rPr>
      </w:pPr>
      <w:r w:rsidRPr="00100D75">
        <w:rPr>
          <w:rFonts w:ascii="Times New Roman" w:eastAsia="等线" w:hAnsi="Times New Roman" w:cs="Times New Roman"/>
          <w:b/>
          <w:color w:val="000000" w:themeColor="text1"/>
          <w:sz w:val="24"/>
          <w:szCs w:val="24"/>
        </w:rPr>
        <w:t>2 Data Preparation</w:t>
      </w:r>
    </w:p>
    <w:p w14:paraId="20185934" w14:textId="77777777" w:rsidR="006B7E79" w:rsidRPr="00100D75" w:rsidRDefault="00000000" w:rsidP="00A74960">
      <w:pPr>
        <w:spacing w:before="320" w:after="120"/>
        <w:jc w:val="left"/>
        <w:outlineLvl w:val="1"/>
        <w:rPr>
          <w:rFonts w:ascii="Times New Roman" w:eastAsia="等线" w:hAnsi="Times New Roman" w:cs="Times New Roman"/>
          <w:b/>
          <w:color w:val="000000" w:themeColor="text1"/>
          <w:sz w:val="24"/>
          <w:szCs w:val="24"/>
        </w:rPr>
      </w:pPr>
      <w:r w:rsidRPr="00100D75">
        <w:rPr>
          <w:rFonts w:ascii="Times New Roman" w:eastAsia="等线" w:hAnsi="Times New Roman" w:cs="Times New Roman"/>
          <w:b/>
          <w:color w:val="000000" w:themeColor="text1"/>
          <w:sz w:val="24"/>
          <w:szCs w:val="24"/>
        </w:rPr>
        <w:t>2.1 Data Source</w:t>
      </w:r>
    </w:p>
    <w:p w14:paraId="0FE590E5" w14:textId="2C48B558" w:rsidR="006B7E79" w:rsidRPr="00100D75" w:rsidRDefault="00000000" w:rsidP="00A74960">
      <w:pPr>
        <w:spacing w:before="120" w:after="120"/>
        <w:jc w:val="left"/>
        <w:rPr>
          <w:rFonts w:ascii="Times New Roman" w:hAnsi="Times New Roman" w:cs="Times New Roman"/>
          <w:color w:val="000000" w:themeColor="text1"/>
          <w:sz w:val="24"/>
          <w:szCs w:val="24"/>
        </w:rPr>
      </w:pPr>
      <w:r w:rsidRPr="00100D75">
        <w:rPr>
          <w:rFonts w:ascii="Times New Roman" w:eastAsia="等线" w:hAnsi="Times New Roman" w:cs="Times New Roman"/>
          <w:color w:val="000000" w:themeColor="text1"/>
          <w:sz w:val="24"/>
          <w:szCs w:val="24"/>
        </w:rPr>
        <w:t xml:space="preserve">The dataset for this study is sourced from the Federal Reserve Economic Data (FRED), a comprehensive database maintained by the Federal Reserve Bank of St. Louis. FRED offers a wide range of economic data, which is crucial for conducting in-depth financial analyses and developing robust predictive models. </w:t>
      </w:r>
    </w:p>
    <w:p w14:paraId="74F4496D" w14:textId="77777777" w:rsidR="006B7E79" w:rsidRPr="00100D75" w:rsidRDefault="00000000" w:rsidP="00A74960">
      <w:pPr>
        <w:spacing w:before="320" w:after="120"/>
        <w:jc w:val="left"/>
        <w:outlineLvl w:val="1"/>
        <w:rPr>
          <w:rFonts w:ascii="Times New Roman" w:hAnsi="Times New Roman" w:cs="Times New Roman"/>
          <w:color w:val="000000" w:themeColor="text1"/>
          <w:sz w:val="24"/>
          <w:szCs w:val="24"/>
        </w:rPr>
      </w:pPr>
      <w:r w:rsidRPr="00100D75">
        <w:rPr>
          <w:rFonts w:ascii="Times New Roman" w:eastAsia="等线" w:hAnsi="Times New Roman" w:cs="Times New Roman"/>
          <w:b/>
          <w:color w:val="000000" w:themeColor="text1"/>
          <w:sz w:val="24"/>
          <w:szCs w:val="24"/>
        </w:rPr>
        <w:t>2.2 Selection of Variables</w:t>
      </w:r>
    </w:p>
    <w:p w14:paraId="5AB1C931" w14:textId="77777777" w:rsidR="006B7E79" w:rsidRPr="00100D75" w:rsidRDefault="00000000" w:rsidP="00A74960">
      <w:pPr>
        <w:spacing w:before="120" w:after="120"/>
        <w:jc w:val="left"/>
        <w:rPr>
          <w:rFonts w:ascii="Times New Roman" w:hAnsi="Times New Roman" w:cs="Times New Roman"/>
          <w:color w:val="000000" w:themeColor="text1"/>
          <w:sz w:val="24"/>
          <w:szCs w:val="24"/>
        </w:rPr>
      </w:pPr>
      <w:r w:rsidRPr="00100D75">
        <w:rPr>
          <w:rFonts w:ascii="Times New Roman" w:eastAsia="等线" w:hAnsi="Times New Roman" w:cs="Times New Roman"/>
          <w:color w:val="000000" w:themeColor="text1"/>
          <w:sz w:val="24"/>
          <w:szCs w:val="24"/>
        </w:rPr>
        <w:t xml:space="preserve">To construct a predictive model for stock market crashes, we have selected an indicator from each category provided by FRED. These economic indicators are selected as regression variables due to their potential influence on market dynamics: </w:t>
      </w:r>
    </w:p>
    <w:p w14:paraId="71803A89" w14:textId="28576787" w:rsidR="006B7E79" w:rsidRPr="00100D75" w:rsidRDefault="00000000" w:rsidP="00A74960">
      <w:pPr>
        <w:numPr>
          <w:ilvl w:val="0"/>
          <w:numId w:val="5"/>
        </w:numPr>
        <w:spacing w:before="120" w:after="120"/>
        <w:jc w:val="left"/>
        <w:rPr>
          <w:rFonts w:ascii="Times New Roman" w:hAnsi="Times New Roman" w:cs="Times New Roman"/>
          <w:color w:val="000000" w:themeColor="text1"/>
          <w:sz w:val="24"/>
          <w:szCs w:val="24"/>
        </w:rPr>
      </w:pPr>
      <w:r w:rsidRPr="00100D75">
        <w:rPr>
          <w:rFonts w:ascii="Times New Roman" w:eastAsia="等线" w:hAnsi="Times New Roman" w:cs="Times New Roman"/>
          <w:i/>
          <w:color w:val="000000" w:themeColor="text1"/>
          <w:sz w:val="24"/>
          <w:szCs w:val="24"/>
        </w:rPr>
        <w:t>Federal Funds Effective Rate:</w:t>
      </w:r>
      <w:r w:rsidRPr="00100D75">
        <w:rPr>
          <w:rFonts w:ascii="Times New Roman" w:eastAsia="等线" w:hAnsi="Times New Roman" w:cs="Times New Roman"/>
          <w:color w:val="000000" w:themeColor="text1"/>
          <w:sz w:val="24"/>
          <w:szCs w:val="24"/>
        </w:rPr>
        <w:t xml:space="preserve"> The federal funds rate is the interest rate at which depository institutions trade federal funds with each other overnight. It is the central interest rate in the U.S. financial market. It is extremely informative about future movements of real macroeconomic variables (Ben, 1990) such as the prime rate, mortgages, loans, and savings, all of which are very important to consumer wealth and confidence.</w:t>
      </w:r>
    </w:p>
    <w:p w14:paraId="5F527C86" w14:textId="77777777" w:rsidR="006B7E79" w:rsidRPr="00100D75" w:rsidRDefault="00000000" w:rsidP="00A74960">
      <w:pPr>
        <w:numPr>
          <w:ilvl w:val="0"/>
          <w:numId w:val="6"/>
        </w:numPr>
        <w:spacing w:before="120" w:after="120"/>
        <w:jc w:val="left"/>
        <w:rPr>
          <w:rFonts w:ascii="Times New Roman" w:hAnsi="Times New Roman" w:cs="Times New Roman"/>
          <w:color w:val="000000" w:themeColor="text1"/>
          <w:sz w:val="24"/>
          <w:szCs w:val="24"/>
        </w:rPr>
      </w:pPr>
      <w:r w:rsidRPr="00100D75">
        <w:rPr>
          <w:rFonts w:ascii="Times New Roman" w:eastAsia="等线" w:hAnsi="Times New Roman" w:cs="Times New Roman"/>
          <w:i/>
          <w:color w:val="000000" w:themeColor="text1"/>
          <w:sz w:val="24"/>
          <w:szCs w:val="24"/>
        </w:rPr>
        <w:t>Total Federal Outlays:</w:t>
      </w:r>
      <w:r w:rsidRPr="00100D75">
        <w:rPr>
          <w:rFonts w:ascii="Times New Roman" w:eastAsia="等线" w:hAnsi="Times New Roman" w:cs="Times New Roman"/>
          <w:color w:val="000000" w:themeColor="text1"/>
          <w:sz w:val="24"/>
          <w:szCs w:val="24"/>
        </w:rPr>
        <w:t xml:space="preserve"> Federal spending policies, represented by total federal outlay, can affect the economy through their impacts on federal borrowing, private demand for goods and services, people's incentives to work and save, federal investment, </w:t>
      </w:r>
      <w:proofErr w:type="spellStart"/>
      <w:r w:rsidRPr="00100D75">
        <w:rPr>
          <w:rFonts w:ascii="Times New Roman" w:eastAsia="等线" w:hAnsi="Times New Roman" w:cs="Times New Roman"/>
          <w:color w:val="000000" w:themeColor="text1"/>
          <w:sz w:val="24"/>
          <w:szCs w:val="24"/>
        </w:rPr>
        <w:t>etc</w:t>
      </w:r>
      <w:proofErr w:type="spellEnd"/>
      <w:r w:rsidRPr="00100D75">
        <w:rPr>
          <w:rFonts w:ascii="Times New Roman" w:eastAsia="等线" w:hAnsi="Times New Roman" w:cs="Times New Roman"/>
          <w:color w:val="000000" w:themeColor="text1"/>
          <w:sz w:val="24"/>
          <w:szCs w:val="24"/>
        </w:rPr>
        <w:t>, providing implications for the stock market.</w:t>
      </w:r>
    </w:p>
    <w:p w14:paraId="7A800A1A" w14:textId="77777777" w:rsidR="006B7E79" w:rsidRPr="00100D75" w:rsidRDefault="00000000" w:rsidP="00A74960">
      <w:pPr>
        <w:numPr>
          <w:ilvl w:val="0"/>
          <w:numId w:val="7"/>
        </w:numPr>
        <w:spacing w:before="120" w:after="120"/>
        <w:jc w:val="left"/>
        <w:rPr>
          <w:rFonts w:ascii="Times New Roman" w:hAnsi="Times New Roman" w:cs="Times New Roman"/>
          <w:color w:val="000000" w:themeColor="text1"/>
          <w:sz w:val="24"/>
          <w:szCs w:val="24"/>
        </w:rPr>
      </w:pPr>
      <w:r w:rsidRPr="00100D75">
        <w:rPr>
          <w:rFonts w:ascii="Times New Roman" w:eastAsia="等线" w:hAnsi="Times New Roman" w:cs="Times New Roman"/>
          <w:i/>
          <w:color w:val="000000" w:themeColor="text1"/>
          <w:sz w:val="24"/>
          <w:szCs w:val="24"/>
        </w:rPr>
        <w:t>House Price Index:</w:t>
      </w:r>
      <w:r w:rsidRPr="00100D75">
        <w:rPr>
          <w:rFonts w:ascii="Times New Roman" w:eastAsia="等线" w:hAnsi="Times New Roman" w:cs="Times New Roman"/>
          <w:color w:val="000000" w:themeColor="text1"/>
          <w:sz w:val="24"/>
          <w:szCs w:val="24"/>
        </w:rPr>
        <w:t xml:space="preserve"> The housing market is a significant component of the overall economy. House price index is a broad measure of the movement of single-family house prices, fluctuations in this index can indicate broader economic shifts that affect stock markets. (Federal Housing Finance Agency, 2023)</w:t>
      </w:r>
    </w:p>
    <w:p w14:paraId="1D107717" w14:textId="77777777" w:rsidR="006B7E79" w:rsidRPr="00100D75" w:rsidRDefault="00000000" w:rsidP="00A74960">
      <w:pPr>
        <w:numPr>
          <w:ilvl w:val="0"/>
          <w:numId w:val="8"/>
        </w:numPr>
        <w:spacing w:before="120" w:after="120"/>
        <w:jc w:val="left"/>
        <w:rPr>
          <w:rFonts w:ascii="Times New Roman" w:hAnsi="Times New Roman" w:cs="Times New Roman"/>
          <w:color w:val="000000" w:themeColor="text1"/>
          <w:sz w:val="24"/>
          <w:szCs w:val="24"/>
        </w:rPr>
      </w:pPr>
      <w:r w:rsidRPr="00100D75">
        <w:rPr>
          <w:rFonts w:ascii="Times New Roman" w:eastAsia="等线" w:hAnsi="Times New Roman" w:cs="Times New Roman"/>
          <w:i/>
          <w:color w:val="000000" w:themeColor="text1"/>
          <w:sz w:val="24"/>
          <w:szCs w:val="24"/>
        </w:rPr>
        <w:t>Unemployment Rate:</w:t>
      </w:r>
      <w:r w:rsidRPr="00100D75">
        <w:rPr>
          <w:rFonts w:ascii="Times New Roman" w:eastAsia="等线" w:hAnsi="Times New Roman" w:cs="Times New Roman"/>
          <w:color w:val="000000" w:themeColor="text1"/>
          <w:sz w:val="24"/>
          <w:szCs w:val="24"/>
        </w:rPr>
        <w:t xml:space="preserve"> The unemployment rate represents the number of unemployed as a percentage of the labor force, which is a key indicator of economic health and consumer sentiment. Change in this rate has a strong impact on stock prices (Gonzalo &amp; </w:t>
      </w:r>
      <w:proofErr w:type="spellStart"/>
      <w:r w:rsidRPr="00100D75">
        <w:rPr>
          <w:rFonts w:ascii="Times New Roman" w:eastAsia="等线" w:hAnsi="Times New Roman" w:cs="Times New Roman"/>
          <w:color w:val="000000" w:themeColor="text1"/>
          <w:sz w:val="24"/>
          <w:szCs w:val="24"/>
        </w:rPr>
        <w:t>Taamouti</w:t>
      </w:r>
      <w:proofErr w:type="spellEnd"/>
      <w:r w:rsidRPr="00100D75">
        <w:rPr>
          <w:rFonts w:ascii="Times New Roman" w:eastAsia="等线" w:hAnsi="Times New Roman" w:cs="Times New Roman"/>
          <w:color w:val="000000" w:themeColor="text1"/>
          <w:sz w:val="24"/>
          <w:szCs w:val="24"/>
        </w:rPr>
        <w:t xml:space="preserve">, 2017). </w:t>
      </w:r>
    </w:p>
    <w:p w14:paraId="1BB579B6" w14:textId="77777777" w:rsidR="006B7E79" w:rsidRPr="00100D75" w:rsidRDefault="00000000" w:rsidP="00A74960">
      <w:pPr>
        <w:numPr>
          <w:ilvl w:val="0"/>
          <w:numId w:val="9"/>
        </w:numPr>
        <w:spacing w:before="120" w:after="120"/>
        <w:jc w:val="left"/>
        <w:rPr>
          <w:rFonts w:ascii="Times New Roman" w:hAnsi="Times New Roman" w:cs="Times New Roman"/>
          <w:color w:val="000000" w:themeColor="text1"/>
          <w:sz w:val="24"/>
          <w:szCs w:val="24"/>
        </w:rPr>
      </w:pPr>
      <w:r w:rsidRPr="00100D75">
        <w:rPr>
          <w:rFonts w:ascii="Times New Roman" w:eastAsia="等线" w:hAnsi="Times New Roman" w:cs="Times New Roman"/>
          <w:i/>
          <w:color w:val="000000" w:themeColor="text1"/>
          <w:sz w:val="24"/>
          <w:szCs w:val="24"/>
        </w:rPr>
        <w:t>Producer Price Index (PPI) for all commodities:</w:t>
      </w:r>
      <w:r w:rsidRPr="00100D75">
        <w:rPr>
          <w:rFonts w:ascii="Times New Roman" w:eastAsia="等线" w:hAnsi="Times New Roman" w:cs="Times New Roman"/>
          <w:color w:val="000000" w:themeColor="text1"/>
          <w:sz w:val="24"/>
          <w:szCs w:val="24"/>
        </w:rPr>
        <w:t xml:space="preserve">  PPI measures the average change in prices </w:t>
      </w:r>
      <w:r w:rsidRPr="00100D75">
        <w:rPr>
          <w:rFonts w:ascii="Times New Roman" w:eastAsia="等线" w:hAnsi="Times New Roman" w:cs="Times New Roman"/>
          <w:color w:val="000000" w:themeColor="text1"/>
          <w:sz w:val="24"/>
          <w:szCs w:val="24"/>
        </w:rPr>
        <w:lastRenderedPageBreak/>
        <w:t>received by producers for their goods and services. It is considered a leading indicator as it reflects changes in production costs. Mishkin (1982) argues that significant changes in producer prices may signal disruptions in supply chains, impacting corporate profitability and potentially foreshadowing economic downturns and market crashes.</w:t>
      </w:r>
    </w:p>
    <w:p w14:paraId="1C0AF21E" w14:textId="77777777" w:rsidR="006B7E79" w:rsidRPr="00100D75" w:rsidRDefault="00000000" w:rsidP="00A74960">
      <w:pPr>
        <w:numPr>
          <w:ilvl w:val="0"/>
          <w:numId w:val="10"/>
        </w:numPr>
        <w:spacing w:before="120" w:after="120"/>
        <w:jc w:val="left"/>
        <w:rPr>
          <w:rFonts w:ascii="Times New Roman" w:hAnsi="Times New Roman" w:cs="Times New Roman"/>
          <w:color w:val="000000" w:themeColor="text1"/>
          <w:sz w:val="24"/>
          <w:szCs w:val="24"/>
        </w:rPr>
      </w:pPr>
      <w:r w:rsidRPr="00100D75">
        <w:rPr>
          <w:rFonts w:ascii="Times New Roman" w:eastAsia="等线" w:hAnsi="Times New Roman" w:cs="Times New Roman"/>
          <w:i/>
          <w:color w:val="000000" w:themeColor="text1"/>
          <w:sz w:val="24"/>
          <w:szCs w:val="24"/>
        </w:rPr>
        <w:t>Consumer Price Index for all items in Northeast (CPI):</w:t>
      </w:r>
      <w:r w:rsidRPr="00100D75">
        <w:rPr>
          <w:rFonts w:ascii="Times New Roman" w:eastAsia="等线" w:hAnsi="Times New Roman" w:cs="Times New Roman"/>
          <w:color w:val="000000" w:themeColor="text1"/>
          <w:sz w:val="24"/>
          <w:szCs w:val="24"/>
        </w:rPr>
        <w:t xml:space="preserve"> CPI gauges the average change in prices paid by urban consumers for a basket of goods and services. It provides insights into inflationary pressures. Perner et al. (1998) suggest that deviations in CPI from expectations can be indicative of economic stress and may precede market downturns.</w:t>
      </w:r>
    </w:p>
    <w:p w14:paraId="6AF728CF" w14:textId="77777777" w:rsidR="006B7E79" w:rsidRPr="00100D75" w:rsidRDefault="00000000" w:rsidP="00A74960">
      <w:pPr>
        <w:numPr>
          <w:ilvl w:val="0"/>
          <w:numId w:val="11"/>
        </w:numPr>
        <w:spacing w:before="120" w:after="120"/>
        <w:jc w:val="left"/>
        <w:rPr>
          <w:rFonts w:ascii="Times New Roman" w:hAnsi="Times New Roman" w:cs="Times New Roman"/>
          <w:color w:val="000000" w:themeColor="text1"/>
          <w:sz w:val="24"/>
          <w:szCs w:val="24"/>
        </w:rPr>
      </w:pPr>
      <w:r w:rsidRPr="00100D75">
        <w:rPr>
          <w:rFonts w:ascii="Times New Roman" w:eastAsia="等线" w:hAnsi="Times New Roman" w:cs="Times New Roman"/>
          <w:i/>
          <w:color w:val="000000" w:themeColor="text1"/>
          <w:sz w:val="24"/>
          <w:szCs w:val="24"/>
        </w:rPr>
        <w:t xml:space="preserve">Real-time </w:t>
      </w:r>
      <w:proofErr w:type="spellStart"/>
      <w:r w:rsidRPr="00100D75">
        <w:rPr>
          <w:rFonts w:ascii="Times New Roman" w:eastAsia="等线" w:hAnsi="Times New Roman" w:cs="Times New Roman"/>
          <w:i/>
          <w:color w:val="000000" w:themeColor="text1"/>
          <w:sz w:val="24"/>
          <w:szCs w:val="24"/>
        </w:rPr>
        <w:t>Sahm</w:t>
      </w:r>
      <w:proofErr w:type="spellEnd"/>
      <w:r w:rsidRPr="00100D75">
        <w:rPr>
          <w:rFonts w:ascii="Times New Roman" w:eastAsia="等线" w:hAnsi="Times New Roman" w:cs="Times New Roman"/>
          <w:i/>
          <w:color w:val="000000" w:themeColor="text1"/>
          <w:sz w:val="24"/>
          <w:szCs w:val="24"/>
        </w:rPr>
        <w:t xml:space="preserve"> Rule Recession Indicator:</w:t>
      </w:r>
      <w:r w:rsidRPr="00100D75">
        <w:rPr>
          <w:rFonts w:ascii="Times New Roman" w:eastAsia="等线" w:hAnsi="Times New Roman" w:cs="Times New Roman"/>
          <w:color w:val="000000" w:themeColor="text1"/>
          <w:sz w:val="24"/>
          <w:szCs w:val="24"/>
        </w:rPr>
        <w:t xml:space="preserve"> </w:t>
      </w:r>
      <w:proofErr w:type="spellStart"/>
      <w:r w:rsidRPr="00100D75">
        <w:rPr>
          <w:rFonts w:ascii="Times New Roman" w:eastAsia="等线" w:hAnsi="Times New Roman" w:cs="Times New Roman"/>
          <w:color w:val="000000" w:themeColor="text1"/>
          <w:sz w:val="24"/>
          <w:szCs w:val="24"/>
        </w:rPr>
        <w:t>Sahm's</w:t>
      </w:r>
      <w:proofErr w:type="spellEnd"/>
      <w:r w:rsidRPr="00100D75">
        <w:rPr>
          <w:rFonts w:ascii="Times New Roman" w:eastAsia="等线" w:hAnsi="Times New Roman" w:cs="Times New Roman"/>
          <w:color w:val="000000" w:themeColor="text1"/>
          <w:sz w:val="24"/>
          <w:szCs w:val="24"/>
        </w:rPr>
        <w:t xml:space="preserve"> Rule is a real-time recession indicator based on the national unemployment rate, providing timely insights into economic conditions. </w:t>
      </w:r>
      <w:proofErr w:type="spellStart"/>
      <w:r w:rsidRPr="00100D75">
        <w:rPr>
          <w:rFonts w:ascii="Times New Roman" w:eastAsia="等线" w:hAnsi="Times New Roman" w:cs="Times New Roman"/>
          <w:color w:val="000000" w:themeColor="text1"/>
          <w:sz w:val="24"/>
          <w:szCs w:val="24"/>
        </w:rPr>
        <w:t>Sahm</w:t>
      </w:r>
      <w:proofErr w:type="spellEnd"/>
      <w:r w:rsidRPr="00100D75">
        <w:rPr>
          <w:rFonts w:ascii="Times New Roman" w:eastAsia="等线" w:hAnsi="Times New Roman" w:cs="Times New Roman"/>
          <w:color w:val="000000" w:themeColor="text1"/>
          <w:sz w:val="24"/>
          <w:szCs w:val="24"/>
        </w:rPr>
        <w:t xml:space="preserve"> (2019) demonstrates the effectiveness of this rule in predicting recessions, which are closely tied to market crashes.</w:t>
      </w:r>
    </w:p>
    <w:p w14:paraId="4F155E19" w14:textId="5EC44E73" w:rsidR="006B7E79" w:rsidRPr="009C4926" w:rsidRDefault="00000000" w:rsidP="00A74960">
      <w:pPr>
        <w:numPr>
          <w:ilvl w:val="0"/>
          <w:numId w:val="12"/>
        </w:numPr>
        <w:spacing w:before="120" w:after="120"/>
        <w:jc w:val="left"/>
        <w:rPr>
          <w:rFonts w:ascii="Times New Roman" w:hAnsi="Times New Roman" w:cs="Times New Roman"/>
          <w:color w:val="000000" w:themeColor="text1"/>
          <w:sz w:val="24"/>
          <w:szCs w:val="24"/>
        </w:rPr>
      </w:pPr>
      <w:r w:rsidRPr="00100D75">
        <w:rPr>
          <w:rFonts w:ascii="Times New Roman" w:eastAsia="等线" w:hAnsi="Times New Roman" w:cs="Times New Roman"/>
          <w:i/>
          <w:color w:val="000000" w:themeColor="text1"/>
          <w:sz w:val="24"/>
          <w:szCs w:val="24"/>
        </w:rPr>
        <w:t>Consumer Opinion Surveys: Confidence Indicators: Composite Indicators: OECD Indicator for the United States:</w:t>
      </w:r>
      <w:r w:rsidRPr="00100D75">
        <w:rPr>
          <w:rFonts w:ascii="Times New Roman" w:eastAsia="等线" w:hAnsi="Times New Roman" w:cs="Times New Roman"/>
          <w:color w:val="000000" w:themeColor="text1"/>
          <w:sz w:val="24"/>
          <w:szCs w:val="24"/>
        </w:rPr>
        <w:t xml:space="preserve"> Composite confidence indicators, such as the OECD Indicator, reflect consumer and business sentiment, offering a comprehensive view of economic expectations. Barsky et al. (2009) argue that declining consumer and business confidence may precede reduced spending and investment, contributing to economic downturns and market crashes.</w:t>
      </w:r>
    </w:p>
    <w:p w14:paraId="01C7CB23" w14:textId="77777777" w:rsidR="006B7E79" w:rsidRPr="00100D75" w:rsidRDefault="00000000" w:rsidP="00A74960">
      <w:pPr>
        <w:spacing w:before="320" w:after="120"/>
        <w:jc w:val="left"/>
        <w:outlineLvl w:val="1"/>
        <w:rPr>
          <w:rFonts w:ascii="Times New Roman" w:hAnsi="Times New Roman" w:cs="Times New Roman"/>
          <w:color w:val="000000" w:themeColor="text1"/>
          <w:sz w:val="24"/>
          <w:szCs w:val="24"/>
        </w:rPr>
      </w:pPr>
      <w:r w:rsidRPr="00100D75">
        <w:rPr>
          <w:rFonts w:ascii="Times New Roman" w:eastAsia="等线" w:hAnsi="Times New Roman" w:cs="Times New Roman"/>
          <w:b/>
          <w:color w:val="000000" w:themeColor="text1"/>
          <w:sz w:val="24"/>
          <w:szCs w:val="24"/>
        </w:rPr>
        <w:t>2.3 Data Collection</w:t>
      </w:r>
    </w:p>
    <w:p w14:paraId="78871C59" w14:textId="65BE3140" w:rsidR="006B7E79" w:rsidRPr="00DC63F2" w:rsidRDefault="00000000" w:rsidP="00A74960">
      <w:pPr>
        <w:spacing w:before="120" w:after="120"/>
        <w:jc w:val="left"/>
        <w:rPr>
          <w:rFonts w:ascii="Times New Roman" w:eastAsia="等线" w:hAnsi="Times New Roman" w:cs="Times New Roman"/>
          <w:color w:val="000000" w:themeColor="text1"/>
          <w:sz w:val="24"/>
          <w:szCs w:val="24"/>
        </w:rPr>
      </w:pPr>
      <w:r w:rsidRPr="00100D75">
        <w:rPr>
          <w:rFonts w:ascii="Times New Roman" w:eastAsia="等线" w:hAnsi="Times New Roman" w:cs="Times New Roman"/>
          <w:color w:val="000000" w:themeColor="text1"/>
          <w:sz w:val="24"/>
          <w:szCs w:val="24"/>
        </w:rPr>
        <w:t>The above data, covering years from 1990 to 2022, was downloaded in a CSV format and titled '</w:t>
      </w:r>
      <w:r w:rsidR="00DC63F2">
        <w:rPr>
          <w:rFonts w:ascii="Times New Roman" w:eastAsia="等线" w:hAnsi="Times New Roman" w:cs="Times New Roman"/>
          <w:color w:val="000000" w:themeColor="text1"/>
          <w:sz w:val="24"/>
          <w:szCs w:val="24"/>
        </w:rPr>
        <w:t>P_LIU_FAN_DING</w:t>
      </w:r>
      <w:r w:rsidRPr="00100D75">
        <w:rPr>
          <w:rFonts w:ascii="Times New Roman" w:eastAsia="等线" w:hAnsi="Times New Roman" w:cs="Times New Roman"/>
          <w:color w:val="000000" w:themeColor="text1"/>
          <w:sz w:val="24"/>
          <w:szCs w:val="24"/>
        </w:rPr>
        <w:t>.csv'. This time range was chosen to capture a variety of economic conditions, including growth periods, recessions, and recoveries, to enhance the predictive model's accuracy and robustness.</w:t>
      </w:r>
    </w:p>
    <w:p w14:paraId="4D4E2614" w14:textId="47D72A25" w:rsidR="00F927AB" w:rsidRDefault="00000000" w:rsidP="00A74960">
      <w:pPr>
        <w:spacing w:before="380" w:after="120"/>
        <w:jc w:val="left"/>
        <w:outlineLvl w:val="0"/>
        <w:rPr>
          <w:rFonts w:ascii="Times New Roman" w:eastAsia="等线" w:hAnsi="Times New Roman" w:cs="Times New Roman"/>
          <w:b/>
          <w:color w:val="000000" w:themeColor="text1"/>
          <w:sz w:val="24"/>
          <w:szCs w:val="24"/>
        </w:rPr>
      </w:pPr>
      <w:r w:rsidRPr="00100D75">
        <w:rPr>
          <w:rFonts w:ascii="Times New Roman" w:eastAsia="等线" w:hAnsi="Times New Roman" w:cs="Times New Roman"/>
          <w:b/>
          <w:color w:val="000000" w:themeColor="text1"/>
          <w:sz w:val="24"/>
          <w:szCs w:val="24"/>
        </w:rPr>
        <w:t>3 Modeling Process and Results</w:t>
      </w:r>
    </w:p>
    <w:p w14:paraId="62A4CCFB" w14:textId="46D17F64" w:rsidR="003F687C" w:rsidRPr="003F687C" w:rsidRDefault="003F687C" w:rsidP="00A74960">
      <w:pPr>
        <w:pStyle w:val="NoSpacing"/>
        <w:spacing w:after="120"/>
      </w:pPr>
      <w:r w:rsidRPr="003F687C">
        <w:rPr>
          <w:rFonts w:ascii="Times New Roman" w:eastAsia="等线" w:hAnsi="Times New Roman" w:cs="Times New Roman" w:hint="eastAsia"/>
          <w:color w:val="000000" w:themeColor="text1"/>
          <w:sz w:val="24"/>
          <w:szCs w:val="24"/>
        </w:rPr>
        <w:t>I</w:t>
      </w:r>
      <w:r w:rsidRPr="003F687C">
        <w:rPr>
          <w:rFonts w:ascii="Times New Roman" w:eastAsia="等线" w:hAnsi="Times New Roman" w:cs="Times New Roman"/>
          <w:color w:val="000000" w:themeColor="text1"/>
          <w:sz w:val="24"/>
          <w:szCs w:val="24"/>
        </w:rPr>
        <w:t xml:space="preserve">n this section, </w:t>
      </w:r>
      <w:r>
        <w:rPr>
          <w:rFonts w:ascii="Times New Roman" w:eastAsia="等线" w:hAnsi="Times New Roman" w:cs="Times New Roman"/>
          <w:color w:val="000000" w:themeColor="text1"/>
          <w:sz w:val="24"/>
          <w:szCs w:val="24"/>
        </w:rPr>
        <w:t xml:space="preserve">we conducted simple linear regression, multiple linear regression, model selection, dummy regression and logit regression to build the best model for prediction. It should be noted that </w:t>
      </w:r>
      <w:r w:rsidRPr="000175FC">
        <w:rPr>
          <w:rFonts w:ascii="Times New Roman" w:eastAsia="等线" w:hAnsi="Times New Roman" w:cs="Times New Roman"/>
          <w:color w:val="000000" w:themeColor="text1"/>
          <w:sz w:val="24"/>
          <w:szCs w:val="24"/>
        </w:rPr>
        <w:t xml:space="preserve">we use 95% confidence intervals </w:t>
      </w:r>
      <w:r>
        <w:rPr>
          <w:rFonts w:ascii="Times New Roman" w:eastAsia="等线" w:hAnsi="Times New Roman" w:cs="Times New Roman"/>
          <w:color w:val="000000" w:themeColor="text1"/>
          <w:sz w:val="24"/>
          <w:szCs w:val="24"/>
        </w:rPr>
        <w:t xml:space="preserve">by default </w:t>
      </w:r>
      <w:r w:rsidRPr="000175FC">
        <w:rPr>
          <w:rFonts w:ascii="Times New Roman" w:eastAsia="等线" w:hAnsi="Times New Roman" w:cs="Times New Roman"/>
          <w:color w:val="000000" w:themeColor="text1"/>
          <w:sz w:val="24"/>
          <w:szCs w:val="24"/>
        </w:rPr>
        <w:t>for coefficient estimates</w:t>
      </w:r>
      <w:r>
        <w:rPr>
          <w:rFonts w:ascii="Times New Roman" w:eastAsia="等线" w:hAnsi="Times New Roman" w:cs="Times New Roman"/>
          <w:color w:val="000000" w:themeColor="text1"/>
          <w:sz w:val="24"/>
          <w:szCs w:val="24"/>
        </w:rPr>
        <w:t>.</w:t>
      </w:r>
    </w:p>
    <w:p w14:paraId="2193BAF7" w14:textId="2478AC14" w:rsidR="006B7E79" w:rsidRPr="00100D75" w:rsidRDefault="00000000" w:rsidP="00A74960">
      <w:pPr>
        <w:spacing w:before="320" w:after="120"/>
        <w:jc w:val="left"/>
        <w:outlineLvl w:val="1"/>
        <w:rPr>
          <w:rFonts w:ascii="Times New Roman" w:hAnsi="Times New Roman" w:cs="Times New Roman"/>
          <w:color w:val="000000" w:themeColor="text1"/>
          <w:sz w:val="24"/>
          <w:szCs w:val="24"/>
        </w:rPr>
      </w:pPr>
      <w:r w:rsidRPr="00100D75">
        <w:rPr>
          <w:rFonts w:ascii="Times New Roman" w:eastAsia="等线" w:hAnsi="Times New Roman" w:cs="Times New Roman"/>
          <w:b/>
          <w:color w:val="000000" w:themeColor="text1"/>
          <w:sz w:val="24"/>
          <w:szCs w:val="24"/>
        </w:rPr>
        <w:t>3.1 Simple Linear Regression</w:t>
      </w:r>
    </w:p>
    <w:p w14:paraId="090A51F8" w14:textId="4074DD8D" w:rsidR="002B7C7A" w:rsidRPr="00100D75" w:rsidRDefault="000175FC" w:rsidP="00A74960">
      <w:pPr>
        <w:spacing w:before="120" w:after="120"/>
        <w:jc w:val="left"/>
        <w:rPr>
          <w:rFonts w:ascii="Times New Roman" w:hAnsi="Times New Roman" w:cs="Times New Roman"/>
          <w:color w:val="000000" w:themeColor="text1"/>
          <w:sz w:val="24"/>
          <w:szCs w:val="24"/>
        </w:rPr>
      </w:pPr>
      <w:r>
        <w:rPr>
          <w:rFonts w:ascii="Times New Roman" w:eastAsia="等线" w:hAnsi="Times New Roman" w:cs="Times New Roman"/>
          <w:color w:val="000000" w:themeColor="text1"/>
          <w:sz w:val="24"/>
          <w:szCs w:val="24"/>
        </w:rPr>
        <w:t>Simple linear regression</w:t>
      </w:r>
      <w:r w:rsidRPr="000175FC">
        <w:rPr>
          <w:rFonts w:ascii="Times New Roman" w:eastAsia="等线" w:hAnsi="Times New Roman" w:cs="Times New Roman"/>
          <w:color w:val="000000" w:themeColor="text1"/>
          <w:sz w:val="24"/>
          <w:szCs w:val="24"/>
        </w:rPr>
        <w:t xml:space="preserve"> allows for an initial understanding of each variable's individual impact</w:t>
      </w:r>
      <w:r>
        <w:rPr>
          <w:rFonts w:ascii="Times New Roman" w:eastAsia="等线" w:hAnsi="Times New Roman" w:cs="Times New Roman"/>
          <w:color w:val="000000" w:themeColor="text1"/>
          <w:sz w:val="24"/>
          <w:szCs w:val="24"/>
        </w:rPr>
        <w:t xml:space="preserve">. </w:t>
      </w:r>
      <w:r w:rsidR="002B7C7A" w:rsidRPr="00100D75">
        <w:rPr>
          <w:rFonts w:ascii="Times New Roman" w:eastAsia="等线" w:hAnsi="Times New Roman" w:cs="Times New Roman"/>
          <w:color w:val="000000" w:themeColor="text1"/>
          <w:sz w:val="24"/>
          <w:szCs w:val="24"/>
        </w:rPr>
        <w:t>In this section, we define</w:t>
      </w:r>
      <w:r w:rsidR="002B7C7A">
        <w:rPr>
          <w:rFonts w:ascii="Times New Roman" w:eastAsia="等线" w:hAnsi="Times New Roman" w:cs="Times New Roman"/>
          <w:color w:val="000000" w:themeColor="text1"/>
          <w:sz w:val="24"/>
          <w:szCs w:val="24"/>
        </w:rPr>
        <w:t>d</w:t>
      </w:r>
      <w:r w:rsidR="002B7C7A" w:rsidRPr="00100D75">
        <w:rPr>
          <w:rFonts w:ascii="Times New Roman" w:eastAsia="等线" w:hAnsi="Times New Roman" w:cs="Times New Roman"/>
          <w:color w:val="000000" w:themeColor="text1"/>
          <w:sz w:val="24"/>
          <w:szCs w:val="24"/>
        </w:rPr>
        <w:t xml:space="preserve"> each variable and then use</w:t>
      </w:r>
      <w:r w:rsidR="002B7C7A">
        <w:rPr>
          <w:rFonts w:ascii="Times New Roman" w:eastAsia="等线" w:hAnsi="Times New Roman" w:cs="Times New Roman"/>
          <w:color w:val="000000" w:themeColor="text1"/>
          <w:sz w:val="24"/>
          <w:szCs w:val="24"/>
        </w:rPr>
        <w:t>d</w:t>
      </w:r>
      <w:r w:rsidR="002B7C7A" w:rsidRPr="00100D75">
        <w:rPr>
          <w:rFonts w:ascii="Times New Roman" w:eastAsia="等线" w:hAnsi="Times New Roman" w:cs="Times New Roman"/>
          <w:color w:val="000000" w:themeColor="text1"/>
          <w:sz w:val="24"/>
          <w:szCs w:val="24"/>
        </w:rPr>
        <w:t xml:space="preserve"> Single Linear Regression to regress Monthly Price Return with </w:t>
      </w:r>
      <w:r w:rsidR="002B7C7A">
        <w:rPr>
          <w:rFonts w:ascii="Times New Roman" w:eastAsia="等线" w:hAnsi="Times New Roman" w:cs="Times New Roman"/>
          <w:color w:val="000000" w:themeColor="text1"/>
          <w:sz w:val="24"/>
          <w:szCs w:val="24"/>
        </w:rPr>
        <w:t>8</w:t>
      </w:r>
      <w:r w:rsidR="002B7C7A" w:rsidRPr="00100D75">
        <w:rPr>
          <w:rFonts w:ascii="Times New Roman" w:eastAsia="等线" w:hAnsi="Times New Roman" w:cs="Times New Roman"/>
          <w:color w:val="000000" w:themeColor="text1"/>
          <w:sz w:val="24"/>
          <w:szCs w:val="24"/>
        </w:rPr>
        <w:t xml:space="preserve"> variables separately.</w:t>
      </w:r>
      <w:r w:rsidR="002B7C7A">
        <w:rPr>
          <w:rFonts w:ascii="Times New Roman" w:eastAsia="等线" w:hAnsi="Times New Roman" w:cs="Times New Roman"/>
          <w:color w:val="000000" w:themeColor="text1"/>
          <w:sz w:val="24"/>
          <w:szCs w:val="24"/>
        </w:rPr>
        <w:t xml:space="preserve"> The results are shown in Figure 1.</w:t>
      </w:r>
    </w:p>
    <w:p w14:paraId="7023831C" w14:textId="2DDE313C" w:rsidR="006B7E79" w:rsidRDefault="006F3988" w:rsidP="00A74960">
      <w:pPr>
        <w:spacing w:before="120" w:after="120"/>
        <w:jc w:val="center"/>
        <w:rPr>
          <w:rFonts w:ascii="Times New Roman" w:hAnsi="Times New Roman" w:cs="Times New Roman"/>
          <w:color w:val="000000" w:themeColor="text1"/>
          <w:sz w:val="24"/>
          <w:szCs w:val="24"/>
        </w:rPr>
      </w:pPr>
      <w:r>
        <w:rPr>
          <w:noProof/>
        </w:rPr>
        <w:lastRenderedPageBreak/>
        <w:drawing>
          <wp:inline distT="0" distB="0" distL="0" distR="0" wp14:anchorId="40138803" wp14:editId="57E1F1D2">
            <wp:extent cx="5654777" cy="3647607"/>
            <wp:effectExtent l="0" t="0" r="0" b="0"/>
            <wp:docPr id="422989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989504" name=""/>
                    <pic:cNvPicPr/>
                  </pic:nvPicPr>
                  <pic:blipFill>
                    <a:blip r:embed="rId8"/>
                    <a:stretch>
                      <a:fillRect/>
                    </a:stretch>
                  </pic:blipFill>
                  <pic:spPr>
                    <a:xfrm>
                      <a:off x="0" y="0"/>
                      <a:ext cx="5668096" cy="3656198"/>
                    </a:xfrm>
                    <a:prstGeom prst="rect">
                      <a:avLst/>
                    </a:prstGeom>
                  </pic:spPr>
                </pic:pic>
              </a:graphicData>
            </a:graphic>
          </wp:inline>
        </w:drawing>
      </w:r>
    </w:p>
    <w:p w14:paraId="6CBF9D5E" w14:textId="476D7C31" w:rsidR="006B7E79" w:rsidRDefault="006F3988" w:rsidP="00A74960">
      <w:pPr>
        <w:spacing w:before="120" w:after="120"/>
        <w:jc w:val="center"/>
        <w:rPr>
          <w:rFonts w:ascii="Times New Roman" w:hAnsi="Times New Roman" w:cs="Times New Roman"/>
          <w:color w:val="000000" w:themeColor="text1"/>
          <w:szCs w:val="21"/>
        </w:rPr>
      </w:pPr>
      <w:r w:rsidRPr="008E74C3">
        <w:rPr>
          <w:rFonts w:ascii="Times New Roman" w:hAnsi="Times New Roman" w:cs="Times New Roman"/>
          <w:color w:val="000000" w:themeColor="text1"/>
          <w:szCs w:val="21"/>
        </w:rPr>
        <w:t xml:space="preserve">Figure 1: </w:t>
      </w:r>
      <w:r w:rsidR="008E74C3" w:rsidRPr="008E74C3">
        <w:rPr>
          <w:rFonts w:ascii="Times New Roman" w:hAnsi="Times New Roman" w:cs="Times New Roman"/>
          <w:color w:val="000000" w:themeColor="text1"/>
          <w:szCs w:val="21"/>
        </w:rPr>
        <w:t>Results of Simple Linear Regression</w:t>
      </w:r>
    </w:p>
    <w:p w14:paraId="178F680B" w14:textId="77777777" w:rsidR="003F687C" w:rsidRPr="009C4926" w:rsidRDefault="003F687C" w:rsidP="00A74960">
      <w:pPr>
        <w:spacing w:before="120" w:after="120"/>
        <w:jc w:val="center"/>
        <w:rPr>
          <w:rFonts w:ascii="Times New Roman" w:hAnsi="Times New Roman" w:cs="Times New Roman"/>
          <w:color w:val="000000" w:themeColor="text1"/>
          <w:szCs w:val="21"/>
        </w:rPr>
      </w:pPr>
    </w:p>
    <w:p w14:paraId="0EECA4CE" w14:textId="0074A0BC" w:rsidR="00100D75" w:rsidRPr="009C4926" w:rsidRDefault="00000000" w:rsidP="00A74960">
      <w:pPr>
        <w:spacing w:before="120" w:after="120"/>
        <w:jc w:val="left"/>
        <w:rPr>
          <w:rFonts w:ascii="Times New Roman" w:eastAsia="等线" w:hAnsi="Times New Roman" w:cs="Times New Roman"/>
          <w:color w:val="000000" w:themeColor="text1"/>
          <w:sz w:val="24"/>
          <w:szCs w:val="24"/>
        </w:rPr>
      </w:pPr>
      <w:r w:rsidRPr="00100D75">
        <w:rPr>
          <w:rFonts w:ascii="Times New Roman" w:eastAsia="等线" w:hAnsi="Times New Roman" w:cs="Times New Roman"/>
          <w:color w:val="000000" w:themeColor="text1"/>
          <w:sz w:val="24"/>
          <w:szCs w:val="24"/>
        </w:rPr>
        <w:t xml:space="preserve">Based on the regression results of monthly price return with eight </w:t>
      </w:r>
      <w:r w:rsidR="008E74C3">
        <w:rPr>
          <w:rFonts w:ascii="Times New Roman" w:eastAsia="等线" w:hAnsi="Times New Roman" w:cs="Times New Roman"/>
          <w:color w:val="000000" w:themeColor="text1"/>
          <w:sz w:val="24"/>
          <w:szCs w:val="24"/>
        </w:rPr>
        <w:t xml:space="preserve">explanatory </w:t>
      </w:r>
      <w:r w:rsidRPr="00100D75">
        <w:rPr>
          <w:rFonts w:ascii="Times New Roman" w:eastAsia="等线" w:hAnsi="Times New Roman" w:cs="Times New Roman"/>
          <w:color w:val="000000" w:themeColor="text1"/>
          <w:sz w:val="24"/>
          <w:szCs w:val="24"/>
        </w:rPr>
        <w:t xml:space="preserve">variables, we find that the p-value for the </w:t>
      </w:r>
      <w:r w:rsidR="008E74C3">
        <w:rPr>
          <w:rFonts w:ascii="Times New Roman" w:eastAsia="等线" w:hAnsi="Times New Roman" w:cs="Times New Roman"/>
          <w:color w:val="000000" w:themeColor="text1"/>
          <w:sz w:val="24"/>
          <w:szCs w:val="24"/>
        </w:rPr>
        <w:t>U</w:t>
      </w:r>
      <w:r w:rsidRPr="00100D75">
        <w:rPr>
          <w:rFonts w:ascii="Times New Roman" w:eastAsia="等线" w:hAnsi="Times New Roman" w:cs="Times New Roman"/>
          <w:color w:val="000000" w:themeColor="text1"/>
          <w:sz w:val="24"/>
          <w:szCs w:val="24"/>
        </w:rPr>
        <w:t xml:space="preserve">nemployment </w:t>
      </w:r>
      <w:r w:rsidR="008E74C3">
        <w:rPr>
          <w:rFonts w:ascii="Times New Roman" w:eastAsia="等线" w:hAnsi="Times New Roman" w:cs="Times New Roman"/>
          <w:color w:val="000000" w:themeColor="text1"/>
          <w:sz w:val="24"/>
          <w:szCs w:val="24"/>
        </w:rPr>
        <w:t>R</w:t>
      </w:r>
      <w:r w:rsidRPr="00100D75">
        <w:rPr>
          <w:rFonts w:ascii="Times New Roman" w:eastAsia="等线" w:hAnsi="Times New Roman" w:cs="Times New Roman"/>
          <w:color w:val="000000" w:themeColor="text1"/>
          <w:sz w:val="24"/>
          <w:szCs w:val="24"/>
        </w:rPr>
        <w:t>ate</w:t>
      </w:r>
      <w:r w:rsidR="008E74C3">
        <w:rPr>
          <w:rFonts w:ascii="Times New Roman" w:eastAsia="等线" w:hAnsi="Times New Roman" w:cs="Times New Roman"/>
          <w:color w:val="000000" w:themeColor="text1"/>
          <w:sz w:val="24"/>
          <w:szCs w:val="24"/>
        </w:rPr>
        <w:t xml:space="preserve"> (UR)</w:t>
      </w:r>
      <w:r w:rsidRPr="00100D75">
        <w:rPr>
          <w:rFonts w:ascii="Times New Roman" w:eastAsia="等线" w:hAnsi="Times New Roman" w:cs="Times New Roman"/>
          <w:color w:val="000000" w:themeColor="text1"/>
          <w:sz w:val="24"/>
          <w:szCs w:val="24"/>
        </w:rPr>
        <w:t xml:space="preserve"> is less than 0.05, which means that this variable is significant and meaningful. On the contrary, the p-values of the other variables are greater than 0.05, which means that these variables do not have a significant impact on the prediction results</w:t>
      </w:r>
      <w:r w:rsidR="008E74C3">
        <w:rPr>
          <w:rFonts w:ascii="Times New Roman" w:eastAsia="等线" w:hAnsi="Times New Roman" w:cs="Times New Roman"/>
          <w:color w:val="000000" w:themeColor="text1"/>
          <w:sz w:val="24"/>
          <w:szCs w:val="24"/>
        </w:rPr>
        <w:t xml:space="preserve"> based on this regression</w:t>
      </w:r>
      <w:r w:rsidRPr="00100D75">
        <w:rPr>
          <w:rFonts w:ascii="Times New Roman" w:eastAsia="等线" w:hAnsi="Times New Roman" w:cs="Times New Roman"/>
          <w:color w:val="000000" w:themeColor="text1"/>
          <w:sz w:val="24"/>
          <w:szCs w:val="24"/>
        </w:rPr>
        <w:t>.</w:t>
      </w:r>
      <w:r w:rsidR="008E74C3">
        <w:rPr>
          <w:rFonts w:ascii="Times New Roman" w:eastAsia="等线" w:hAnsi="Times New Roman" w:cs="Times New Roman"/>
          <w:color w:val="000000" w:themeColor="text1"/>
          <w:sz w:val="24"/>
          <w:szCs w:val="24"/>
        </w:rPr>
        <w:t xml:space="preserve"> </w:t>
      </w:r>
    </w:p>
    <w:p w14:paraId="12B84481" w14:textId="2CD53214" w:rsidR="006B7E79" w:rsidRPr="00100D75" w:rsidRDefault="00000000" w:rsidP="00A74960">
      <w:pPr>
        <w:spacing w:before="320" w:after="120"/>
        <w:jc w:val="left"/>
        <w:outlineLvl w:val="1"/>
        <w:rPr>
          <w:rFonts w:ascii="Times New Roman" w:hAnsi="Times New Roman" w:cs="Times New Roman"/>
          <w:color w:val="000000" w:themeColor="text1"/>
          <w:sz w:val="24"/>
          <w:szCs w:val="24"/>
        </w:rPr>
      </w:pPr>
      <w:r w:rsidRPr="00100D75">
        <w:rPr>
          <w:rFonts w:ascii="Times New Roman" w:eastAsia="等线" w:hAnsi="Times New Roman" w:cs="Times New Roman"/>
          <w:b/>
          <w:color w:val="000000" w:themeColor="text1"/>
          <w:sz w:val="24"/>
          <w:szCs w:val="24"/>
        </w:rPr>
        <w:t xml:space="preserve">3.2 Multiple Linear Regression </w:t>
      </w:r>
    </w:p>
    <w:p w14:paraId="270F76ED" w14:textId="1285FCE6" w:rsidR="000175FC" w:rsidRPr="00100D75" w:rsidRDefault="000175FC" w:rsidP="00A74960">
      <w:pPr>
        <w:spacing w:before="120" w:after="120"/>
        <w:jc w:val="left"/>
        <w:rPr>
          <w:rFonts w:ascii="Times New Roman" w:hAnsi="Times New Roman" w:cs="Times New Roman"/>
          <w:color w:val="000000" w:themeColor="text1"/>
          <w:sz w:val="24"/>
          <w:szCs w:val="24"/>
        </w:rPr>
      </w:pPr>
      <w:r w:rsidRPr="00100D75">
        <w:rPr>
          <w:rFonts w:ascii="Times New Roman" w:eastAsia="等线" w:hAnsi="Times New Roman" w:cs="Times New Roman"/>
          <w:color w:val="000000" w:themeColor="text1"/>
          <w:sz w:val="24"/>
          <w:szCs w:val="24"/>
        </w:rPr>
        <w:t xml:space="preserve">In this </w:t>
      </w:r>
      <w:r w:rsidR="009C4926">
        <w:rPr>
          <w:rFonts w:ascii="Times New Roman" w:eastAsia="等线" w:hAnsi="Times New Roman" w:cs="Times New Roman"/>
          <w:color w:val="000000" w:themeColor="text1"/>
          <w:sz w:val="24"/>
          <w:szCs w:val="24"/>
        </w:rPr>
        <w:t>section</w:t>
      </w:r>
      <w:r w:rsidRPr="00100D75">
        <w:rPr>
          <w:rFonts w:ascii="Times New Roman" w:eastAsia="等线" w:hAnsi="Times New Roman" w:cs="Times New Roman"/>
          <w:color w:val="000000" w:themeColor="text1"/>
          <w:sz w:val="24"/>
          <w:szCs w:val="24"/>
        </w:rPr>
        <w:t xml:space="preserve">, we use Multiple Linear Regression to </w:t>
      </w:r>
      <w:r w:rsidR="009C4926">
        <w:rPr>
          <w:rFonts w:ascii="Times New Roman" w:eastAsia="等线" w:hAnsi="Times New Roman" w:cs="Times New Roman"/>
          <w:color w:val="000000" w:themeColor="text1"/>
          <w:sz w:val="24"/>
          <w:szCs w:val="24"/>
        </w:rPr>
        <w:t>test the overall</w:t>
      </w:r>
      <w:r w:rsidRPr="00100D75">
        <w:rPr>
          <w:rFonts w:ascii="Times New Roman" w:eastAsia="等线" w:hAnsi="Times New Roman" w:cs="Times New Roman"/>
          <w:color w:val="000000" w:themeColor="text1"/>
          <w:sz w:val="24"/>
          <w:szCs w:val="24"/>
        </w:rPr>
        <w:t xml:space="preserve"> relationship between Monthly Price Return and eight other variables.</w:t>
      </w:r>
      <w:r w:rsidR="009C4926">
        <w:rPr>
          <w:rFonts w:ascii="Times New Roman" w:eastAsia="等线" w:hAnsi="Times New Roman" w:cs="Times New Roman"/>
          <w:color w:val="000000" w:themeColor="text1"/>
          <w:sz w:val="24"/>
          <w:szCs w:val="24"/>
        </w:rPr>
        <w:t xml:space="preserve"> Results are shown in Figure 2.</w:t>
      </w:r>
    </w:p>
    <w:p w14:paraId="7065C570" w14:textId="24D0CA36" w:rsidR="000175FC" w:rsidRPr="00100D75" w:rsidRDefault="000175FC" w:rsidP="00A74960">
      <w:pPr>
        <w:spacing w:before="120" w:after="120"/>
        <w:jc w:val="center"/>
        <w:rPr>
          <w:rFonts w:ascii="Times New Roman" w:hAnsi="Times New Roman" w:cs="Times New Roman"/>
          <w:color w:val="000000" w:themeColor="text1"/>
          <w:sz w:val="24"/>
          <w:szCs w:val="24"/>
        </w:rPr>
      </w:pPr>
      <w:r w:rsidRPr="00100D75">
        <w:rPr>
          <w:rFonts w:ascii="Times New Roman" w:hAnsi="Times New Roman" w:cs="Times New Roman"/>
          <w:noProof/>
          <w:color w:val="000000" w:themeColor="text1"/>
          <w:sz w:val="24"/>
          <w:szCs w:val="24"/>
        </w:rPr>
        <w:drawing>
          <wp:inline distT="0" distB="0" distL="0" distR="0" wp14:anchorId="78EA352F" wp14:editId="05D2D7EB">
            <wp:extent cx="2298491" cy="1683895"/>
            <wp:effectExtent l="0" t="0" r="0" b="0"/>
            <wp:docPr id="8" name="Drawing 8"/>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pic:cNvPicPr>
                  </pic:nvPicPr>
                  <pic:blipFill>
                    <a:blip r:embed="rId9"/>
                    <a:stretch>
                      <a:fillRect/>
                    </a:stretch>
                  </pic:blipFill>
                  <pic:spPr>
                    <a:xfrm>
                      <a:off x="0" y="0"/>
                      <a:ext cx="2322066" cy="1701166"/>
                    </a:xfrm>
                    <a:prstGeom prst="rect">
                      <a:avLst/>
                    </a:prstGeom>
                  </pic:spPr>
                </pic:pic>
              </a:graphicData>
            </a:graphic>
          </wp:inline>
        </w:drawing>
      </w:r>
    </w:p>
    <w:p w14:paraId="7541C60B" w14:textId="4E424EB9" w:rsidR="009C4926" w:rsidRDefault="009C4926" w:rsidP="00A74960">
      <w:pPr>
        <w:spacing w:before="120" w:after="120"/>
        <w:jc w:val="center"/>
        <w:rPr>
          <w:rFonts w:ascii="Times New Roman" w:eastAsia="等线" w:hAnsi="Times New Roman" w:cs="Times New Roman"/>
          <w:color w:val="000000" w:themeColor="text1"/>
          <w:szCs w:val="21"/>
        </w:rPr>
      </w:pPr>
      <w:r w:rsidRPr="009C4926">
        <w:rPr>
          <w:rFonts w:ascii="Times New Roman" w:eastAsia="等线" w:hAnsi="Times New Roman" w:cs="Times New Roman"/>
          <w:color w:val="000000" w:themeColor="text1"/>
          <w:szCs w:val="21"/>
        </w:rPr>
        <w:t>Figure 2: Results of Multiple Linear Regression</w:t>
      </w:r>
    </w:p>
    <w:p w14:paraId="07E07126" w14:textId="77777777" w:rsidR="003F687C" w:rsidRPr="009C4926" w:rsidRDefault="003F687C" w:rsidP="00A74960">
      <w:pPr>
        <w:spacing w:before="120" w:after="120"/>
        <w:jc w:val="center"/>
        <w:rPr>
          <w:rFonts w:ascii="Times New Roman" w:eastAsia="等线" w:hAnsi="Times New Roman" w:cs="Times New Roman"/>
          <w:color w:val="000000" w:themeColor="text1"/>
          <w:szCs w:val="21"/>
        </w:rPr>
      </w:pPr>
    </w:p>
    <w:p w14:paraId="4441647A" w14:textId="45056D09" w:rsidR="006B7E79" w:rsidRPr="00100D75" w:rsidRDefault="00000000" w:rsidP="00A74960">
      <w:pPr>
        <w:spacing w:before="120" w:after="120"/>
        <w:jc w:val="left"/>
        <w:rPr>
          <w:rFonts w:ascii="Times New Roman" w:hAnsi="Times New Roman" w:cs="Times New Roman"/>
          <w:color w:val="000000" w:themeColor="text1"/>
          <w:sz w:val="24"/>
          <w:szCs w:val="24"/>
        </w:rPr>
      </w:pPr>
      <w:r w:rsidRPr="00100D75">
        <w:rPr>
          <w:rFonts w:ascii="Times New Roman" w:eastAsia="等线" w:hAnsi="Times New Roman" w:cs="Times New Roman"/>
          <w:color w:val="000000" w:themeColor="text1"/>
          <w:sz w:val="24"/>
          <w:szCs w:val="24"/>
        </w:rPr>
        <w:t xml:space="preserve">From the result of the multiple linear regression, we can find that only the P-value of the variable of </w:t>
      </w:r>
      <w:r w:rsidR="009C4926">
        <w:rPr>
          <w:rFonts w:ascii="Times New Roman" w:eastAsia="等线" w:hAnsi="Times New Roman" w:cs="Times New Roman"/>
          <w:color w:val="000000" w:themeColor="text1"/>
          <w:sz w:val="24"/>
          <w:szCs w:val="24"/>
        </w:rPr>
        <w:t>C</w:t>
      </w:r>
      <w:r w:rsidRPr="00100D75">
        <w:rPr>
          <w:rFonts w:ascii="Times New Roman" w:eastAsia="等线" w:hAnsi="Times New Roman" w:cs="Times New Roman"/>
          <w:color w:val="000000" w:themeColor="text1"/>
          <w:sz w:val="24"/>
          <w:szCs w:val="24"/>
        </w:rPr>
        <w:t xml:space="preserve">onfidence </w:t>
      </w:r>
      <w:r w:rsidR="009C4926">
        <w:rPr>
          <w:rFonts w:ascii="Times New Roman" w:eastAsia="等线" w:hAnsi="Times New Roman" w:cs="Times New Roman"/>
          <w:color w:val="000000" w:themeColor="text1"/>
          <w:sz w:val="24"/>
          <w:szCs w:val="24"/>
        </w:rPr>
        <w:t>I</w:t>
      </w:r>
      <w:r w:rsidRPr="00100D75">
        <w:rPr>
          <w:rFonts w:ascii="Times New Roman" w:eastAsia="等线" w:hAnsi="Times New Roman" w:cs="Times New Roman"/>
          <w:color w:val="000000" w:themeColor="text1"/>
          <w:sz w:val="24"/>
          <w:szCs w:val="24"/>
        </w:rPr>
        <w:t xml:space="preserve">ndicators </w:t>
      </w:r>
      <w:r w:rsidR="009C4926">
        <w:rPr>
          <w:rFonts w:ascii="Times New Roman" w:eastAsia="等线" w:hAnsi="Times New Roman" w:cs="Times New Roman"/>
          <w:color w:val="000000" w:themeColor="text1"/>
          <w:sz w:val="24"/>
          <w:szCs w:val="24"/>
        </w:rPr>
        <w:t xml:space="preserve">(CI) </w:t>
      </w:r>
      <w:r w:rsidRPr="00100D75">
        <w:rPr>
          <w:rFonts w:ascii="Times New Roman" w:eastAsia="等线" w:hAnsi="Times New Roman" w:cs="Times New Roman"/>
          <w:color w:val="000000" w:themeColor="text1"/>
          <w:sz w:val="24"/>
          <w:szCs w:val="24"/>
        </w:rPr>
        <w:t>is less than 0.05, which means that this variable is significant for predicting. And the P-value of the other variables is greater than 0.05, which means that those variables are not meaningful for the prediction results</w:t>
      </w:r>
      <w:r w:rsidR="009C4926">
        <w:rPr>
          <w:rFonts w:ascii="Times New Roman" w:eastAsia="等线" w:hAnsi="Times New Roman" w:cs="Times New Roman"/>
          <w:color w:val="000000" w:themeColor="text1"/>
          <w:sz w:val="24"/>
          <w:szCs w:val="24"/>
        </w:rPr>
        <w:t xml:space="preserve"> based on this regression.</w:t>
      </w:r>
    </w:p>
    <w:p w14:paraId="1BB869F3" w14:textId="0C6612D7" w:rsidR="006B7E79" w:rsidRPr="00100D75" w:rsidRDefault="00000000" w:rsidP="00A74960">
      <w:pPr>
        <w:spacing w:before="320" w:after="120"/>
        <w:jc w:val="left"/>
        <w:outlineLvl w:val="1"/>
        <w:rPr>
          <w:rFonts w:ascii="Times New Roman" w:hAnsi="Times New Roman" w:cs="Times New Roman"/>
          <w:color w:val="000000" w:themeColor="text1"/>
          <w:sz w:val="24"/>
          <w:szCs w:val="24"/>
        </w:rPr>
      </w:pPr>
      <w:r w:rsidRPr="00100D75">
        <w:rPr>
          <w:rFonts w:ascii="Times New Roman" w:eastAsia="等线" w:hAnsi="Times New Roman" w:cs="Times New Roman"/>
          <w:b/>
          <w:color w:val="000000" w:themeColor="text1"/>
          <w:sz w:val="24"/>
          <w:szCs w:val="24"/>
        </w:rPr>
        <w:lastRenderedPageBreak/>
        <w:t>3.3 Model Selection</w:t>
      </w:r>
    </w:p>
    <w:p w14:paraId="07A72BE4" w14:textId="7C34BA92" w:rsidR="006B7E79" w:rsidRPr="00100D75" w:rsidRDefault="00000000" w:rsidP="00A74960">
      <w:pPr>
        <w:spacing w:before="120" w:after="120"/>
        <w:jc w:val="left"/>
        <w:rPr>
          <w:rFonts w:ascii="Times New Roman" w:hAnsi="Times New Roman" w:cs="Times New Roman"/>
          <w:color w:val="000000" w:themeColor="text1"/>
          <w:sz w:val="24"/>
          <w:szCs w:val="24"/>
        </w:rPr>
      </w:pPr>
      <w:r w:rsidRPr="00100D75">
        <w:rPr>
          <w:rFonts w:ascii="Times New Roman" w:eastAsia="等线" w:hAnsi="Times New Roman" w:cs="Times New Roman"/>
          <w:color w:val="000000" w:themeColor="text1"/>
          <w:sz w:val="24"/>
          <w:szCs w:val="24"/>
        </w:rPr>
        <w:t>In the process of model selection to identify the best multiple regression model for predicting the S&amp;P500 monthly return, we began with eight independent variables and one dependent variable. Employing multiple regression in R, we utilized subset selection, Stepwise AIC and Stepwise Cp methods to refine our model.</w:t>
      </w:r>
    </w:p>
    <w:p w14:paraId="334B815A" w14:textId="176B55B7" w:rsidR="006B7E79" w:rsidRPr="00100D75" w:rsidRDefault="00000000" w:rsidP="00A74960">
      <w:pPr>
        <w:spacing w:before="120" w:after="120"/>
        <w:jc w:val="left"/>
        <w:rPr>
          <w:rFonts w:ascii="Times New Roman" w:hAnsi="Times New Roman" w:cs="Times New Roman"/>
          <w:color w:val="000000" w:themeColor="text1"/>
          <w:sz w:val="24"/>
          <w:szCs w:val="24"/>
        </w:rPr>
      </w:pPr>
      <w:r w:rsidRPr="00100D75">
        <w:rPr>
          <w:rFonts w:ascii="Times New Roman" w:eastAsia="等线" w:hAnsi="Times New Roman" w:cs="Times New Roman"/>
          <w:b/>
          <w:color w:val="000000" w:themeColor="text1"/>
          <w:sz w:val="24"/>
          <w:szCs w:val="24"/>
        </w:rPr>
        <w:t>Subset Selection:</w:t>
      </w:r>
      <w:r w:rsidRPr="00100D75">
        <w:rPr>
          <w:rFonts w:ascii="Times New Roman" w:eastAsia="等线" w:hAnsi="Times New Roman" w:cs="Times New Roman"/>
          <w:color w:val="000000" w:themeColor="text1"/>
          <w:sz w:val="24"/>
          <w:szCs w:val="24"/>
        </w:rPr>
        <w:br/>
        <w:t xml:space="preserve">Subset selection involves systematically evaluating all possible combinations of predictor variables to determine the subset that optimally predicts the dependent variable. Figure </w:t>
      </w:r>
      <w:r w:rsidR="009C4926">
        <w:rPr>
          <w:rFonts w:ascii="Times New Roman" w:eastAsia="等线" w:hAnsi="Times New Roman" w:cs="Times New Roman"/>
          <w:color w:val="000000" w:themeColor="text1"/>
          <w:sz w:val="24"/>
          <w:szCs w:val="24"/>
        </w:rPr>
        <w:t>3</w:t>
      </w:r>
      <w:r w:rsidRPr="00100D75">
        <w:rPr>
          <w:rFonts w:ascii="Times New Roman" w:eastAsia="等线" w:hAnsi="Times New Roman" w:cs="Times New Roman"/>
          <w:color w:val="000000" w:themeColor="text1"/>
          <w:sz w:val="24"/>
          <w:szCs w:val="24"/>
        </w:rPr>
        <w:t xml:space="preserve"> illustrates the results of subset selection, showcasing the variables selected for different subset sizes.</w:t>
      </w:r>
    </w:p>
    <w:p w14:paraId="71EE8925" w14:textId="77777777" w:rsidR="006B7E79" w:rsidRPr="00100D75" w:rsidRDefault="00000000" w:rsidP="00A74960">
      <w:pPr>
        <w:spacing w:before="120" w:after="120"/>
        <w:jc w:val="center"/>
        <w:rPr>
          <w:rFonts w:ascii="Times New Roman" w:hAnsi="Times New Roman" w:cs="Times New Roman"/>
          <w:color w:val="000000" w:themeColor="text1"/>
          <w:sz w:val="24"/>
          <w:szCs w:val="24"/>
        </w:rPr>
      </w:pPr>
      <w:r w:rsidRPr="00100D75">
        <w:rPr>
          <w:rFonts w:ascii="Times New Roman" w:hAnsi="Times New Roman" w:cs="Times New Roman"/>
          <w:noProof/>
          <w:color w:val="000000" w:themeColor="text1"/>
          <w:sz w:val="24"/>
          <w:szCs w:val="24"/>
        </w:rPr>
        <w:drawing>
          <wp:inline distT="0" distB="0" distL="0" distR="0" wp14:anchorId="3C034C21" wp14:editId="19D2EEB9">
            <wp:extent cx="2258518" cy="1578964"/>
            <wp:effectExtent l="0" t="0" r="0" b="0"/>
            <wp:docPr id="9" name="Drawing 9"/>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pic:cNvPicPr>
                  </pic:nvPicPr>
                  <pic:blipFill>
                    <a:blip r:embed="rId10"/>
                    <a:stretch>
                      <a:fillRect/>
                    </a:stretch>
                  </pic:blipFill>
                  <pic:spPr>
                    <a:xfrm>
                      <a:off x="0" y="0"/>
                      <a:ext cx="2276954" cy="1591853"/>
                    </a:xfrm>
                    <a:prstGeom prst="rect">
                      <a:avLst/>
                    </a:prstGeom>
                  </pic:spPr>
                </pic:pic>
              </a:graphicData>
            </a:graphic>
          </wp:inline>
        </w:drawing>
      </w:r>
    </w:p>
    <w:p w14:paraId="67104B2C" w14:textId="7EA9CFF6" w:rsidR="006B7E79" w:rsidRDefault="009C4926" w:rsidP="00A74960">
      <w:pPr>
        <w:spacing w:before="120" w:after="120"/>
        <w:jc w:val="center"/>
        <w:rPr>
          <w:rFonts w:ascii="Times New Roman" w:eastAsia="等线" w:hAnsi="Times New Roman" w:cs="Times New Roman"/>
          <w:color w:val="000000" w:themeColor="text1"/>
          <w:szCs w:val="21"/>
        </w:rPr>
      </w:pPr>
      <w:r w:rsidRPr="009C4926">
        <w:rPr>
          <w:rFonts w:ascii="Times New Roman" w:eastAsia="等线" w:hAnsi="Times New Roman" w:cs="Times New Roman"/>
          <w:color w:val="000000" w:themeColor="text1"/>
          <w:szCs w:val="21"/>
        </w:rPr>
        <w:t>Figure 3: Results of Subset Selection</w:t>
      </w:r>
    </w:p>
    <w:p w14:paraId="459EE112" w14:textId="77777777" w:rsidR="00820783" w:rsidRPr="009C4926" w:rsidRDefault="00820783" w:rsidP="00A74960">
      <w:pPr>
        <w:spacing w:before="120" w:after="120"/>
        <w:jc w:val="center"/>
        <w:rPr>
          <w:rFonts w:ascii="Times New Roman" w:hAnsi="Times New Roman" w:cs="Times New Roman"/>
          <w:color w:val="000000" w:themeColor="text1"/>
          <w:szCs w:val="21"/>
        </w:rPr>
      </w:pPr>
    </w:p>
    <w:p w14:paraId="3F3A3D26" w14:textId="728C91F6" w:rsidR="006B7E79" w:rsidRDefault="00000000" w:rsidP="00A74960">
      <w:pPr>
        <w:spacing w:before="120" w:after="120"/>
        <w:jc w:val="left"/>
        <w:rPr>
          <w:rFonts w:ascii="Times New Roman" w:eastAsia="等线" w:hAnsi="Times New Roman" w:cs="Times New Roman"/>
          <w:color w:val="000000" w:themeColor="text1"/>
          <w:sz w:val="24"/>
          <w:szCs w:val="24"/>
        </w:rPr>
      </w:pPr>
      <w:r w:rsidRPr="00100D75">
        <w:rPr>
          <w:rFonts w:ascii="Times New Roman" w:eastAsia="等线" w:hAnsi="Times New Roman" w:cs="Times New Roman"/>
          <w:b/>
          <w:color w:val="000000" w:themeColor="text1"/>
          <w:sz w:val="24"/>
          <w:szCs w:val="24"/>
        </w:rPr>
        <w:t>Stepwise AIC:</w:t>
      </w:r>
      <w:r w:rsidRPr="00100D75">
        <w:rPr>
          <w:rFonts w:ascii="Times New Roman" w:eastAsia="等线" w:hAnsi="Times New Roman" w:cs="Times New Roman"/>
          <w:color w:val="000000" w:themeColor="text1"/>
          <w:sz w:val="24"/>
          <w:szCs w:val="24"/>
        </w:rPr>
        <w:br/>
        <w:t xml:space="preserve">We proceeded with Stepwise </w:t>
      </w:r>
      <w:proofErr w:type="gramStart"/>
      <w:r w:rsidRPr="00100D75">
        <w:rPr>
          <w:rFonts w:ascii="Times New Roman" w:eastAsia="等线" w:hAnsi="Times New Roman" w:cs="Times New Roman"/>
          <w:color w:val="000000" w:themeColor="text1"/>
          <w:sz w:val="24"/>
          <w:szCs w:val="24"/>
        </w:rPr>
        <w:t>AIC</w:t>
      </w:r>
      <w:r w:rsidR="00820783">
        <w:rPr>
          <w:rFonts w:ascii="Times New Roman" w:eastAsia="等线" w:hAnsi="Times New Roman" w:cs="Times New Roman"/>
          <w:color w:val="000000" w:themeColor="text1"/>
          <w:sz w:val="24"/>
          <w:szCs w:val="24"/>
        </w:rPr>
        <w:t>,</w:t>
      </w:r>
      <w:proofErr w:type="gramEnd"/>
      <w:r w:rsidR="00820783">
        <w:rPr>
          <w:rFonts w:ascii="Times New Roman" w:eastAsia="等线" w:hAnsi="Times New Roman" w:cs="Times New Roman"/>
          <w:color w:val="000000" w:themeColor="text1"/>
          <w:sz w:val="24"/>
          <w:szCs w:val="24"/>
        </w:rPr>
        <w:t xml:space="preserve"> </w:t>
      </w:r>
      <w:r w:rsidRPr="00100D75">
        <w:rPr>
          <w:rFonts w:ascii="Times New Roman" w:eastAsia="等线" w:hAnsi="Times New Roman" w:cs="Times New Roman"/>
          <w:color w:val="000000" w:themeColor="text1"/>
          <w:sz w:val="24"/>
          <w:szCs w:val="24"/>
        </w:rPr>
        <w:t xml:space="preserve">a backward variable selection method aimed at minimizing the AIC. The logic behind Stepwise AIC is to iteratively remove variables to improve the model fit. Figure </w:t>
      </w:r>
      <w:r w:rsidR="00820783">
        <w:rPr>
          <w:rFonts w:ascii="Times New Roman" w:eastAsia="等线" w:hAnsi="Times New Roman" w:cs="Times New Roman"/>
          <w:color w:val="000000" w:themeColor="text1"/>
          <w:sz w:val="24"/>
          <w:szCs w:val="24"/>
        </w:rPr>
        <w:t>4</w:t>
      </w:r>
      <w:r w:rsidRPr="00100D75">
        <w:rPr>
          <w:rFonts w:ascii="Times New Roman" w:eastAsia="等线" w:hAnsi="Times New Roman" w:cs="Times New Roman"/>
          <w:color w:val="000000" w:themeColor="text1"/>
          <w:sz w:val="24"/>
          <w:szCs w:val="24"/>
        </w:rPr>
        <w:t xml:space="preserve"> displays the result, revealing that the final model includes four variables: The Federal Funds Effective Rate (FFER), House Price Index (HPI), Unemployment Rate (UR), and Consumer Confidence Index (CI), with the minimum AIC of -2507.67.</w:t>
      </w:r>
    </w:p>
    <w:p w14:paraId="31AE3AC1" w14:textId="30E6DD98" w:rsidR="00820783" w:rsidRDefault="00820783" w:rsidP="00A74960">
      <w:pPr>
        <w:spacing w:before="120" w:after="120"/>
        <w:jc w:val="center"/>
        <w:rPr>
          <w:rFonts w:ascii="Times New Roman" w:eastAsia="等线" w:hAnsi="Times New Roman" w:cs="Times New Roman"/>
          <w:color w:val="000000" w:themeColor="text1"/>
          <w:sz w:val="24"/>
          <w:szCs w:val="24"/>
        </w:rPr>
      </w:pPr>
      <w:r>
        <w:rPr>
          <w:noProof/>
        </w:rPr>
        <w:drawing>
          <wp:inline distT="0" distB="0" distL="0" distR="0" wp14:anchorId="23CFE3EA" wp14:editId="36B06AE9">
            <wp:extent cx="5105290" cy="1653915"/>
            <wp:effectExtent l="0" t="0" r="0" b="0"/>
            <wp:docPr id="3619744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974430" name=""/>
                    <pic:cNvPicPr/>
                  </pic:nvPicPr>
                  <pic:blipFill>
                    <a:blip r:embed="rId11"/>
                    <a:stretch>
                      <a:fillRect/>
                    </a:stretch>
                  </pic:blipFill>
                  <pic:spPr>
                    <a:xfrm>
                      <a:off x="0" y="0"/>
                      <a:ext cx="5131049" cy="1662260"/>
                    </a:xfrm>
                    <a:prstGeom prst="rect">
                      <a:avLst/>
                    </a:prstGeom>
                  </pic:spPr>
                </pic:pic>
              </a:graphicData>
            </a:graphic>
          </wp:inline>
        </w:drawing>
      </w:r>
    </w:p>
    <w:p w14:paraId="14C9625C" w14:textId="625AA7D5" w:rsidR="00820783" w:rsidRPr="003F687C" w:rsidRDefault="00820783" w:rsidP="00A74960">
      <w:pPr>
        <w:spacing w:before="120" w:after="120"/>
        <w:jc w:val="center"/>
        <w:rPr>
          <w:rFonts w:ascii="Times New Roman" w:eastAsia="等线" w:hAnsi="Times New Roman" w:cs="Times New Roman"/>
          <w:color w:val="000000" w:themeColor="text1"/>
          <w:szCs w:val="21"/>
        </w:rPr>
      </w:pPr>
      <w:r w:rsidRPr="003F687C">
        <w:rPr>
          <w:rFonts w:ascii="Times New Roman" w:eastAsia="等线" w:hAnsi="Times New Roman" w:cs="Times New Roman" w:hint="eastAsia"/>
          <w:color w:val="000000" w:themeColor="text1"/>
          <w:szCs w:val="21"/>
        </w:rPr>
        <w:t>F</w:t>
      </w:r>
      <w:r w:rsidRPr="003F687C">
        <w:rPr>
          <w:rFonts w:ascii="Times New Roman" w:eastAsia="等线" w:hAnsi="Times New Roman" w:cs="Times New Roman"/>
          <w:color w:val="000000" w:themeColor="text1"/>
          <w:szCs w:val="21"/>
        </w:rPr>
        <w:t>igure 4: Results of Stepwise AIC</w:t>
      </w:r>
    </w:p>
    <w:p w14:paraId="7B4D34CA" w14:textId="77777777" w:rsidR="001516B1" w:rsidRDefault="001516B1" w:rsidP="00A74960">
      <w:pPr>
        <w:spacing w:before="120" w:after="120"/>
        <w:jc w:val="left"/>
        <w:rPr>
          <w:rFonts w:ascii="Times New Roman" w:eastAsia="等线" w:hAnsi="Times New Roman" w:cs="Times New Roman"/>
          <w:b/>
          <w:color w:val="000000" w:themeColor="text1"/>
          <w:sz w:val="24"/>
          <w:szCs w:val="24"/>
        </w:rPr>
      </w:pPr>
    </w:p>
    <w:p w14:paraId="240B8EDD" w14:textId="71F5BC7E" w:rsidR="006B7E79" w:rsidRPr="00100D75" w:rsidRDefault="00000000" w:rsidP="00A74960">
      <w:pPr>
        <w:spacing w:before="120" w:after="120"/>
        <w:jc w:val="left"/>
        <w:rPr>
          <w:rFonts w:ascii="Times New Roman" w:hAnsi="Times New Roman" w:cs="Times New Roman"/>
          <w:color w:val="000000" w:themeColor="text1"/>
          <w:sz w:val="24"/>
          <w:szCs w:val="24"/>
        </w:rPr>
      </w:pPr>
      <w:r w:rsidRPr="00100D75">
        <w:rPr>
          <w:rFonts w:ascii="Times New Roman" w:eastAsia="等线" w:hAnsi="Times New Roman" w:cs="Times New Roman"/>
          <w:b/>
          <w:color w:val="000000" w:themeColor="text1"/>
          <w:sz w:val="24"/>
          <w:szCs w:val="24"/>
        </w:rPr>
        <w:t>Stepwise Cp:</w:t>
      </w:r>
      <w:r w:rsidRPr="00100D75">
        <w:rPr>
          <w:rFonts w:ascii="Times New Roman" w:eastAsia="等线" w:hAnsi="Times New Roman" w:cs="Times New Roman"/>
          <w:color w:val="000000" w:themeColor="text1"/>
          <w:sz w:val="24"/>
          <w:szCs w:val="24"/>
        </w:rPr>
        <w:br/>
        <w:t xml:space="preserve">To validate the robustness of our model selection, we employed Stepwise Cp, which also aims to identify the optimal subset of variables. Figure </w:t>
      </w:r>
      <w:r w:rsidR="001516B1">
        <w:rPr>
          <w:rFonts w:ascii="Times New Roman" w:eastAsia="等线" w:hAnsi="Times New Roman" w:cs="Times New Roman"/>
          <w:color w:val="000000" w:themeColor="text1"/>
          <w:sz w:val="24"/>
          <w:szCs w:val="24"/>
        </w:rPr>
        <w:t>5</w:t>
      </w:r>
      <w:r w:rsidRPr="00100D75">
        <w:rPr>
          <w:rFonts w:ascii="Times New Roman" w:eastAsia="等线" w:hAnsi="Times New Roman" w:cs="Times New Roman"/>
          <w:color w:val="000000" w:themeColor="text1"/>
          <w:sz w:val="24"/>
          <w:szCs w:val="24"/>
        </w:rPr>
        <w:t xml:space="preserve"> indicates that, consistent with Stepwise AIC, the final model includes the same four variables, demonstrating the reliability of our selection.</w:t>
      </w:r>
    </w:p>
    <w:p w14:paraId="67A1ACCC" w14:textId="77777777" w:rsidR="006B7E79" w:rsidRPr="00100D75" w:rsidRDefault="00000000" w:rsidP="00A74960">
      <w:pPr>
        <w:spacing w:before="120" w:after="120"/>
        <w:jc w:val="center"/>
        <w:rPr>
          <w:rFonts w:ascii="Times New Roman" w:hAnsi="Times New Roman" w:cs="Times New Roman"/>
          <w:color w:val="000000" w:themeColor="text1"/>
          <w:sz w:val="24"/>
          <w:szCs w:val="24"/>
        </w:rPr>
      </w:pPr>
      <w:r w:rsidRPr="00100D75">
        <w:rPr>
          <w:rFonts w:ascii="Times New Roman" w:hAnsi="Times New Roman" w:cs="Times New Roman"/>
          <w:noProof/>
          <w:color w:val="000000" w:themeColor="text1"/>
          <w:sz w:val="24"/>
          <w:szCs w:val="24"/>
        </w:rPr>
        <w:lastRenderedPageBreak/>
        <w:drawing>
          <wp:inline distT="0" distB="0" distL="0" distR="0" wp14:anchorId="16FC9E6B" wp14:editId="3C578AFF">
            <wp:extent cx="2273508" cy="949377"/>
            <wp:effectExtent l="0" t="0" r="0" b="0"/>
            <wp:docPr id="13" name="Drawing 13"/>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pic:cNvPicPr>
                  </pic:nvPicPr>
                  <pic:blipFill>
                    <a:blip r:embed="rId12"/>
                    <a:stretch>
                      <a:fillRect/>
                    </a:stretch>
                  </pic:blipFill>
                  <pic:spPr>
                    <a:xfrm>
                      <a:off x="0" y="0"/>
                      <a:ext cx="2285812" cy="954515"/>
                    </a:xfrm>
                    <a:prstGeom prst="rect">
                      <a:avLst/>
                    </a:prstGeom>
                  </pic:spPr>
                </pic:pic>
              </a:graphicData>
            </a:graphic>
          </wp:inline>
        </w:drawing>
      </w:r>
    </w:p>
    <w:p w14:paraId="406F0565" w14:textId="36B0018D" w:rsidR="006B7E79" w:rsidRDefault="00820783" w:rsidP="00A74960">
      <w:pPr>
        <w:spacing w:before="120" w:after="120"/>
        <w:jc w:val="center"/>
        <w:rPr>
          <w:rFonts w:ascii="Times New Roman" w:eastAsia="等线" w:hAnsi="Times New Roman" w:cs="Times New Roman"/>
          <w:color w:val="000000" w:themeColor="text1"/>
          <w:szCs w:val="21"/>
        </w:rPr>
      </w:pPr>
      <w:r w:rsidRPr="00820783">
        <w:rPr>
          <w:rFonts w:ascii="Times New Roman" w:eastAsia="等线" w:hAnsi="Times New Roman" w:cs="Times New Roman"/>
          <w:color w:val="000000" w:themeColor="text1"/>
          <w:szCs w:val="21"/>
        </w:rPr>
        <w:t>Figure 5: Results of Stepwise Cp</w:t>
      </w:r>
    </w:p>
    <w:p w14:paraId="02F29C09" w14:textId="77777777" w:rsidR="001516B1" w:rsidRPr="00820783" w:rsidRDefault="001516B1" w:rsidP="00A74960">
      <w:pPr>
        <w:spacing w:before="120" w:after="120"/>
        <w:jc w:val="center"/>
        <w:rPr>
          <w:rFonts w:ascii="Times New Roman" w:hAnsi="Times New Roman" w:cs="Times New Roman"/>
          <w:color w:val="000000" w:themeColor="text1"/>
          <w:szCs w:val="21"/>
        </w:rPr>
      </w:pPr>
    </w:p>
    <w:p w14:paraId="658CA0B2" w14:textId="76FAB096" w:rsidR="006B7E79" w:rsidRPr="00100D75" w:rsidRDefault="00000000" w:rsidP="00A74960">
      <w:pPr>
        <w:spacing w:before="120" w:after="120"/>
        <w:jc w:val="left"/>
        <w:rPr>
          <w:rFonts w:ascii="Times New Roman" w:hAnsi="Times New Roman" w:cs="Times New Roman"/>
          <w:color w:val="000000" w:themeColor="text1"/>
          <w:sz w:val="24"/>
          <w:szCs w:val="24"/>
        </w:rPr>
      </w:pPr>
      <w:r w:rsidRPr="00100D75">
        <w:rPr>
          <w:rFonts w:ascii="Times New Roman" w:eastAsia="等线" w:hAnsi="Times New Roman" w:cs="Times New Roman"/>
          <w:color w:val="000000" w:themeColor="text1"/>
          <w:sz w:val="24"/>
          <w:szCs w:val="24"/>
        </w:rPr>
        <w:t xml:space="preserve">Subsequently, we conducted multiple regression </w:t>
      </w:r>
      <w:r w:rsidR="001516B1">
        <w:rPr>
          <w:rFonts w:ascii="Times New Roman" w:eastAsia="等线" w:hAnsi="Times New Roman" w:cs="Times New Roman"/>
          <w:color w:val="000000" w:themeColor="text1"/>
          <w:sz w:val="24"/>
          <w:szCs w:val="24"/>
        </w:rPr>
        <w:t xml:space="preserve">again </w:t>
      </w:r>
      <w:r w:rsidRPr="00100D75">
        <w:rPr>
          <w:rFonts w:ascii="Times New Roman" w:eastAsia="等线" w:hAnsi="Times New Roman" w:cs="Times New Roman"/>
          <w:color w:val="000000" w:themeColor="text1"/>
          <w:sz w:val="24"/>
          <w:szCs w:val="24"/>
        </w:rPr>
        <w:t xml:space="preserve">using the chosen variables (FFER, HPI, UR, and CI). Figure </w:t>
      </w:r>
      <w:r w:rsidR="001516B1">
        <w:rPr>
          <w:rFonts w:ascii="Times New Roman" w:eastAsia="等线" w:hAnsi="Times New Roman" w:cs="Times New Roman"/>
          <w:color w:val="000000" w:themeColor="text1"/>
          <w:sz w:val="24"/>
          <w:szCs w:val="24"/>
        </w:rPr>
        <w:t>6</w:t>
      </w:r>
      <w:r w:rsidRPr="00100D75">
        <w:rPr>
          <w:rFonts w:ascii="Times New Roman" w:eastAsia="等线" w:hAnsi="Times New Roman" w:cs="Times New Roman"/>
          <w:color w:val="000000" w:themeColor="text1"/>
          <w:sz w:val="24"/>
          <w:szCs w:val="24"/>
        </w:rPr>
        <w:t xml:space="preserve"> summarizes the regression results. Notably, the p-values for FFER (0.03617), HPI (0.00718), UR (3.92e-06), and CI (2.78e-05) are all statistically significant. The positive coefficients suggest that an increase in these variables is associated with an increase in the S&amp;P500 monthly return.</w:t>
      </w:r>
    </w:p>
    <w:p w14:paraId="5EFDBB2F" w14:textId="77777777" w:rsidR="006B7E79" w:rsidRPr="00100D75" w:rsidRDefault="00000000" w:rsidP="00A74960">
      <w:pPr>
        <w:spacing w:before="120" w:after="120"/>
        <w:jc w:val="left"/>
        <w:rPr>
          <w:rFonts w:ascii="Times New Roman" w:hAnsi="Times New Roman" w:cs="Times New Roman"/>
          <w:color w:val="000000" w:themeColor="text1"/>
          <w:sz w:val="24"/>
          <w:szCs w:val="24"/>
        </w:rPr>
      </w:pPr>
      <w:r w:rsidRPr="00100D75">
        <w:rPr>
          <w:rFonts w:ascii="Times New Roman" w:eastAsia="等线" w:hAnsi="Times New Roman" w:cs="Times New Roman"/>
          <w:color w:val="000000" w:themeColor="text1"/>
          <w:sz w:val="24"/>
          <w:szCs w:val="24"/>
        </w:rPr>
        <w:t>However, the model's R-squared value of 0.0612 indicates that only 6.12% of the variability in the S&amp;P500 return is explained by these four variables. This implies that there are other relevant factors not considered in our model, prompting further exploration.</w:t>
      </w:r>
    </w:p>
    <w:p w14:paraId="31CFBC16" w14:textId="5A0A948D" w:rsidR="006B7E79" w:rsidRPr="00100D75" w:rsidRDefault="00000000" w:rsidP="00A74960">
      <w:pPr>
        <w:spacing w:before="120" w:after="120"/>
        <w:jc w:val="center"/>
        <w:rPr>
          <w:rFonts w:ascii="Times New Roman" w:hAnsi="Times New Roman" w:cs="Times New Roman"/>
          <w:color w:val="000000" w:themeColor="text1"/>
          <w:sz w:val="24"/>
          <w:szCs w:val="24"/>
        </w:rPr>
      </w:pPr>
      <w:r w:rsidRPr="00100D75">
        <w:rPr>
          <w:rFonts w:ascii="Times New Roman" w:hAnsi="Times New Roman" w:cs="Times New Roman"/>
          <w:noProof/>
          <w:color w:val="000000" w:themeColor="text1"/>
          <w:sz w:val="24"/>
          <w:szCs w:val="24"/>
        </w:rPr>
        <w:drawing>
          <wp:inline distT="0" distB="0" distL="0" distR="0" wp14:anchorId="281CFA3F" wp14:editId="41A18208">
            <wp:extent cx="2307590" cy="1538990"/>
            <wp:effectExtent l="0" t="0" r="0" b="0"/>
            <wp:docPr id="14" name="Drawing 14"/>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pic:cNvPicPr>
                  </pic:nvPicPr>
                  <pic:blipFill>
                    <a:blip r:embed="rId13"/>
                    <a:stretch>
                      <a:fillRect/>
                    </a:stretch>
                  </pic:blipFill>
                  <pic:spPr>
                    <a:xfrm>
                      <a:off x="0" y="0"/>
                      <a:ext cx="2336238" cy="1558096"/>
                    </a:xfrm>
                    <a:prstGeom prst="rect">
                      <a:avLst/>
                    </a:prstGeom>
                  </pic:spPr>
                </pic:pic>
              </a:graphicData>
            </a:graphic>
          </wp:inline>
        </w:drawing>
      </w:r>
    </w:p>
    <w:p w14:paraId="096F56DC" w14:textId="5EF82D7B" w:rsidR="006B7E79" w:rsidRDefault="001516B1" w:rsidP="00A74960">
      <w:pPr>
        <w:spacing w:before="120" w:after="120"/>
        <w:jc w:val="center"/>
        <w:rPr>
          <w:rFonts w:ascii="Times New Roman" w:eastAsia="等线" w:hAnsi="Times New Roman" w:cs="Times New Roman"/>
          <w:color w:val="000000" w:themeColor="text1"/>
          <w:szCs w:val="21"/>
        </w:rPr>
      </w:pPr>
      <w:r w:rsidRPr="001516B1">
        <w:rPr>
          <w:rFonts w:ascii="Times New Roman" w:eastAsia="等线" w:hAnsi="Times New Roman" w:cs="Times New Roman"/>
          <w:color w:val="000000" w:themeColor="text1"/>
          <w:szCs w:val="21"/>
        </w:rPr>
        <w:t>Figure 6: Results of Selected Regression Model</w:t>
      </w:r>
    </w:p>
    <w:p w14:paraId="542206AD" w14:textId="77777777" w:rsidR="001516B1" w:rsidRPr="001516B1" w:rsidRDefault="001516B1" w:rsidP="00A74960">
      <w:pPr>
        <w:spacing w:before="120" w:after="120"/>
        <w:jc w:val="center"/>
        <w:rPr>
          <w:rFonts w:ascii="Times New Roman" w:hAnsi="Times New Roman" w:cs="Times New Roman"/>
          <w:color w:val="000000" w:themeColor="text1"/>
          <w:szCs w:val="21"/>
        </w:rPr>
      </w:pPr>
    </w:p>
    <w:p w14:paraId="0945457A" w14:textId="77777777" w:rsidR="006B7E79" w:rsidRPr="00100D75" w:rsidRDefault="00000000" w:rsidP="00A74960">
      <w:pPr>
        <w:spacing w:before="120" w:after="120"/>
        <w:jc w:val="left"/>
        <w:rPr>
          <w:rFonts w:ascii="Times New Roman" w:hAnsi="Times New Roman" w:cs="Times New Roman"/>
          <w:color w:val="000000" w:themeColor="text1"/>
          <w:sz w:val="24"/>
          <w:szCs w:val="24"/>
        </w:rPr>
      </w:pPr>
      <w:r w:rsidRPr="00100D75">
        <w:rPr>
          <w:rFonts w:ascii="Times New Roman" w:eastAsia="等线" w:hAnsi="Times New Roman" w:cs="Times New Roman"/>
          <w:color w:val="000000" w:themeColor="text1"/>
          <w:sz w:val="24"/>
          <w:szCs w:val="24"/>
        </w:rPr>
        <w:t>In conclusion, the consistency in variable selection across Subset Selection, Stepwise AIC, and Stepwise Cp reinforces the credibility of our chosen model. While the identified variables exhibit significance, the modest R-squared underscores the need for additional variables to enhance the predictive power of our model.</w:t>
      </w:r>
    </w:p>
    <w:p w14:paraId="760E13C0" w14:textId="0B30C973" w:rsidR="006B7E79" w:rsidRPr="00100D75" w:rsidRDefault="00000000" w:rsidP="00A74960">
      <w:pPr>
        <w:spacing w:before="320" w:after="120"/>
        <w:jc w:val="left"/>
        <w:outlineLvl w:val="1"/>
        <w:rPr>
          <w:rFonts w:ascii="Times New Roman" w:hAnsi="Times New Roman" w:cs="Times New Roman"/>
          <w:color w:val="000000" w:themeColor="text1"/>
          <w:sz w:val="24"/>
          <w:szCs w:val="24"/>
        </w:rPr>
      </w:pPr>
      <w:r w:rsidRPr="00100D75">
        <w:rPr>
          <w:rFonts w:ascii="Times New Roman" w:eastAsia="等线" w:hAnsi="Times New Roman" w:cs="Times New Roman"/>
          <w:b/>
          <w:color w:val="000000" w:themeColor="text1"/>
          <w:sz w:val="24"/>
          <w:szCs w:val="24"/>
        </w:rPr>
        <w:t>3.4 Dummy Regression</w:t>
      </w:r>
    </w:p>
    <w:p w14:paraId="7DAFD24D" w14:textId="09079682" w:rsidR="006B7E79" w:rsidRPr="00100D75" w:rsidRDefault="00000000" w:rsidP="00A74960">
      <w:pPr>
        <w:spacing w:before="120" w:after="120"/>
        <w:jc w:val="left"/>
        <w:rPr>
          <w:rFonts w:ascii="Times New Roman" w:hAnsi="Times New Roman" w:cs="Times New Roman"/>
          <w:color w:val="000000" w:themeColor="text1"/>
          <w:sz w:val="24"/>
          <w:szCs w:val="24"/>
        </w:rPr>
      </w:pPr>
      <w:r w:rsidRPr="00100D75">
        <w:rPr>
          <w:rFonts w:ascii="Times New Roman" w:eastAsia="等线" w:hAnsi="Times New Roman" w:cs="Times New Roman"/>
          <w:color w:val="000000" w:themeColor="text1"/>
          <w:sz w:val="24"/>
          <w:szCs w:val="24"/>
        </w:rPr>
        <w:t>In this section, we try to robust the model by adding dummy variables and testing seasonal effects on the stock market. It is generally believed that August, September, and October are risky months for stock markets, thus we incorporated dummy variables corresponding to these three months. Together with the four chosen variables in Section 3.</w:t>
      </w:r>
      <w:r w:rsidR="001516B1">
        <w:rPr>
          <w:rFonts w:ascii="Times New Roman" w:eastAsia="等线" w:hAnsi="Times New Roman" w:cs="Times New Roman"/>
          <w:color w:val="000000" w:themeColor="text1"/>
          <w:sz w:val="24"/>
          <w:szCs w:val="24"/>
        </w:rPr>
        <w:t>3</w:t>
      </w:r>
      <w:r w:rsidRPr="00100D75">
        <w:rPr>
          <w:rFonts w:ascii="Times New Roman" w:eastAsia="等线" w:hAnsi="Times New Roman" w:cs="Times New Roman"/>
          <w:color w:val="000000" w:themeColor="text1"/>
          <w:sz w:val="24"/>
          <w:szCs w:val="24"/>
        </w:rPr>
        <w:t xml:space="preserve">, the summary of the regression is shown in Figure </w:t>
      </w:r>
      <w:r w:rsidR="001516B1">
        <w:rPr>
          <w:rFonts w:ascii="Times New Roman" w:eastAsia="等线" w:hAnsi="Times New Roman" w:cs="Times New Roman"/>
          <w:color w:val="000000" w:themeColor="text1"/>
          <w:sz w:val="24"/>
          <w:szCs w:val="24"/>
        </w:rPr>
        <w:t>7</w:t>
      </w:r>
      <w:r w:rsidRPr="00100D75">
        <w:rPr>
          <w:rFonts w:ascii="Times New Roman" w:eastAsia="等线" w:hAnsi="Times New Roman" w:cs="Times New Roman"/>
          <w:color w:val="000000" w:themeColor="text1"/>
          <w:sz w:val="24"/>
          <w:szCs w:val="24"/>
        </w:rPr>
        <w:t>.</w:t>
      </w:r>
    </w:p>
    <w:p w14:paraId="5D23C018" w14:textId="77777777" w:rsidR="006B7E79" w:rsidRPr="00100D75" w:rsidRDefault="00000000" w:rsidP="00A74960">
      <w:pPr>
        <w:spacing w:before="120" w:after="120"/>
        <w:jc w:val="center"/>
        <w:rPr>
          <w:rFonts w:ascii="Times New Roman" w:hAnsi="Times New Roman" w:cs="Times New Roman"/>
          <w:color w:val="000000" w:themeColor="text1"/>
          <w:sz w:val="24"/>
          <w:szCs w:val="24"/>
        </w:rPr>
      </w:pPr>
      <w:r w:rsidRPr="00100D75">
        <w:rPr>
          <w:rFonts w:ascii="Times New Roman" w:hAnsi="Times New Roman" w:cs="Times New Roman"/>
          <w:noProof/>
          <w:color w:val="000000" w:themeColor="text1"/>
          <w:sz w:val="24"/>
          <w:szCs w:val="24"/>
        </w:rPr>
        <w:drawing>
          <wp:inline distT="0" distB="0" distL="0" distR="0" wp14:anchorId="27F4FB3F" wp14:editId="02C2319D">
            <wp:extent cx="2448394" cy="1678899"/>
            <wp:effectExtent l="0" t="0" r="0" b="0"/>
            <wp:docPr id="15" name="Drawing 15"/>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pic:cNvPicPr>
                  </pic:nvPicPr>
                  <pic:blipFill>
                    <a:blip r:embed="rId14"/>
                    <a:stretch>
                      <a:fillRect/>
                    </a:stretch>
                  </pic:blipFill>
                  <pic:spPr>
                    <a:xfrm>
                      <a:off x="0" y="0"/>
                      <a:ext cx="2471911" cy="1695025"/>
                    </a:xfrm>
                    <a:prstGeom prst="rect">
                      <a:avLst/>
                    </a:prstGeom>
                  </pic:spPr>
                </pic:pic>
              </a:graphicData>
            </a:graphic>
          </wp:inline>
        </w:drawing>
      </w:r>
    </w:p>
    <w:p w14:paraId="3F8D36C1" w14:textId="1B89DDA9" w:rsidR="006B7E79" w:rsidRPr="001516B1" w:rsidRDefault="00000000" w:rsidP="00A74960">
      <w:pPr>
        <w:spacing w:before="120" w:after="120"/>
        <w:jc w:val="center"/>
        <w:rPr>
          <w:rFonts w:ascii="Times New Roman" w:hAnsi="Times New Roman" w:cs="Times New Roman"/>
          <w:color w:val="000000" w:themeColor="text1"/>
          <w:szCs w:val="21"/>
        </w:rPr>
      </w:pPr>
      <w:r w:rsidRPr="001516B1">
        <w:rPr>
          <w:rFonts w:ascii="Times New Roman" w:eastAsia="等线" w:hAnsi="Times New Roman" w:cs="Times New Roman"/>
          <w:color w:val="000000" w:themeColor="text1"/>
          <w:szCs w:val="21"/>
        </w:rPr>
        <w:lastRenderedPageBreak/>
        <w:t xml:space="preserve">Figure </w:t>
      </w:r>
      <w:r w:rsidR="001516B1" w:rsidRPr="001516B1">
        <w:rPr>
          <w:rFonts w:ascii="Times New Roman" w:eastAsia="等线" w:hAnsi="Times New Roman" w:cs="Times New Roman"/>
          <w:color w:val="000000" w:themeColor="text1"/>
          <w:szCs w:val="21"/>
        </w:rPr>
        <w:t>7: Results of Dummy Regression</w:t>
      </w:r>
    </w:p>
    <w:p w14:paraId="277A6261" w14:textId="77777777" w:rsidR="006B7E79" w:rsidRPr="00100D75" w:rsidRDefault="006B7E79" w:rsidP="00A74960">
      <w:pPr>
        <w:spacing w:before="120" w:after="120"/>
        <w:jc w:val="left"/>
        <w:rPr>
          <w:rFonts w:ascii="Times New Roman" w:hAnsi="Times New Roman" w:cs="Times New Roman"/>
          <w:color w:val="000000" w:themeColor="text1"/>
          <w:sz w:val="24"/>
          <w:szCs w:val="24"/>
        </w:rPr>
      </w:pPr>
    </w:p>
    <w:p w14:paraId="153D9A08" w14:textId="1B37EB08" w:rsidR="001516B1" w:rsidRPr="001516B1" w:rsidRDefault="00000000" w:rsidP="00A74960">
      <w:pPr>
        <w:spacing w:before="120" w:after="120"/>
        <w:jc w:val="left"/>
        <w:rPr>
          <w:rFonts w:ascii="Times New Roman" w:eastAsia="等线" w:hAnsi="Times New Roman" w:cs="Times New Roman"/>
          <w:color w:val="000000" w:themeColor="text1"/>
          <w:sz w:val="24"/>
          <w:szCs w:val="24"/>
        </w:rPr>
      </w:pPr>
      <w:r w:rsidRPr="00100D75">
        <w:rPr>
          <w:rFonts w:ascii="Times New Roman" w:eastAsia="等线" w:hAnsi="Times New Roman" w:cs="Times New Roman"/>
          <w:color w:val="000000" w:themeColor="text1"/>
          <w:sz w:val="24"/>
          <w:szCs w:val="24"/>
        </w:rPr>
        <w:t>The dummy regression model's summary indicates that among the variables considered, the Unemployment Rate (UR) and the Consumer Confidence Index (CI) have the most significant impact on the stock market return (</w:t>
      </w:r>
      <w:proofErr w:type="spellStart"/>
      <w:r w:rsidRPr="00100D75">
        <w:rPr>
          <w:rFonts w:ascii="Times New Roman" w:eastAsia="等线" w:hAnsi="Times New Roman" w:cs="Times New Roman"/>
          <w:color w:val="000000" w:themeColor="text1"/>
          <w:sz w:val="24"/>
          <w:szCs w:val="24"/>
        </w:rPr>
        <w:t>Rtn</w:t>
      </w:r>
      <w:proofErr w:type="spellEnd"/>
      <w:r w:rsidRPr="00100D75">
        <w:rPr>
          <w:rFonts w:ascii="Times New Roman" w:eastAsia="等线" w:hAnsi="Times New Roman" w:cs="Times New Roman"/>
          <w:color w:val="000000" w:themeColor="text1"/>
          <w:sz w:val="24"/>
          <w:szCs w:val="24"/>
        </w:rPr>
        <w:t xml:space="preserve">), with both showing strong statistical significance. The Federal Funds Effective Rate (FFER) and House Price Index (HPI) also demonstrate a statistically significant relationship with </w:t>
      </w:r>
      <w:proofErr w:type="spellStart"/>
      <w:r w:rsidRPr="00100D75">
        <w:rPr>
          <w:rFonts w:ascii="Times New Roman" w:eastAsia="等线" w:hAnsi="Times New Roman" w:cs="Times New Roman"/>
          <w:color w:val="000000" w:themeColor="text1"/>
          <w:sz w:val="24"/>
          <w:szCs w:val="24"/>
        </w:rPr>
        <w:t>Rtn</w:t>
      </w:r>
      <w:proofErr w:type="spellEnd"/>
      <w:r w:rsidRPr="00100D75">
        <w:rPr>
          <w:rFonts w:ascii="Times New Roman" w:eastAsia="等线" w:hAnsi="Times New Roman" w:cs="Times New Roman"/>
          <w:color w:val="000000" w:themeColor="text1"/>
          <w:sz w:val="24"/>
          <w:szCs w:val="24"/>
        </w:rPr>
        <w:t>, but in a weaker way.</w:t>
      </w:r>
      <w:r w:rsidR="001516B1">
        <w:rPr>
          <w:rFonts w:ascii="Times New Roman" w:hAnsi="Times New Roman" w:cs="Times New Roman" w:hint="eastAsia"/>
          <w:color w:val="000000" w:themeColor="text1"/>
          <w:sz w:val="24"/>
          <w:szCs w:val="24"/>
        </w:rPr>
        <w:t xml:space="preserve"> </w:t>
      </w:r>
      <w:r w:rsidRPr="00100D75">
        <w:rPr>
          <w:rFonts w:ascii="Times New Roman" w:eastAsia="等线" w:hAnsi="Times New Roman" w:cs="Times New Roman"/>
          <w:color w:val="000000" w:themeColor="text1"/>
          <w:sz w:val="24"/>
          <w:szCs w:val="24"/>
        </w:rPr>
        <w:t xml:space="preserve">The monthly dummy variables (August, September, October) do not show a statistically significant impact on </w:t>
      </w:r>
      <w:proofErr w:type="spellStart"/>
      <w:r w:rsidRPr="00100D75">
        <w:rPr>
          <w:rFonts w:ascii="Times New Roman" w:eastAsia="等线" w:hAnsi="Times New Roman" w:cs="Times New Roman"/>
          <w:color w:val="000000" w:themeColor="text1"/>
          <w:sz w:val="24"/>
          <w:szCs w:val="24"/>
        </w:rPr>
        <w:t>Rtn</w:t>
      </w:r>
      <w:proofErr w:type="spellEnd"/>
      <w:r w:rsidRPr="00100D75">
        <w:rPr>
          <w:rFonts w:ascii="Times New Roman" w:eastAsia="等线" w:hAnsi="Times New Roman" w:cs="Times New Roman"/>
          <w:color w:val="000000" w:themeColor="text1"/>
          <w:sz w:val="24"/>
          <w:szCs w:val="24"/>
        </w:rPr>
        <w:t>. While the coefficients for August and September are negative and that for October is positive, their p-values suggest these relationships are not statistically robust.</w:t>
      </w:r>
    </w:p>
    <w:p w14:paraId="0EB209E3" w14:textId="4B4050EC" w:rsidR="001516B1" w:rsidRPr="001516B1" w:rsidRDefault="00000000" w:rsidP="00A74960">
      <w:pPr>
        <w:spacing w:before="120" w:after="120"/>
        <w:jc w:val="left"/>
        <w:rPr>
          <w:rFonts w:ascii="Times New Roman" w:eastAsia="等线" w:hAnsi="Times New Roman" w:cs="Times New Roman"/>
          <w:color w:val="000000" w:themeColor="text1"/>
          <w:sz w:val="24"/>
          <w:szCs w:val="24"/>
        </w:rPr>
      </w:pPr>
      <w:r w:rsidRPr="00100D75">
        <w:rPr>
          <w:rFonts w:ascii="Times New Roman" w:eastAsia="等线" w:hAnsi="Times New Roman" w:cs="Times New Roman"/>
          <w:color w:val="000000" w:themeColor="text1"/>
          <w:sz w:val="24"/>
          <w:szCs w:val="24"/>
        </w:rPr>
        <w:t xml:space="preserve">The model’s adjusted R-squared value of 0.06688 indicates that it explains approximately 6.7% of the variance in </w:t>
      </w:r>
      <w:proofErr w:type="spellStart"/>
      <w:r w:rsidRPr="00100D75">
        <w:rPr>
          <w:rFonts w:ascii="Times New Roman" w:eastAsia="等线" w:hAnsi="Times New Roman" w:cs="Times New Roman"/>
          <w:color w:val="000000" w:themeColor="text1"/>
          <w:sz w:val="24"/>
          <w:szCs w:val="24"/>
        </w:rPr>
        <w:t>Rtn</w:t>
      </w:r>
      <w:proofErr w:type="spellEnd"/>
      <w:r w:rsidRPr="00100D75">
        <w:rPr>
          <w:rFonts w:ascii="Times New Roman" w:eastAsia="等线" w:hAnsi="Times New Roman" w:cs="Times New Roman"/>
          <w:color w:val="000000" w:themeColor="text1"/>
          <w:sz w:val="24"/>
          <w:szCs w:val="24"/>
        </w:rPr>
        <w:t xml:space="preserve">, which is relatively low, suggesting that other unaccounted factors might also be influencing </w:t>
      </w:r>
      <w:proofErr w:type="spellStart"/>
      <w:r w:rsidRPr="00100D75">
        <w:rPr>
          <w:rFonts w:ascii="Times New Roman" w:eastAsia="等线" w:hAnsi="Times New Roman" w:cs="Times New Roman"/>
          <w:color w:val="000000" w:themeColor="text1"/>
          <w:sz w:val="24"/>
          <w:szCs w:val="24"/>
        </w:rPr>
        <w:t>Rtn</w:t>
      </w:r>
      <w:proofErr w:type="spellEnd"/>
      <w:r w:rsidRPr="00100D75">
        <w:rPr>
          <w:rFonts w:ascii="Times New Roman" w:eastAsia="等线" w:hAnsi="Times New Roman" w:cs="Times New Roman"/>
          <w:color w:val="000000" w:themeColor="text1"/>
          <w:sz w:val="24"/>
          <w:szCs w:val="24"/>
        </w:rPr>
        <w:t>. The F-statistic is significant, indicating that the model is statistically significant overall compared to a model with no predictors.</w:t>
      </w:r>
    </w:p>
    <w:p w14:paraId="66C56A3A" w14:textId="77777777" w:rsidR="006B7E79" w:rsidRPr="00100D75" w:rsidRDefault="00000000" w:rsidP="00A74960">
      <w:pPr>
        <w:spacing w:before="120" w:after="120"/>
        <w:jc w:val="left"/>
        <w:rPr>
          <w:rFonts w:ascii="Times New Roman" w:hAnsi="Times New Roman" w:cs="Times New Roman"/>
          <w:color w:val="000000" w:themeColor="text1"/>
          <w:sz w:val="24"/>
          <w:szCs w:val="24"/>
        </w:rPr>
      </w:pPr>
      <w:r w:rsidRPr="00100D75">
        <w:rPr>
          <w:rFonts w:ascii="Times New Roman" w:eastAsia="等线" w:hAnsi="Times New Roman" w:cs="Times New Roman"/>
          <w:color w:val="000000" w:themeColor="text1"/>
          <w:sz w:val="24"/>
          <w:szCs w:val="24"/>
        </w:rPr>
        <w:t xml:space="preserve">In summary, while the economic indicators (UR, CI, FFER, HPI) have a notable influence on stock returns, the three specific months within the year do not show a significant impact on this model. Also, there may be other unforeseen factors that can better explain the </w:t>
      </w:r>
      <w:proofErr w:type="spellStart"/>
      <w:r w:rsidRPr="00100D75">
        <w:rPr>
          <w:rFonts w:ascii="Times New Roman" w:eastAsia="等线" w:hAnsi="Times New Roman" w:cs="Times New Roman"/>
          <w:color w:val="000000" w:themeColor="text1"/>
          <w:sz w:val="24"/>
          <w:szCs w:val="24"/>
        </w:rPr>
        <w:t>Rtn</w:t>
      </w:r>
      <w:proofErr w:type="spellEnd"/>
      <w:r w:rsidRPr="00100D75">
        <w:rPr>
          <w:rFonts w:ascii="Times New Roman" w:eastAsia="等线" w:hAnsi="Times New Roman" w:cs="Times New Roman"/>
          <w:color w:val="000000" w:themeColor="text1"/>
          <w:sz w:val="24"/>
          <w:szCs w:val="24"/>
        </w:rPr>
        <w:t>.</w:t>
      </w:r>
    </w:p>
    <w:p w14:paraId="44D5CD3D" w14:textId="46A02B57" w:rsidR="006B7E79" w:rsidRPr="00100D75" w:rsidRDefault="00000000" w:rsidP="00A74960">
      <w:pPr>
        <w:spacing w:before="320" w:after="120"/>
        <w:jc w:val="left"/>
        <w:outlineLvl w:val="1"/>
        <w:rPr>
          <w:rFonts w:ascii="Times New Roman" w:hAnsi="Times New Roman" w:cs="Times New Roman"/>
          <w:color w:val="000000" w:themeColor="text1"/>
          <w:sz w:val="24"/>
          <w:szCs w:val="24"/>
        </w:rPr>
      </w:pPr>
      <w:r w:rsidRPr="00100D75">
        <w:rPr>
          <w:rFonts w:ascii="Times New Roman" w:eastAsia="等线" w:hAnsi="Times New Roman" w:cs="Times New Roman"/>
          <w:b/>
          <w:color w:val="000000" w:themeColor="text1"/>
          <w:sz w:val="24"/>
          <w:szCs w:val="24"/>
        </w:rPr>
        <w:t>3.5 Logit Regression</w:t>
      </w:r>
    </w:p>
    <w:p w14:paraId="592F7E7E" w14:textId="77777777" w:rsidR="006B7E79" w:rsidRPr="00100D75" w:rsidRDefault="00000000" w:rsidP="00A74960">
      <w:pPr>
        <w:spacing w:before="120" w:after="120"/>
        <w:jc w:val="left"/>
        <w:rPr>
          <w:rFonts w:ascii="Times New Roman" w:hAnsi="Times New Roman" w:cs="Times New Roman"/>
          <w:color w:val="000000" w:themeColor="text1"/>
          <w:sz w:val="24"/>
          <w:szCs w:val="24"/>
        </w:rPr>
      </w:pPr>
      <w:r w:rsidRPr="00100D75">
        <w:rPr>
          <w:rFonts w:ascii="Times New Roman" w:eastAsia="等线" w:hAnsi="Times New Roman" w:cs="Times New Roman"/>
          <w:color w:val="000000" w:themeColor="text1"/>
          <w:sz w:val="24"/>
          <w:szCs w:val="24"/>
        </w:rPr>
        <w:t>Logit regression is a statistical method used for binary classification problems, particularly when the dependent variable is categorical. In the context of predicting bear markets, where the criterion is a monthly stock market decline of at least 4%, logit regression helps model the probability of the event occurring. The logistic function is employed to constrain the output between 0 and 1, representing the probability of a bear market.</w:t>
      </w:r>
    </w:p>
    <w:p w14:paraId="437558F1" w14:textId="218AA53D" w:rsidR="006B7E79" w:rsidRPr="00100D75" w:rsidRDefault="00CF0B7F" w:rsidP="00A74960">
      <w:pPr>
        <w:spacing w:before="120" w:after="120"/>
        <w:jc w:val="left"/>
        <w:rPr>
          <w:rFonts w:ascii="Times New Roman" w:hAnsi="Times New Roman" w:cs="Times New Roman"/>
          <w:color w:val="000000" w:themeColor="text1"/>
          <w:sz w:val="24"/>
          <w:szCs w:val="24"/>
        </w:rPr>
      </w:pPr>
      <w:r>
        <w:rPr>
          <w:rFonts w:ascii="Times New Roman" w:eastAsia="等线" w:hAnsi="Times New Roman" w:cs="Times New Roman"/>
          <w:b/>
          <w:color w:val="000000" w:themeColor="text1"/>
          <w:sz w:val="24"/>
          <w:szCs w:val="24"/>
        </w:rPr>
        <w:t xml:space="preserve">3.5.1 </w:t>
      </w:r>
      <w:r w:rsidRPr="00100D75">
        <w:rPr>
          <w:rFonts w:ascii="Times New Roman" w:eastAsia="等线" w:hAnsi="Times New Roman" w:cs="Times New Roman"/>
          <w:b/>
          <w:color w:val="000000" w:themeColor="text1"/>
          <w:sz w:val="24"/>
          <w:szCs w:val="24"/>
        </w:rPr>
        <w:t>Selection of Data and Logit Regression</w:t>
      </w:r>
      <w:r w:rsidRPr="00100D75">
        <w:rPr>
          <w:rFonts w:ascii="Times New Roman" w:eastAsia="等线" w:hAnsi="Times New Roman" w:cs="Times New Roman"/>
          <w:color w:val="000000" w:themeColor="text1"/>
          <w:sz w:val="24"/>
          <w:szCs w:val="24"/>
        </w:rPr>
        <w:br/>
        <w:t xml:space="preserve">In the initial step, returns below -4% were identified as instances of bear markets. Subsequently, a logit regression was performed using the selected independent variables from the optimal multiple regression model identified in the earlier step. </w:t>
      </w:r>
      <w:proofErr w:type="spellStart"/>
      <w:r w:rsidRPr="00100D75">
        <w:rPr>
          <w:rFonts w:ascii="Times New Roman" w:eastAsia="等线" w:hAnsi="Times New Roman" w:cs="Times New Roman"/>
          <w:color w:val="000000" w:themeColor="text1"/>
          <w:sz w:val="24"/>
          <w:szCs w:val="24"/>
        </w:rPr>
        <w:t>Coeftest</w:t>
      </w:r>
      <w:proofErr w:type="spellEnd"/>
      <w:r w:rsidRPr="00100D75">
        <w:rPr>
          <w:rFonts w:ascii="Times New Roman" w:eastAsia="等线" w:hAnsi="Times New Roman" w:cs="Times New Roman"/>
          <w:color w:val="000000" w:themeColor="text1"/>
          <w:sz w:val="24"/>
          <w:szCs w:val="24"/>
        </w:rPr>
        <w:t xml:space="preserve">, as shown in Figure </w:t>
      </w:r>
      <w:r w:rsidR="001516B1">
        <w:rPr>
          <w:rFonts w:ascii="Times New Roman" w:eastAsia="等线" w:hAnsi="Times New Roman" w:cs="Times New Roman"/>
          <w:color w:val="000000" w:themeColor="text1"/>
          <w:sz w:val="24"/>
          <w:szCs w:val="24"/>
        </w:rPr>
        <w:t>8</w:t>
      </w:r>
      <w:r w:rsidRPr="00100D75">
        <w:rPr>
          <w:rFonts w:ascii="Times New Roman" w:eastAsia="等线" w:hAnsi="Times New Roman" w:cs="Times New Roman"/>
          <w:color w:val="000000" w:themeColor="text1"/>
          <w:sz w:val="24"/>
          <w:szCs w:val="24"/>
        </w:rPr>
        <w:t>, was employed to conduct z-tests of the coefficients, providing insights into the significance of each variable in predicting bear markets.</w:t>
      </w:r>
    </w:p>
    <w:p w14:paraId="73A342A5" w14:textId="77777777" w:rsidR="006B7E79" w:rsidRPr="00100D75" w:rsidRDefault="00000000" w:rsidP="00A74960">
      <w:pPr>
        <w:spacing w:before="120" w:after="120"/>
        <w:jc w:val="center"/>
        <w:rPr>
          <w:rFonts w:ascii="Times New Roman" w:hAnsi="Times New Roman" w:cs="Times New Roman"/>
          <w:color w:val="000000" w:themeColor="text1"/>
          <w:sz w:val="24"/>
          <w:szCs w:val="24"/>
        </w:rPr>
      </w:pPr>
      <w:r w:rsidRPr="00100D75">
        <w:rPr>
          <w:rFonts w:ascii="Times New Roman" w:hAnsi="Times New Roman" w:cs="Times New Roman"/>
          <w:noProof/>
          <w:color w:val="000000" w:themeColor="text1"/>
          <w:sz w:val="24"/>
          <w:szCs w:val="24"/>
        </w:rPr>
        <w:drawing>
          <wp:inline distT="0" distB="0" distL="0" distR="0" wp14:anchorId="42672BEF" wp14:editId="359AFE2D">
            <wp:extent cx="1913744" cy="1299148"/>
            <wp:effectExtent l="0" t="0" r="0" b="0"/>
            <wp:docPr id="16" name="Drawing 16"/>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pic:cNvPicPr>
                  </pic:nvPicPr>
                  <pic:blipFill>
                    <a:blip r:embed="rId15"/>
                    <a:stretch>
                      <a:fillRect/>
                    </a:stretch>
                  </pic:blipFill>
                  <pic:spPr>
                    <a:xfrm>
                      <a:off x="0" y="0"/>
                      <a:ext cx="1931438" cy="1311159"/>
                    </a:xfrm>
                    <a:prstGeom prst="rect">
                      <a:avLst/>
                    </a:prstGeom>
                  </pic:spPr>
                </pic:pic>
              </a:graphicData>
            </a:graphic>
          </wp:inline>
        </w:drawing>
      </w:r>
    </w:p>
    <w:p w14:paraId="5940B6D7" w14:textId="6AAADCBD" w:rsidR="006B7E79" w:rsidRPr="003F687C" w:rsidRDefault="00000000" w:rsidP="00A74960">
      <w:pPr>
        <w:spacing w:before="120" w:after="120"/>
        <w:jc w:val="center"/>
        <w:rPr>
          <w:rFonts w:ascii="Times New Roman" w:hAnsi="Times New Roman" w:cs="Times New Roman"/>
          <w:color w:val="000000" w:themeColor="text1"/>
          <w:szCs w:val="21"/>
        </w:rPr>
      </w:pPr>
      <w:r w:rsidRPr="003F687C">
        <w:rPr>
          <w:rFonts w:ascii="Times New Roman" w:eastAsia="等线" w:hAnsi="Times New Roman" w:cs="Times New Roman"/>
          <w:color w:val="000000" w:themeColor="text1"/>
          <w:szCs w:val="21"/>
        </w:rPr>
        <w:t xml:space="preserve">Figure </w:t>
      </w:r>
      <w:r w:rsidR="001516B1" w:rsidRPr="003F687C">
        <w:rPr>
          <w:rFonts w:ascii="Times New Roman" w:eastAsia="等线" w:hAnsi="Times New Roman" w:cs="Times New Roman"/>
          <w:color w:val="000000" w:themeColor="text1"/>
          <w:szCs w:val="21"/>
        </w:rPr>
        <w:t xml:space="preserve">8: Results of </w:t>
      </w:r>
      <w:proofErr w:type="spellStart"/>
      <w:r w:rsidR="001516B1" w:rsidRPr="003F687C">
        <w:rPr>
          <w:rFonts w:ascii="Times New Roman" w:eastAsia="等线" w:hAnsi="Times New Roman" w:cs="Times New Roman"/>
          <w:color w:val="000000" w:themeColor="text1"/>
          <w:szCs w:val="21"/>
        </w:rPr>
        <w:t>Coeftest</w:t>
      </w:r>
      <w:proofErr w:type="spellEnd"/>
    </w:p>
    <w:p w14:paraId="22B33C89" w14:textId="77777777" w:rsidR="006B7E79" w:rsidRPr="00100D75" w:rsidRDefault="006B7E79" w:rsidP="00A74960">
      <w:pPr>
        <w:spacing w:before="120" w:after="120"/>
        <w:jc w:val="left"/>
        <w:rPr>
          <w:rFonts w:ascii="Times New Roman" w:hAnsi="Times New Roman" w:cs="Times New Roman"/>
          <w:color w:val="000000" w:themeColor="text1"/>
          <w:sz w:val="24"/>
          <w:szCs w:val="24"/>
        </w:rPr>
      </w:pPr>
    </w:p>
    <w:p w14:paraId="512612DC" w14:textId="61412D8D" w:rsidR="006B7E79" w:rsidRPr="00100D75" w:rsidRDefault="00CF0B7F" w:rsidP="00A74960">
      <w:pPr>
        <w:spacing w:before="120" w:after="120"/>
        <w:jc w:val="left"/>
        <w:rPr>
          <w:rFonts w:ascii="Times New Roman" w:hAnsi="Times New Roman" w:cs="Times New Roman"/>
          <w:color w:val="000000" w:themeColor="text1"/>
          <w:sz w:val="24"/>
          <w:szCs w:val="24"/>
        </w:rPr>
      </w:pPr>
      <w:r>
        <w:rPr>
          <w:rFonts w:ascii="Times New Roman" w:eastAsia="等线" w:hAnsi="Times New Roman" w:cs="Times New Roman"/>
          <w:b/>
          <w:color w:val="000000" w:themeColor="text1"/>
          <w:sz w:val="24"/>
          <w:szCs w:val="24"/>
        </w:rPr>
        <w:t xml:space="preserve">3.5.2 </w:t>
      </w:r>
      <w:r w:rsidRPr="00100D75">
        <w:rPr>
          <w:rFonts w:ascii="Times New Roman" w:eastAsia="等线" w:hAnsi="Times New Roman" w:cs="Times New Roman"/>
          <w:b/>
          <w:color w:val="000000" w:themeColor="text1"/>
          <w:sz w:val="24"/>
          <w:szCs w:val="24"/>
        </w:rPr>
        <w:t xml:space="preserve">Interpreting </w:t>
      </w:r>
      <w:proofErr w:type="spellStart"/>
      <w:r w:rsidRPr="00100D75">
        <w:rPr>
          <w:rFonts w:ascii="Times New Roman" w:eastAsia="等线" w:hAnsi="Times New Roman" w:cs="Times New Roman"/>
          <w:b/>
          <w:color w:val="000000" w:themeColor="text1"/>
          <w:sz w:val="24"/>
          <w:szCs w:val="24"/>
        </w:rPr>
        <w:t>Coeftest</w:t>
      </w:r>
      <w:proofErr w:type="spellEnd"/>
      <w:r w:rsidRPr="00100D75">
        <w:rPr>
          <w:rFonts w:ascii="Times New Roman" w:eastAsia="等线" w:hAnsi="Times New Roman" w:cs="Times New Roman"/>
          <w:b/>
          <w:color w:val="000000" w:themeColor="text1"/>
          <w:sz w:val="24"/>
          <w:szCs w:val="24"/>
        </w:rPr>
        <w:t xml:space="preserve"> Results</w:t>
      </w:r>
    </w:p>
    <w:p w14:paraId="3CAE5983" w14:textId="22546874" w:rsidR="006B7E79" w:rsidRPr="00100D75" w:rsidRDefault="00000000" w:rsidP="00A74960">
      <w:pPr>
        <w:spacing w:before="120" w:after="120"/>
        <w:jc w:val="left"/>
        <w:rPr>
          <w:rFonts w:ascii="Times New Roman" w:hAnsi="Times New Roman" w:cs="Times New Roman"/>
          <w:color w:val="000000" w:themeColor="text1"/>
          <w:sz w:val="24"/>
          <w:szCs w:val="24"/>
        </w:rPr>
      </w:pPr>
      <w:r w:rsidRPr="00100D75">
        <w:rPr>
          <w:rFonts w:ascii="Times New Roman" w:eastAsia="等线" w:hAnsi="Times New Roman" w:cs="Times New Roman"/>
          <w:color w:val="000000" w:themeColor="text1"/>
          <w:sz w:val="24"/>
          <w:szCs w:val="24"/>
        </w:rPr>
        <w:t xml:space="preserve">The </w:t>
      </w:r>
      <w:proofErr w:type="spellStart"/>
      <w:r w:rsidRPr="00100D75">
        <w:rPr>
          <w:rFonts w:ascii="Times New Roman" w:eastAsia="等线" w:hAnsi="Times New Roman" w:cs="Times New Roman"/>
          <w:color w:val="000000" w:themeColor="text1"/>
          <w:sz w:val="24"/>
          <w:szCs w:val="24"/>
        </w:rPr>
        <w:t>coeftest</w:t>
      </w:r>
      <w:proofErr w:type="spellEnd"/>
      <w:r w:rsidRPr="00100D75">
        <w:rPr>
          <w:rFonts w:ascii="Times New Roman" w:eastAsia="等线" w:hAnsi="Times New Roman" w:cs="Times New Roman"/>
          <w:color w:val="000000" w:themeColor="text1"/>
          <w:sz w:val="24"/>
          <w:szCs w:val="24"/>
        </w:rPr>
        <w:t xml:space="preserve"> results, as displayed in Figure </w:t>
      </w:r>
      <w:r w:rsidR="001516B1">
        <w:rPr>
          <w:rFonts w:ascii="Times New Roman" w:eastAsia="等线" w:hAnsi="Times New Roman" w:cs="Times New Roman"/>
          <w:color w:val="000000" w:themeColor="text1"/>
          <w:sz w:val="24"/>
          <w:szCs w:val="24"/>
        </w:rPr>
        <w:t>8</w:t>
      </w:r>
      <w:r w:rsidRPr="00100D75">
        <w:rPr>
          <w:rFonts w:ascii="Times New Roman" w:eastAsia="等线" w:hAnsi="Times New Roman" w:cs="Times New Roman"/>
          <w:color w:val="000000" w:themeColor="text1"/>
          <w:sz w:val="24"/>
          <w:szCs w:val="24"/>
        </w:rPr>
        <w:t xml:space="preserve">, provide insights into the significance of each coefficient in predicting bear markets. The intercept, representing the baseline probability of a bear market, has a p-value of 6.546e-05, indicating its statistical significance. Among the selected variables, the Unemployment Rate (UR) and Consumer Confidence Index (CI) also exhibit significance with p-values of 0.01849 and 2.200e-05, respectively. Notably, the Intercept and CI have </w:t>
      </w:r>
      <w:r w:rsidRPr="00100D75">
        <w:rPr>
          <w:rFonts w:ascii="Times New Roman" w:eastAsia="等线" w:hAnsi="Times New Roman" w:cs="Times New Roman"/>
          <w:color w:val="000000" w:themeColor="text1"/>
          <w:sz w:val="24"/>
          <w:szCs w:val="24"/>
        </w:rPr>
        <w:lastRenderedPageBreak/>
        <w:t>particularly high levels of significance.</w:t>
      </w:r>
    </w:p>
    <w:p w14:paraId="07ACDD65" w14:textId="77777777" w:rsidR="006B7E79" w:rsidRPr="00100D75" w:rsidRDefault="00000000" w:rsidP="00A74960">
      <w:pPr>
        <w:spacing w:before="120" w:after="120"/>
        <w:jc w:val="left"/>
        <w:rPr>
          <w:rFonts w:ascii="Times New Roman" w:hAnsi="Times New Roman" w:cs="Times New Roman"/>
          <w:color w:val="000000" w:themeColor="text1"/>
          <w:sz w:val="24"/>
          <w:szCs w:val="24"/>
        </w:rPr>
      </w:pPr>
      <w:r w:rsidRPr="00100D75">
        <w:rPr>
          <w:rFonts w:ascii="Times New Roman" w:eastAsia="等线" w:hAnsi="Times New Roman" w:cs="Times New Roman"/>
          <w:color w:val="000000" w:themeColor="text1"/>
          <w:sz w:val="24"/>
          <w:szCs w:val="24"/>
        </w:rPr>
        <w:t>All coefficients in the logit regression are negative, implying that a decrease in these variables is associated with an increased likelihood of entering a bear market. This aligns with the expectation that economic indicators, such as unemployment and consumer confidence, declining could precede a market downturn.</w:t>
      </w:r>
    </w:p>
    <w:p w14:paraId="0DB62743" w14:textId="77777777" w:rsidR="006B7E79" w:rsidRPr="00100D75" w:rsidRDefault="006B7E79" w:rsidP="00A74960">
      <w:pPr>
        <w:spacing w:before="120" w:after="120"/>
        <w:jc w:val="left"/>
        <w:rPr>
          <w:rFonts w:ascii="Times New Roman" w:hAnsi="Times New Roman" w:cs="Times New Roman"/>
          <w:color w:val="000000" w:themeColor="text1"/>
          <w:sz w:val="24"/>
          <w:szCs w:val="24"/>
        </w:rPr>
      </w:pPr>
    </w:p>
    <w:p w14:paraId="200CF854" w14:textId="77777777" w:rsidR="006B7E79" w:rsidRDefault="00000000" w:rsidP="00A74960">
      <w:pPr>
        <w:spacing w:before="120" w:after="120"/>
        <w:jc w:val="left"/>
        <w:rPr>
          <w:rFonts w:ascii="Times New Roman" w:eastAsia="等线" w:hAnsi="Times New Roman" w:cs="Times New Roman"/>
          <w:color w:val="000000" w:themeColor="text1"/>
          <w:sz w:val="24"/>
          <w:szCs w:val="24"/>
        </w:rPr>
      </w:pPr>
      <w:r w:rsidRPr="00100D75">
        <w:rPr>
          <w:rFonts w:ascii="Times New Roman" w:eastAsia="等线" w:hAnsi="Times New Roman" w:cs="Times New Roman"/>
          <w:color w:val="000000" w:themeColor="text1"/>
          <w:sz w:val="24"/>
          <w:szCs w:val="24"/>
        </w:rPr>
        <w:t>In conclusion, the logit regression results suggest that the selected independent variables, including the intercept, Unemployment Rate, and Consumer Confidence Index, play a significant role in predicting bear markets defined by a monthly decline of 4% or more. The high significance levels of the intercept and CI underscore their importance in determining the likelihood of entering a bear market. However, the overall model performance should be considered in conjunction with additional metrics, and further exploration may enhance the predictive power of the model.</w:t>
      </w:r>
    </w:p>
    <w:p w14:paraId="39C9AD49" w14:textId="77777777" w:rsidR="009D7FF5" w:rsidRPr="00100D75" w:rsidRDefault="009D7FF5" w:rsidP="00A74960">
      <w:pPr>
        <w:spacing w:before="120" w:after="120"/>
        <w:jc w:val="left"/>
        <w:rPr>
          <w:rFonts w:ascii="Times New Roman" w:hAnsi="Times New Roman" w:cs="Times New Roman"/>
          <w:color w:val="000000" w:themeColor="text1"/>
          <w:sz w:val="24"/>
          <w:szCs w:val="24"/>
        </w:rPr>
      </w:pPr>
    </w:p>
    <w:p w14:paraId="2C9F70D4" w14:textId="77777777" w:rsidR="006B7E79" w:rsidRPr="00100D75" w:rsidRDefault="00000000" w:rsidP="00A74960">
      <w:pPr>
        <w:spacing w:before="380" w:after="120"/>
        <w:jc w:val="left"/>
        <w:outlineLvl w:val="0"/>
        <w:rPr>
          <w:rFonts w:ascii="Times New Roman" w:hAnsi="Times New Roman" w:cs="Times New Roman"/>
          <w:color w:val="000000" w:themeColor="text1"/>
          <w:sz w:val="24"/>
          <w:szCs w:val="24"/>
        </w:rPr>
      </w:pPr>
      <w:r w:rsidRPr="00100D75">
        <w:rPr>
          <w:rFonts w:ascii="Times New Roman" w:eastAsia="等线" w:hAnsi="Times New Roman" w:cs="Times New Roman"/>
          <w:b/>
          <w:color w:val="000000" w:themeColor="text1"/>
          <w:sz w:val="24"/>
          <w:szCs w:val="24"/>
        </w:rPr>
        <w:t>4 Conclusion</w:t>
      </w:r>
    </w:p>
    <w:p w14:paraId="704121F9" w14:textId="6900E4A7" w:rsidR="00631082" w:rsidRDefault="00000000" w:rsidP="00A74960">
      <w:pPr>
        <w:spacing w:before="120" w:after="120"/>
        <w:jc w:val="left"/>
        <w:rPr>
          <w:rFonts w:ascii="Times New Roman" w:eastAsia="等线" w:hAnsi="Times New Roman" w:cs="Times New Roman"/>
          <w:color w:val="000000" w:themeColor="text1"/>
          <w:sz w:val="24"/>
          <w:szCs w:val="24"/>
        </w:rPr>
      </w:pPr>
      <w:r w:rsidRPr="00100D75">
        <w:rPr>
          <w:rFonts w:ascii="Times New Roman" w:eastAsia="等线" w:hAnsi="Times New Roman" w:cs="Times New Roman"/>
          <w:color w:val="000000" w:themeColor="text1"/>
          <w:sz w:val="24"/>
          <w:szCs w:val="24"/>
        </w:rPr>
        <w:t xml:space="preserve">In this comprehensive analysis, we utilized data sourced from FRED to construct a predictive model for stock market crashes, considering various economic indicators. </w:t>
      </w:r>
      <w:r w:rsidR="00631082">
        <w:rPr>
          <w:rFonts w:ascii="Times New Roman" w:eastAsia="等线" w:hAnsi="Times New Roman" w:cs="Times New Roman"/>
          <w:color w:val="000000" w:themeColor="text1"/>
          <w:sz w:val="24"/>
          <w:szCs w:val="24"/>
        </w:rPr>
        <w:t>S</w:t>
      </w:r>
      <w:r w:rsidR="00631082" w:rsidRPr="00631082">
        <w:rPr>
          <w:rFonts w:ascii="Times New Roman" w:eastAsia="等线" w:hAnsi="Times New Roman" w:cs="Times New Roman"/>
          <w:color w:val="000000" w:themeColor="text1"/>
          <w:sz w:val="24"/>
          <w:szCs w:val="24"/>
        </w:rPr>
        <w:t>ingle linear regression</w:t>
      </w:r>
      <w:r w:rsidR="00631082">
        <w:rPr>
          <w:rFonts w:ascii="Times New Roman" w:eastAsia="等线" w:hAnsi="Times New Roman" w:cs="Times New Roman"/>
          <w:color w:val="000000" w:themeColor="text1"/>
          <w:sz w:val="24"/>
          <w:szCs w:val="24"/>
        </w:rPr>
        <w:t xml:space="preserve"> </w:t>
      </w:r>
      <w:r w:rsidR="00631082" w:rsidRPr="00631082">
        <w:rPr>
          <w:rFonts w:ascii="Times New Roman" w:eastAsia="等线" w:hAnsi="Times New Roman" w:cs="Times New Roman"/>
          <w:color w:val="000000" w:themeColor="text1"/>
          <w:sz w:val="24"/>
          <w:szCs w:val="24"/>
        </w:rPr>
        <w:t xml:space="preserve">highlighted unemployment rate as a significant variable, while multiple </w:t>
      </w:r>
      <w:r w:rsidR="00631082">
        <w:rPr>
          <w:rFonts w:ascii="Times New Roman" w:eastAsia="等线" w:hAnsi="Times New Roman" w:cs="Times New Roman"/>
          <w:color w:val="000000" w:themeColor="text1"/>
          <w:sz w:val="24"/>
          <w:szCs w:val="24"/>
        </w:rPr>
        <w:t xml:space="preserve">linear </w:t>
      </w:r>
      <w:r w:rsidR="00631082" w:rsidRPr="00631082">
        <w:rPr>
          <w:rFonts w:ascii="Times New Roman" w:eastAsia="等线" w:hAnsi="Times New Roman" w:cs="Times New Roman"/>
          <w:color w:val="000000" w:themeColor="text1"/>
          <w:sz w:val="24"/>
          <w:szCs w:val="24"/>
        </w:rPr>
        <w:t>regression showed the confidence indicator as a key predictor for monthly stock returns. Our model selection processes, including subset selection, Stepwise AIC, and Stepwise Cp, consistently identified four critical variables (Federal Funds Effective Rate, House Price Index, Unemployment Rate, and Consumer Confidence Index)</w:t>
      </w:r>
      <w:r w:rsidR="00F927AB">
        <w:rPr>
          <w:rFonts w:ascii="Times New Roman" w:eastAsia="等线" w:hAnsi="Times New Roman" w:cs="Times New Roman"/>
          <w:color w:val="000000" w:themeColor="text1"/>
          <w:sz w:val="24"/>
          <w:szCs w:val="24"/>
        </w:rPr>
        <w:t xml:space="preserve"> </w:t>
      </w:r>
      <w:r w:rsidR="00F927AB" w:rsidRPr="00100D75">
        <w:rPr>
          <w:rFonts w:ascii="Times New Roman" w:eastAsia="等线" w:hAnsi="Times New Roman" w:cs="Times New Roman"/>
          <w:color w:val="000000" w:themeColor="text1"/>
          <w:sz w:val="24"/>
          <w:szCs w:val="24"/>
        </w:rPr>
        <w:t>as the optimal combination for predicting the S&amp;P500 monthly return</w:t>
      </w:r>
      <w:r w:rsidR="00631082" w:rsidRPr="00631082">
        <w:rPr>
          <w:rFonts w:ascii="Times New Roman" w:eastAsia="等线" w:hAnsi="Times New Roman" w:cs="Times New Roman"/>
          <w:color w:val="000000" w:themeColor="text1"/>
          <w:sz w:val="24"/>
          <w:szCs w:val="24"/>
        </w:rPr>
        <w:t xml:space="preserve">. </w:t>
      </w:r>
    </w:p>
    <w:p w14:paraId="7BB84556" w14:textId="36990A10" w:rsidR="006B7E79" w:rsidRPr="00100D75" w:rsidRDefault="00000000" w:rsidP="00A74960">
      <w:pPr>
        <w:spacing w:before="120" w:after="120"/>
        <w:jc w:val="left"/>
        <w:rPr>
          <w:rFonts w:ascii="Times New Roman" w:hAnsi="Times New Roman" w:cs="Times New Roman"/>
          <w:color w:val="000000" w:themeColor="text1"/>
          <w:sz w:val="24"/>
          <w:szCs w:val="24"/>
        </w:rPr>
      </w:pPr>
      <w:r w:rsidRPr="00100D75">
        <w:rPr>
          <w:rFonts w:ascii="Times New Roman" w:eastAsia="等线" w:hAnsi="Times New Roman" w:cs="Times New Roman"/>
          <w:color w:val="000000" w:themeColor="text1"/>
          <w:sz w:val="24"/>
          <w:szCs w:val="24"/>
        </w:rPr>
        <w:t xml:space="preserve">However, the modest R-squared suggested the need for additional variables. Incorporating dummy variables for perceived risky months and conducting logit regression to predict bear markets revealed that Unemployment Rate and Consumer Confidence Index significantly influenced the likelihood of a bear market. While the model's overall significance was confirmed, the need for further exploration and consideration of additional factors to enhance predictive power was emphasized. The findings </w:t>
      </w:r>
      <w:r w:rsidR="00F927AB">
        <w:rPr>
          <w:rFonts w:ascii="Times New Roman" w:eastAsia="等线" w:hAnsi="Times New Roman" w:cs="Times New Roman"/>
          <w:color w:val="000000" w:themeColor="text1"/>
          <w:sz w:val="24"/>
          <w:szCs w:val="24"/>
        </w:rPr>
        <w:t>showcase</w:t>
      </w:r>
      <w:r w:rsidRPr="00100D75">
        <w:rPr>
          <w:rFonts w:ascii="Times New Roman" w:eastAsia="等线" w:hAnsi="Times New Roman" w:cs="Times New Roman"/>
          <w:color w:val="000000" w:themeColor="text1"/>
          <w:sz w:val="24"/>
          <w:szCs w:val="24"/>
        </w:rPr>
        <w:t xml:space="preserve"> the complexity of stock market prediction and underscore the ongoing pursuit of a more comprehensive understanding of contributing factors.</w:t>
      </w:r>
    </w:p>
    <w:p w14:paraId="6748E9A7" w14:textId="77777777" w:rsidR="006B7E79" w:rsidRPr="00100D75" w:rsidRDefault="006B7E79" w:rsidP="00A74960">
      <w:pPr>
        <w:spacing w:before="120" w:after="120"/>
        <w:jc w:val="left"/>
        <w:rPr>
          <w:rFonts w:ascii="Times New Roman" w:hAnsi="Times New Roman" w:cs="Times New Roman"/>
          <w:color w:val="000000" w:themeColor="text1"/>
          <w:sz w:val="24"/>
          <w:szCs w:val="24"/>
        </w:rPr>
      </w:pPr>
    </w:p>
    <w:p w14:paraId="73389DC8" w14:textId="3283B9CC" w:rsidR="00100D75" w:rsidRPr="00100D75" w:rsidRDefault="00100D75" w:rsidP="00A74960">
      <w:pPr>
        <w:widowControl/>
        <w:spacing w:after="120"/>
        <w:jc w:val="left"/>
        <w:rPr>
          <w:rFonts w:ascii="Times New Roman" w:hAnsi="Times New Roman" w:cs="Times New Roman"/>
          <w:color w:val="000000" w:themeColor="text1"/>
          <w:sz w:val="24"/>
          <w:szCs w:val="24"/>
        </w:rPr>
      </w:pPr>
      <w:r w:rsidRPr="00100D75">
        <w:rPr>
          <w:rFonts w:ascii="Times New Roman" w:hAnsi="Times New Roman" w:cs="Times New Roman"/>
          <w:color w:val="000000" w:themeColor="text1"/>
          <w:sz w:val="24"/>
          <w:szCs w:val="24"/>
        </w:rPr>
        <w:br w:type="page"/>
      </w:r>
    </w:p>
    <w:p w14:paraId="5E09F3FF" w14:textId="77777777" w:rsidR="006B7E79" w:rsidRPr="00100D75" w:rsidRDefault="00000000" w:rsidP="00A74960">
      <w:pPr>
        <w:spacing w:before="380" w:after="120"/>
        <w:jc w:val="left"/>
        <w:outlineLvl w:val="0"/>
        <w:rPr>
          <w:rFonts w:ascii="Times New Roman" w:hAnsi="Times New Roman" w:cs="Times New Roman"/>
          <w:color w:val="000000" w:themeColor="text1"/>
          <w:sz w:val="24"/>
          <w:szCs w:val="24"/>
        </w:rPr>
      </w:pPr>
      <w:r w:rsidRPr="00100D75">
        <w:rPr>
          <w:rFonts w:ascii="Times New Roman" w:eastAsia="等线" w:hAnsi="Times New Roman" w:cs="Times New Roman"/>
          <w:b/>
          <w:color w:val="000000" w:themeColor="text1"/>
          <w:sz w:val="24"/>
          <w:szCs w:val="24"/>
        </w:rPr>
        <w:lastRenderedPageBreak/>
        <w:t>Reference</w:t>
      </w:r>
    </w:p>
    <w:p w14:paraId="3EE25EAB" w14:textId="102A30ED" w:rsidR="006B7E79" w:rsidRPr="00100D75" w:rsidRDefault="00000000" w:rsidP="00A74960">
      <w:pPr>
        <w:numPr>
          <w:ilvl w:val="0"/>
          <w:numId w:val="13"/>
        </w:numPr>
        <w:spacing w:before="120" w:after="120"/>
        <w:jc w:val="left"/>
        <w:rPr>
          <w:rFonts w:ascii="Times New Roman" w:hAnsi="Times New Roman" w:cs="Times New Roman"/>
          <w:color w:val="000000" w:themeColor="text1"/>
          <w:sz w:val="24"/>
          <w:szCs w:val="24"/>
        </w:rPr>
      </w:pPr>
      <w:r w:rsidRPr="00100D75">
        <w:rPr>
          <w:rFonts w:ascii="Times New Roman" w:eastAsia="等线" w:hAnsi="Times New Roman" w:cs="Times New Roman"/>
          <w:color w:val="000000" w:themeColor="text1"/>
          <w:sz w:val="24"/>
          <w:szCs w:val="24"/>
        </w:rPr>
        <w:t>Barsky, Robert B. and Sims, Eric R.</w:t>
      </w:r>
      <w:r w:rsidR="00100D75" w:rsidRPr="00100D75">
        <w:rPr>
          <w:rFonts w:ascii="Times New Roman" w:eastAsia="等线" w:hAnsi="Times New Roman" w:cs="Times New Roman"/>
          <w:i/>
          <w:iCs/>
          <w:color w:val="000000" w:themeColor="text1"/>
          <w:sz w:val="24"/>
          <w:szCs w:val="24"/>
        </w:rPr>
        <w:t xml:space="preserve"> </w:t>
      </w:r>
      <w:r w:rsidR="00100D75" w:rsidRPr="00100D75">
        <w:rPr>
          <w:rFonts w:ascii="Times New Roman" w:eastAsia="等线" w:hAnsi="Times New Roman" w:cs="Times New Roman"/>
          <w:color w:val="000000" w:themeColor="text1"/>
          <w:sz w:val="24"/>
          <w:szCs w:val="24"/>
        </w:rPr>
        <w:t>(2009</w:t>
      </w:r>
      <w:r w:rsidR="00100D75">
        <w:rPr>
          <w:rFonts w:ascii="Times New Roman" w:eastAsia="等线" w:hAnsi="Times New Roman" w:cs="Times New Roman"/>
          <w:color w:val="000000" w:themeColor="text1"/>
          <w:sz w:val="24"/>
          <w:szCs w:val="24"/>
        </w:rPr>
        <w:t>, June</w:t>
      </w:r>
      <w:r w:rsidR="00100D75" w:rsidRPr="00100D75">
        <w:rPr>
          <w:rFonts w:ascii="Times New Roman" w:eastAsia="等线" w:hAnsi="Times New Roman" w:cs="Times New Roman"/>
          <w:color w:val="000000" w:themeColor="text1"/>
          <w:sz w:val="24"/>
          <w:szCs w:val="24"/>
        </w:rPr>
        <w:t>)</w:t>
      </w:r>
      <w:r w:rsidRPr="00100D75">
        <w:rPr>
          <w:rFonts w:ascii="Times New Roman" w:eastAsia="等线" w:hAnsi="Times New Roman" w:cs="Times New Roman"/>
          <w:i/>
          <w:iCs/>
          <w:color w:val="000000" w:themeColor="text1"/>
          <w:sz w:val="24"/>
          <w:szCs w:val="24"/>
        </w:rPr>
        <w:t xml:space="preserve"> Information, Animal Spirits, and the Meaning of Innovations in Consumer Confidence</w:t>
      </w:r>
      <w:r w:rsidRPr="00100D75">
        <w:rPr>
          <w:rFonts w:ascii="Times New Roman" w:eastAsia="等线" w:hAnsi="Times New Roman" w:cs="Times New Roman"/>
          <w:color w:val="000000" w:themeColor="text1"/>
          <w:sz w:val="24"/>
          <w:szCs w:val="24"/>
        </w:rPr>
        <w:t>. NBER Working Paper No. w15049</w:t>
      </w:r>
      <w:r w:rsidR="00100D75">
        <w:rPr>
          <w:rFonts w:ascii="Times New Roman" w:eastAsia="等线" w:hAnsi="Times New Roman" w:cs="Times New Roman"/>
          <w:color w:val="000000" w:themeColor="text1"/>
          <w:sz w:val="24"/>
          <w:szCs w:val="24"/>
        </w:rPr>
        <w:t xml:space="preserve">. </w:t>
      </w:r>
      <w:hyperlink r:id="rId16">
        <w:r w:rsidRPr="00100D75">
          <w:rPr>
            <w:rFonts w:ascii="Times New Roman" w:eastAsia="等线" w:hAnsi="Times New Roman" w:cs="Times New Roman"/>
            <w:color w:val="000000" w:themeColor="text1"/>
            <w:sz w:val="24"/>
            <w:szCs w:val="24"/>
          </w:rPr>
          <w:t>https://ssrn.com/abstract=1415212</w:t>
        </w:r>
      </w:hyperlink>
    </w:p>
    <w:p w14:paraId="0D56A895" w14:textId="77777777" w:rsidR="006B7E79" w:rsidRPr="00100D75" w:rsidRDefault="00000000" w:rsidP="00A74960">
      <w:pPr>
        <w:numPr>
          <w:ilvl w:val="0"/>
          <w:numId w:val="14"/>
        </w:numPr>
        <w:spacing w:before="120" w:after="120"/>
        <w:jc w:val="left"/>
        <w:rPr>
          <w:rFonts w:ascii="Times New Roman" w:hAnsi="Times New Roman" w:cs="Times New Roman"/>
          <w:color w:val="000000" w:themeColor="text1"/>
          <w:sz w:val="24"/>
          <w:szCs w:val="24"/>
        </w:rPr>
      </w:pPr>
      <w:r w:rsidRPr="00100D75">
        <w:rPr>
          <w:rFonts w:ascii="Times New Roman" w:eastAsia="等线" w:hAnsi="Times New Roman" w:cs="Times New Roman"/>
          <w:color w:val="000000" w:themeColor="text1"/>
          <w:sz w:val="24"/>
          <w:szCs w:val="24"/>
        </w:rPr>
        <w:t xml:space="preserve">Bernanke, B. (1990, October 1). </w:t>
      </w:r>
      <w:r w:rsidRPr="00100D75">
        <w:rPr>
          <w:rFonts w:ascii="Times New Roman" w:eastAsia="等线" w:hAnsi="Times New Roman" w:cs="Times New Roman"/>
          <w:i/>
          <w:color w:val="000000" w:themeColor="text1"/>
          <w:sz w:val="24"/>
          <w:szCs w:val="24"/>
        </w:rPr>
        <w:t>The federal funds rate and the channels of monetary transmission</w:t>
      </w:r>
      <w:r w:rsidRPr="00100D75">
        <w:rPr>
          <w:rFonts w:ascii="Times New Roman" w:eastAsia="等线" w:hAnsi="Times New Roman" w:cs="Times New Roman"/>
          <w:color w:val="000000" w:themeColor="text1"/>
          <w:sz w:val="24"/>
          <w:szCs w:val="24"/>
        </w:rPr>
        <w:t xml:space="preserve">. NBER. https://www.nber.org/papers/w3487 </w:t>
      </w:r>
    </w:p>
    <w:p w14:paraId="508E032A" w14:textId="77777777" w:rsidR="006B7E79" w:rsidRPr="00100D75" w:rsidRDefault="00000000" w:rsidP="00A74960">
      <w:pPr>
        <w:numPr>
          <w:ilvl w:val="0"/>
          <w:numId w:val="15"/>
        </w:numPr>
        <w:spacing w:before="120" w:after="120"/>
        <w:jc w:val="left"/>
        <w:rPr>
          <w:rFonts w:ascii="Times New Roman" w:hAnsi="Times New Roman" w:cs="Times New Roman"/>
          <w:color w:val="000000" w:themeColor="text1"/>
          <w:sz w:val="24"/>
          <w:szCs w:val="24"/>
        </w:rPr>
      </w:pPr>
      <w:r w:rsidRPr="00100D75">
        <w:rPr>
          <w:rFonts w:ascii="Times New Roman" w:eastAsia="等线" w:hAnsi="Times New Roman" w:cs="Times New Roman"/>
          <w:color w:val="000000" w:themeColor="text1"/>
          <w:sz w:val="24"/>
          <w:szCs w:val="24"/>
        </w:rPr>
        <w:t xml:space="preserve">Federal Housing Finance Agency. (2023). </w:t>
      </w:r>
      <w:r w:rsidRPr="00100D75">
        <w:rPr>
          <w:rFonts w:ascii="Times New Roman" w:eastAsia="等线" w:hAnsi="Times New Roman" w:cs="Times New Roman"/>
          <w:i/>
          <w:color w:val="000000" w:themeColor="text1"/>
          <w:sz w:val="24"/>
          <w:szCs w:val="24"/>
        </w:rPr>
        <w:t xml:space="preserve">FHFA House Price Index. </w:t>
      </w:r>
      <w:r w:rsidRPr="00100D75">
        <w:rPr>
          <w:rFonts w:ascii="Times New Roman" w:eastAsia="等线" w:hAnsi="Times New Roman" w:cs="Times New Roman"/>
          <w:color w:val="000000" w:themeColor="text1"/>
          <w:sz w:val="24"/>
          <w:szCs w:val="24"/>
        </w:rPr>
        <w:t xml:space="preserve">https://www.fhfa.gov/DataTools/Downloads/Pages/House-Price-Index.aspx </w:t>
      </w:r>
    </w:p>
    <w:p w14:paraId="731C5472" w14:textId="77777777" w:rsidR="006B7E79" w:rsidRPr="00100D75" w:rsidRDefault="00000000" w:rsidP="00A74960">
      <w:pPr>
        <w:numPr>
          <w:ilvl w:val="0"/>
          <w:numId w:val="16"/>
        </w:numPr>
        <w:spacing w:before="120" w:after="120"/>
        <w:jc w:val="left"/>
        <w:rPr>
          <w:rFonts w:ascii="Times New Roman" w:hAnsi="Times New Roman" w:cs="Times New Roman"/>
          <w:color w:val="000000" w:themeColor="text1"/>
          <w:sz w:val="24"/>
          <w:szCs w:val="24"/>
        </w:rPr>
      </w:pPr>
      <w:r w:rsidRPr="00100D75">
        <w:rPr>
          <w:rFonts w:ascii="Times New Roman" w:eastAsia="等线" w:hAnsi="Times New Roman" w:cs="Times New Roman"/>
          <w:color w:val="000000" w:themeColor="text1"/>
          <w:sz w:val="24"/>
          <w:szCs w:val="24"/>
        </w:rPr>
        <w:t xml:space="preserve">FRED. (2023, November 30). </w:t>
      </w:r>
      <w:r w:rsidRPr="00100D75">
        <w:rPr>
          <w:rFonts w:ascii="Times New Roman" w:eastAsia="等线" w:hAnsi="Times New Roman" w:cs="Times New Roman"/>
          <w:i/>
          <w:color w:val="000000" w:themeColor="text1"/>
          <w:sz w:val="24"/>
          <w:szCs w:val="24"/>
        </w:rPr>
        <w:t>Federal funds effective rate</w:t>
      </w:r>
      <w:r w:rsidRPr="00100D75">
        <w:rPr>
          <w:rFonts w:ascii="Times New Roman" w:eastAsia="等线" w:hAnsi="Times New Roman" w:cs="Times New Roman"/>
          <w:color w:val="000000" w:themeColor="text1"/>
          <w:sz w:val="24"/>
          <w:szCs w:val="24"/>
        </w:rPr>
        <w:t xml:space="preserve">. https://fred.stlouisfed.org/series/DFF </w:t>
      </w:r>
    </w:p>
    <w:p w14:paraId="20E092BA" w14:textId="77777777" w:rsidR="006B7E79" w:rsidRPr="00100D75" w:rsidRDefault="00000000" w:rsidP="00A74960">
      <w:pPr>
        <w:numPr>
          <w:ilvl w:val="0"/>
          <w:numId w:val="17"/>
        </w:numPr>
        <w:spacing w:before="120" w:after="120"/>
        <w:jc w:val="left"/>
        <w:rPr>
          <w:rFonts w:ascii="Times New Roman" w:hAnsi="Times New Roman" w:cs="Times New Roman"/>
          <w:color w:val="000000" w:themeColor="text1"/>
          <w:sz w:val="24"/>
          <w:szCs w:val="24"/>
        </w:rPr>
      </w:pPr>
      <w:r w:rsidRPr="00100D75">
        <w:rPr>
          <w:rFonts w:ascii="Times New Roman" w:eastAsia="等线" w:hAnsi="Times New Roman" w:cs="Times New Roman"/>
          <w:color w:val="000000" w:themeColor="text1"/>
          <w:sz w:val="24"/>
          <w:szCs w:val="24"/>
        </w:rPr>
        <w:t xml:space="preserve">Gonzalo, J. &amp; </w:t>
      </w:r>
      <w:proofErr w:type="spellStart"/>
      <w:r w:rsidRPr="00100D75">
        <w:rPr>
          <w:rFonts w:ascii="Times New Roman" w:eastAsia="等线" w:hAnsi="Times New Roman" w:cs="Times New Roman"/>
          <w:color w:val="000000" w:themeColor="text1"/>
          <w:sz w:val="24"/>
          <w:szCs w:val="24"/>
        </w:rPr>
        <w:t>Taamouti</w:t>
      </w:r>
      <w:proofErr w:type="spellEnd"/>
      <w:r w:rsidRPr="00100D75">
        <w:rPr>
          <w:rFonts w:ascii="Times New Roman" w:eastAsia="等线" w:hAnsi="Times New Roman" w:cs="Times New Roman"/>
          <w:color w:val="000000" w:themeColor="text1"/>
          <w:sz w:val="24"/>
          <w:szCs w:val="24"/>
        </w:rPr>
        <w:t xml:space="preserve">, A. (2017). The reaction of stock market returns to unemployment. </w:t>
      </w:r>
      <w:r w:rsidRPr="00100D75">
        <w:rPr>
          <w:rFonts w:ascii="Times New Roman" w:eastAsia="等线" w:hAnsi="Times New Roman" w:cs="Times New Roman"/>
          <w:i/>
          <w:color w:val="000000" w:themeColor="text1"/>
          <w:sz w:val="24"/>
          <w:szCs w:val="24"/>
        </w:rPr>
        <w:t>Studies in Nonlinear Dynamics &amp; Econometrics</w:t>
      </w:r>
      <w:r w:rsidRPr="00100D75">
        <w:rPr>
          <w:rFonts w:ascii="Times New Roman" w:eastAsia="等线" w:hAnsi="Times New Roman" w:cs="Times New Roman"/>
          <w:color w:val="000000" w:themeColor="text1"/>
          <w:sz w:val="24"/>
          <w:szCs w:val="24"/>
        </w:rPr>
        <w:t xml:space="preserve">, </w:t>
      </w:r>
      <w:r w:rsidRPr="00100D75">
        <w:rPr>
          <w:rFonts w:ascii="Times New Roman" w:eastAsia="等线" w:hAnsi="Times New Roman" w:cs="Times New Roman"/>
          <w:i/>
          <w:color w:val="000000" w:themeColor="text1"/>
          <w:sz w:val="24"/>
          <w:szCs w:val="24"/>
        </w:rPr>
        <w:t>21</w:t>
      </w:r>
      <w:r w:rsidRPr="00100D75">
        <w:rPr>
          <w:rFonts w:ascii="Times New Roman" w:eastAsia="等线" w:hAnsi="Times New Roman" w:cs="Times New Roman"/>
          <w:color w:val="000000" w:themeColor="text1"/>
          <w:sz w:val="24"/>
          <w:szCs w:val="24"/>
        </w:rPr>
        <w:t xml:space="preserve">(4), 20150078. </w:t>
      </w:r>
      <w:hyperlink r:id="rId17">
        <w:r w:rsidRPr="00100D75">
          <w:rPr>
            <w:rFonts w:ascii="Times New Roman" w:eastAsia="等线" w:hAnsi="Times New Roman" w:cs="Times New Roman"/>
            <w:color w:val="000000" w:themeColor="text1"/>
            <w:sz w:val="24"/>
            <w:szCs w:val="24"/>
          </w:rPr>
          <w:t>https://doi.org/10.1515/snde-2015-0078</w:t>
        </w:r>
      </w:hyperlink>
    </w:p>
    <w:p w14:paraId="6269A00B" w14:textId="77777777" w:rsidR="006B7E79" w:rsidRPr="00100D75" w:rsidRDefault="00000000" w:rsidP="00A74960">
      <w:pPr>
        <w:numPr>
          <w:ilvl w:val="0"/>
          <w:numId w:val="18"/>
        </w:numPr>
        <w:spacing w:before="120" w:after="120"/>
        <w:jc w:val="left"/>
        <w:rPr>
          <w:rFonts w:ascii="Times New Roman" w:hAnsi="Times New Roman" w:cs="Times New Roman"/>
          <w:color w:val="000000" w:themeColor="text1"/>
          <w:sz w:val="24"/>
          <w:szCs w:val="24"/>
        </w:rPr>
      </w:pPr>
      <w:r w:rsidRPr="00100D75">
        <w:rPr>
          <w:rFonts w:ascii="Times New Roman" w:eastAsia="等线" w:hAnsi="Times New Roman" w:cs="Times New Roman"/>
          <w:color w:val="000000" w:themeColor="text1"/>
          <w:sz w:val="24"/>
          <w:szCs w:val="24"/>
        </w:rPr>
        <w:t xml:space="preserve">Mishkin, F. S. (1982). Does Anticipated Monetary Policy Matter? An Econometric Investigation. </w:t>
      </w:r>
      <w:r w:rsidRPr="00100D75">
        <w:rPr>
          <w:rFonts w:ascii="Times New Roman" w:eastAsia="等线" w:hAnsi="Times New Roman" w:cs="Times New Roman"/>
          <w:i/>
          <w:color w:val="000000" w:themeColor="text1"/>
          <w:sz w:val="24"/>
          <w:szCs w:val="24"/>
        </w:rPr>
        <w:t>Journal of Political Economy</w:t>
      </w:r>
      <w:r w:rsidRPr="00100D75">
        <w:rPr>
          <w:rFonts w:ascii="Times New Roman" w:eastAsia="等线" w:hAnsi="Times New Roman" w:cs="Times New Roman"/>
          <w:color w:val="000000" w:themeColor="text1"/>
          <w:sz w:val="24"/>
          <w:szCs w:val="24"/>
        </w:rPr>
        <w:t xml:space="preserve">, </w:t>
      </w:r>
      <w:r w:rsidRPr="00100D75">
        <w:rPr>
          <w:rFonts w:ascii="Times New Roman" w:eastAsia="等线" w:hAnsi="Times New Roman" w:cs="Times New Roman"/>
          <w:i/>
          <w:color w:val="000000" w:themeColor="text1"/>
          <w:sz w:val="24"/>
          <w:szCs w:val="24"/>
        </w:rPr>
        <w:t>90</w:t>
      </w:r>
      <w:r w:rsidRPr="00100D75">
        <w:rPr>
          <w:rFonts w:ascii="Times New Roman" w:eastAsia="等线" w:hAnsi="Times New Roman" w:cs="Times New Roman"/>
          <w:color w:val="000000" w:themeColor="text1"/>
          <w:sz w:val="24"/>
          <w:szCs w:val="24"/>
        </w:rPr>
        <w:t>(1), 22–51. http://www.jstor.org/stable/1831228</w:t>
      </w:r>
    </w:p>
    <w:p w14:paraId="092DA1DD" w14:textId="77777777" w:rsidR="006B7E79" w:rsidRPr="00100D75" w:rsidRDefault="00000000" w:rsidP="00A74960">
      <w:pPr>
        <w:numPr>
          <w:ilvl w:val="0"/>
          <w:numId w:val="19"/>
        </w:numPr>
        <w:spacing w:before="120" w:after="120"/>
        <w:jc w:val="left"/>
        <w:rPr>
          <w:rFonts w:ascii="Times New Roman" w:hAnsi="Times New Roman" w:cs="Times New Roman"/>
          <w:color w:val="000000" w:themeColor="text1"/>
          <w:sz w:val="24"/>
          <w:szCs w:val="24"/>
        </w:rPr>
      </w:pPr>
      <w:r w:rsidRPr="00100D75">
        <w:rPr>
          <w:rFonts w:ascii="Times New Roman" w:eastAsia="等线" w:hAnsi="Times New Roman" w:cs="Times New Roman"/>
          <w:color w:val="000000" w:themeColor="text1"/>
          <w:sz w:val="24"/>
          <w:szCs w:val="24"/>
        </w:rPr>
        <w:t>Perner, L. (1998). Asking About Prices: A New Approach to Understanding Price Stickiness.</w:t>
      </w:r>
      <w:r w:rsidRPr="00100D75">
        <w:rPr>
          <w:rFonts w:ascii="Times New Roman" w:eastAsia="等线" w:hAnsi="Times New Roman" w:cs="Times New Roman"/>
          <w:i/>
          <w:color w:val="000000" w:themeColor="text1"/>
          <w:sz w:val="24"/>
          <w:szCs w:val="24"/>
        </w:rPr>
        <w:t xml:space="preserve"> The Journal of Consumer Affairs, 32</w:t>
      </w:r>
      <w:r w:rsidRPr="00100D75">
        <w:rPr>
          <w:rFonts w:ascii="Times New Roman" w:eastAsia="等线" w:hAnsi="Times New Roman" w:cs="Times New Roman"/>
          <w:color w:val="000000" w:themeColor="text1"/>
          <w:sz w:val="24"/>
          <w:szCs w:val="24"/>
        </w:rPr>
        <w:t>(2), 424-427. https://www.proquest.com/scholarly-journals/asking-about-prices-new-approach-understanding/docview/195907066/se-2</w:t>
      </w:r>
    </w:p>
    <w:p w14:paraId="36A742EC" w14:textId="77777777" w:rsidR="006B7E79" w:rsidRPr="00100D75" w:rsidRDefault="00000000" w:rsidP="00A74960">
      <w:pPr>
        <w:numPr>
          <w:ilvl w:val="0"/>
          <w:numId w:val="20"/>
        </w:numPr>
        <w:spacing w:before="120" w:after="120"/>
        <w:jc w:val="left"/>
        <w:rPr>
          <w:rFonts w:ascii="Times New Roman" w:hAnsi="Times New Roman" w:cs="Times New Roman"/>
          <w:color w:val="000000" w:themeColor="text1"/>
          <w:sz w:val="24"/>
          <w:szCs w:val="24"/>
        </w:rPr>
      </w:pPr>
      <w:proofErr w:type="spellStart"/>
      <w:r w:rsidRPr="00100D75">
        <w:rPr>
          <w:rFonts w:ascii="Times New Roman" w:eastAsia="等线" w:hAnsi="Times New Roman" w:cs="Times New Roman"/>
          <w:color w:val="000000" w:themeColor="text1"/>
          <w:sz w:val="24"/>
          <w:szCs w:val="24"/>
        </w:rPr>
        <w:t>Sahm</w:t>
      </w:r>
      <w:proofErr w:type="spellEnd"/>
      <w:r w:rsidRPr="00100D75">
        <w:rPr>
          <w:rFonts w:ascii="Times New Roman" w:eastAsia="等线" w:hAnsi="Times New Roman" w:cs="Times New Roman"/>
          <w:color w:val="000000" w:themeColor="text1"/>
          <w:sz w:val="24"/>
          <w:szCs w:val="24"/>
        </w:rPr>
        <w:t xml:space="preserve">, C. R. (2019). Recession Ready. </w:t>
      </w:r>
      <w:r w:rsidRPr="00100D75">
        <w:rPr>
          <w:rFonts w:ascii="Times New Roman" w:eastAsia="等线" w:hAnsi="Times New Roman" w:cs="Times New Roman"/>
          <w:i/>
          <w:color w:val="000000" w:themeColor="text1"/>
          <w:sz w:val="24"/>
          <w:szCs w:val="24"/>
        </w:rPr>
        <w:t>The Hamilton Project. https://www.hamiltonproject.org/publication/policy-book/recession-ready-fiscal-policies-to-stabilize-the-american-economy/</w:t>
      </w:r>
    </w:p>
    <w:p w14:paraId="49BF34F2" w14:textId="77777777" w:rsidR="006B7E79" w:rsidRPr="00100D75" w:rsidRDefault="00000000" w:rsidP="00A74960">
      <w:pPr>
        <w:numPr>
          <w:ilvl w:val="0"/>
          <w:numId w:val="21"/>
        </w:numPr>
        <w:spacing w:before="120" w:after="120"/>
        <w:jc w:val="left"/>
        <w:rPr>
          <w:rFonts w:ascii="Times New Roman" w:hAnsi="Times New Roman" w:cs="Times New Roman"/>
          <w:color w:val="000000" w:themeColor="text1"/>
          <w:sz w:val="24"/>
          <w:szCs w:val="24"/>
        </w:rPr>
      </w:pPr>
      <w:r w:rsidRPr="00100D75">
        <w:rPr>
          <w:rFonts w:ascii="Times New Roman" w:eastAsia="等线" w:hAnsi="Times New Roman" w:cs="Times New Roman"/>
          <w:color w:val="000000" w:themeColor="text1"/>
          <w:sz w:val="24"/>
          <w:szCs w:val="24"/>
        </w:rPr>
        <w:t xml:space="preserve">U.S. Bureau of Labor Statistics. (November 24, 2023). FRED. </w:t>
      </w:r>
      <w:r w:rsidRPr="00100D75">
        <w:rPr>
          <w:rFonts w:ascii="Times New Roman" w:eastAsia="等线" w:hAnsi="Times New Roman" w:cs="Times New Roman"/>
          <w:i/>
          <w:color w:val="000000" w:themeColor="text1"/>
          <w:sz w:val="24"/>
          <w:szCs w:val="24"/>
        </w:rPr>
        <w:t xml:space="preserve">Unemployment Rate [UNRATE]. </w:t>
      </w:r>
      <w:r w:rsidRPr="00100D75">
        <w:rPr>
          <w:rFonts w:ascii="Times New Roman" w:eastAsia="等线" w:hAnsi="Times New Roman" w:cs="Times New Roman"/>
          <w:color w:val="000000" w:themeColor="text1"/>
          <w:sz w:val="24"/>
          <w:szCs w:val="24"/>
        </w:rPr>
        <w:t>https://fred.stlouisfed.org/series/UNRATE</w:t>
      </w:r>
    </w:p>
    <w:p w14:paraId="475F0041" w14:textId="77777777" w:rsidR="006B7E79" w:rsidRPr="00100D75" w:rsidRDefault="006B7E79" w:rsidP="00A74960">
      <w:pPr>
        <w:spacing w:before="120" w:after="120"/>
        <w:jc w:val="left"/>
        <w:rPr>
          <w:rFonts w:ascii="Times New Roman" w:hAnsi="Times New Roman" w:cs="Times New Roman"/>
          <w:color w:val="000000" w:themeColor="text1"/>
          <w:sz w:val="24"/>
          <w:szCs w:val="24"/>
        </w:rPr>
      </w:pPr>
    </w:p>
    <w:p w14:paraId="22999D60" w14:textId="77777777" w:rsidR="006B7E79" w:rsidRPr="00100D75" w:rsidRDefault="006B7E79" w:rsidP="00A74960">
      <w:pPr>
        <w:spacing w:before="120" w:after="120"/>
        <w:jc w:val="left"/>
        <w:rPr>
          <w:rFonts w:ascii="Times New Roman" w:hAnsi="Times New Roman" w:cs="Times New Roman"/>
          <w:color w:val="000000" w:themeColor="text1"/>
          <w:sz w:val="24"/>
          <w:szCs w:val="24"/>
        </w:rPr>
      </w:pPr>
    </w:p>
    <w:sectPr w:rsidR="006B7E79" w:rsidRPr="00100D75" w:rsidSect="006C34F3">
      <w:pgSz w:w="11905" w:h="16840"/>
      <w:pgMar w:top="1440" w:right="1080" w:bottom="1440" w:left="1080" w:header="720" w:footer="720" w:gutter="0"/>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A57DB4" w14:textId="77777777" w:rsidR="006C3A93" w:rsidRDefault="006C3A93">
      <w:r>
        <w:separator/>
      </w:r>
    </w:p>
  </w:endnote>
  <w:endnote w:type="continuationSeparator" w:id="0">
    <w:p w14:paraId="03744A85" w14:textId="77777777" w:rsidR="006C3A93" w:rsidRDefault="006C3A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华文楷体">
    <w:altName w:val="STKaiti"/>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F8D609" w14:textId="77777777" w:rsidR="006C3A93" w:rsidRDefault="006C3A93">
      <w:r>
        <w:separator/>
      </w:r>
    </w:p>
  </w:footnote>
  <w:footnote w:type="continuationSeparator" w:id="0">
    <w:p w14:paraId="7BF8B30A" w14:textId="77777777" w:rsidR="006C3A93" w:rsidRDefault="006C3A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A5A8C"/>
    <w:multiLevelType w:val="multilevel"/>
    <w:tmpl w:val="E8328E7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D8D1A29"/>
    <w:multiLevelType w:val="multilevel"/>
    <w:tmpl w:val="673621D0"/>
    <w:lvl w:ilvl="0">
      <w:start w:val="1"/>
      <w:numFmt w:val="decimal"/>
      <w:lvlText w:val="%1."/>
      <w:lvlJc w:val="left"/>
      <w:rPr>
        <w:color w:val="000000" w:themeColor="text1"/>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9FC7E40"/>
    <w:multiLevelType w:val="multilevel"/>
    <w:tmpl w:val="2DF0BA96"/>
    <w:lvl w:ilvl="0">
      <w:start w:val="6"/>
      <w:numFmt w:val="decimal"/>
      <w:lvlText w:val="%1."/>
      <w:lvlJc w:val="left"/>
      <w:rPr>
        <w:color w:val="000000" w:themeColor="text1"/>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A1A7D86"/>
    <w:multiLevelType w:val="multilevel"/>
    <w:tmpl w:val="FEC67F9E"/>
    <w:lvl w:ilvl="0">
      <w:start w:val="3"/>
      <w:numFmt w:val="decimal"/>
      <w:lvlText w:val="%1."/>
      <w:lvlJc w:val="left"/>
      <w:rPr>
        <w:color w:val="000000" w:themeColor="text1"/>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AB96B8E"/>
    <w:multiLevelType w:val="multilevel"/>
    <w:tmpl w:val="2B9EC8D8"/>
    <w:lvl w:ilvl="0">
      <w:numFmt w:val="bullet"/>
      <w:lvlText w:val="•"/>
      <w:lvlJc w:val="left"/>
      <w:rPr>
        <w:color w:val="000000" w:themeColor="text1"/>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1532556"/>
    <w:multiLevelType w:val="multilevel"/>
    <w:tmpl w:val="1AA824C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91367AF"/>
    <w:multiLevelType w:val="multilevel"/>
    <w:tmpl w:val="8A0EB940"/>
    <w:lvl w:ilvl="0">
      <w:numFmt w:val="bullet"/>
      <w:lvlText w:val="•"/>
      <w:lvlJc w:val="left"/>
      <w:rPr>
        <w:color w:val="000000" w:themeColor="text1"/>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96F3242"/>
    <w:multiLevelType w:val="multilevel"/>
    <w:tmpl w:val="044AEEA6"/>
    <w:lvl w:ilvl="0">
      <w:numFmt w:val="bullet"/>
      <w:lvlText w:val="•"/>
      <w:lvlJc w:val="left"/>
      <w:rPr>
        <w:color w:val="000000" w:themeColor="text1"/>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A111613"/>
    <w:multiLevelType w:val="multilevel"/>
    <w:tmpl w:val="CB32C67A"/>
    <w:lvl w:ilvl="0">
      <w:start w:val="2"/>
      <w:numFmt w:val="decimal"/>
      <w:lvlText w:val="%1."/>
      <w:lvlJc w:val="left"/>
      <w:rPr>
        <w:color w:val="000000" w:themeColor="text1"/>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A263854"/>
    <w:multiLevelType w:val="multilevel"/>
    <w:tmpl w:val="DC80BB86"/>
    <w:lvl w:ilvl="0">
      <w:numFmt w:val="bullet"/>
      <w:lvlText w:val="•"/>
      <w:lvlJc w:val="left"/>
      <w:rPr>
        <w:color w:val="000000" w:themeColor="text1"/>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B7139D9"/>
    <w:multiLevelType w:val="multilevel"/>
    <w:tmpl w:val="2CC4C63E"/>
    <w:lvl w:ilvl="0">
      <w:start w:val="7"/>
      <w:numFmt w:val="decimal"/>
      <w:lvlText w:val="%1."/>
      <w:lvlJc w:val="left"/>
      <w:rPr>
        <w:color w:val="000000" w:themeColor="text1"/>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45A0C18"/>
    <w:multiLevelType w:val="multilevel"/>
    <w:tmpl w:val="4F9ED8E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3AD96044"/>
    <w:multiLevelType w:val="multilevel"/>
    <w:tmpl w:val="3AF093EC"/>
    <w:lvl w:ilvl="0">
      <w:numFmt w:val="bullet"/>
      <w:lvlText w:val="•"/>
      <w:lvlJc w:val="left"/>
      <w:rPr>
        <w:color w:val="000000" w:themeColor="text1"/>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2840DB3"/>
    <w:multiLevelType w:val="multilevel"/>
    <w:tmpl w:val="C354097C"/>
    <w:lvl w:ilvl="0">
      <w:start w:val="1"/>
      <w:numFmt w:val="bullet"/>
      <w:lvlText w:val="•"/>
      <w:lvlJc w:val="left"/>
      <w:rPr>
        <w:rFonts w:ascii="华文楷体" w:eastAsia="华文楷体" w:hAnsi="华文楷体" w:hint="eastAsia"/>
        <w:color w:val="000000" w:themeColor="text1"/>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497017C1"/>
    <w:multiLevelType w:val="multilevel"/>
    <w:tmpl w:val="D8D60CD2"/>
    <w:lvl w:ilvl="0">
      <w:start w:val="4"/>
      <w:numFmt w:val="decimal"/>
      <w:lvlText w:val="%1."/>
      <w:lvlJc w:val="left"/>
      <w:rPr>
        <w:color w:val="000000" w:themeColor="text1"/>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9A62948"/>
    <w:multiLevelType w:val="multilevel"/>
    <w:tmpl w:val="8A9AC326"/>
    <w:lvl w:ilvl="0">
      <w:start w:val="5"/>
      <w:numFmt w:val="decimal"/>
      <w:lvlText w:val="%1."/>
      <w:lvlJc w:val="left"/>
      <w:rPr>
        <w:color w:val="000000" w:themeColor="text1"/>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54091931"/>
    <w:multiLevelType w:val="multilevel"/>
    <w:tmpl w:val="1FE2909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59D03CE7"/>
    <w:multiLevelType w:val="multilevel"/>
    <w:tmpl w:val="EF24B7F6"/>
    <w:lvl w:ilvl="0">
      <w:numFmt w:val="bullet"/>
      <w:lvlText w:val="•"/>
      <w:lvlJc w:val="left"/>
      <w:rPr>
        <w:color w:val="000000" w:themeColor="text1"/>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5CD76CD7"/>
    <w:multiLevelType w:val="multilevel"/>
    <w:tmpl w:val="32BA66CC"/>
    <w:lvl w:ilvl="0">
      <w:numFmt w:val="bullet"/>
      <w:lvlText w:val="•"/>
      <w:lvlJc w:val="left"/>
      <w:rPr>
        <w:color w:val="000000" w:themeColor="text1"/>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5DB53010"/>
    <w:multiLevelType w:val="multilevel"/>
    <w:tmpl w:val="4B0ECB8E"/>
    <w:lvl w:ilvl="0">
      <w:start w:val="8"/>
      <w:numFmt w:val="decimal"/>
      <w:lvlText w:val="%1."/>
      <w:lvlJc w:val="left"/>
      <w:rPr>
        <w:color w:val="000000" w:themeColor="text1"/>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6DEA7E96"/>
    <w:multiLevelType w:val="multilevel"/>
    <w:tmpl w:val="ECBCA4B4"/>
    <w:lvl w:ilvl="0">
      <w:start w:val="9"/>
      <w:numFmt w:val="decimal"/>
      <w:lvlText w:val="%1."/>
      <w:lvlJc w:val="left"/>
      <w:rPr>
        <w:color w:val="000000" w:themeColor="text1"/>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967735576">
    <w:abstractNumId w:val="0"/>
  </w:num>
  <w:num w:numId="2" w16cid:durableId="807674417">
    <w:abstractNumId w:val="11"/>
  </w:num>
  <w:num w:numId="3" w16cid:durableId="1137599820">
    <w:abstractNumId w:val="16"/>
  </w:num>
  <w:num w:numId="4" w16cid:durableId="1168834561">
    <w:abstractNumId w:val="5"/>
  </w:num>
  <w:num w:numId="5" w16cid:durableId="651984531">
    <w:abstractNumId w:val="13"/>
  </w:num>
  <w:num w:numId="6" w16cid:durableId="1208641919">
    <w:abstractNumId w:val="17"/>
  </w:num>
  <w:num w:numId="7" w16cid:durableId="1044600155">
    <w:abstractNumId w:val="6"/>
  </w:num>
  <w:num w:numId="8" w16cid:durableId="921379791">
    <w:abstractNumId w:val="4"/>
  </w:num>
  <w:num w:numId="9" w16cid:durableId="569584380">
    <w:abstractNumId w:val="18"/>
  </w:num>
  <w:num w:numId="10" w16cid:durableId="1200631845">
    <w:abstractNumId w:val="9"/>
  </w:num>
  <w:num w:numId="11" w16cid:durableId="2130078791">
    <w:abstractNumId w:val="7"/>
  </w:num>
  <w:num w:numId="12" w16cid:durableId="376587890">
    <w:abstractNumId w:val="12"/>
  </w:num>
  <w:num w:numId="13" w16cid:durableId="2440512">
    <w:abstractNumId w:val="1"/>
  </w:num>
  <w:num w:numId="14" w16cid:durableId="1181704131">
    <w:abstractNumId w:val="8"/>
  </w:num>
  <w:num w:numId="15" w16cid:durableId="869027548">
    <w:abstractNumId w:val="3"/>
  </w:num>
  <w:num w:numId="16" w16cid:durableId="1014040339">
    <w:abstractNumId w:val="14"/>
  </w:num>
  <w:num w:numId="17" w16cid:durableId="1623219805">
    <w:abstractNumId w:val="15"/>
  </w:num>
  <w:num w:numId="18" w16cid:durableId="78336893">
    <w:abstractNumId w:val="2"/>
  </w:num>
  <w:num w:numId="19" w16cid:durableId="247926769">
    <w:abstractNumId w:val="10"/>
  </w:num>
  <w:num w:numId="20" w16cid:durableId="775491113">
    <w:abstractNumId w:val="19"/>
  </w:num>
  <w:num w:numId="21" w16cid:durableId="130581513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B7E79"/>
    <w:rsid w:val="000175FC"/>
    <w:rsid w:val="00100D75"/>
    <w:rsid w:val="001516B1"/>
    <w:rsid w:val="002009CB"/>
    <w:rsid w:val="002507EA"/>
    <w:rsid w:val="002B7C7A"/>
    <w:rsid w:val="003F687C"/>
    <w:rsid w:val="00631082"/>
    <w:rsid w:val="006B7E79"/>
    <w:rsid w:val="006C34F3"/>
    <w:rsid w:val="006C3A93"/>
    <w:rsid w:val="006F3988"/>
    <w:rsid w:val="00820783"/>
    <w:rsid w:val="008E74C3"/>
    <w:rsid w:val="009C4926"/>
    <w:rsid w:val="009D7FF5"/>
    <w:rsid w:val="00A74960"/>
    <w:rsid w:val="00CF0B7F"/>
    <w:rsid w:val="00DC63F2"/>
    <w:rsid w:val="00EC24F8"/>
    <w:rsid w:val="00F927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AFBDE"/>
  <w15:docId w15:val="{F494CF63-3156-4174-965F-0079A987E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F687C"/>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oi.org/10.1515/snde-2015-0078" TargetMode="External"/><Relationship Id="rId2" Type="http://schemas.openxmlformats.org/officeDocument/2006/relationships/numbering" Target="numbering.xml"/><Relationship Id="rId16" Type="http://schemas.openxmlformats.org/officeDocument/2006/relationships/hyperlink" Target="https://ssrn.com/abstract=141521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149294-A81C-442E-AE25-7DAAC6A5F0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8</Pages>
  <Words>2388</Words>
  <Characters>13613</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Yuehan Jiang</cp:lastModifiedBy>
  <cp:revision>6</cp:revision>
  <dcterms:created xsi:type="dcterms:W3CDTF">2023-12-09T21:57:00Z</dcterms:created>
  <dcterms:modified xsi:type="dcterms:W3CDTF">2023-12-09T23:26:00Z</dcterms:modified>
</cp:coreProperties>
</file>