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5C10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实验心得</w:t>
      </w:r>
    </w:p>
    <w:p w14:paraId="6B7447A5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565C3F6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参与《三角洲行动》玩家风评变化情感分析实验，是一次将理论知识转化为实践能力的宝贵经历，不仅让我们熟练掌握了文本数据分析的核心流程，更让我们对数据背后的用户情感与产品逻辑有了深刻认知。</w:t>
      </w:r>
    </w:p>
    <w:p w14:paraId="17D0B91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340B49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初期，数据采集环节便给我们带来了不小的挑战。我们需要定向抓取B站平台51天内的相关评论，过程中曾遭遇请求限制、数据格式错乱等问题。通过反复调试Python爬虫代码，优化请求头参数、完善异常处理机制，最终成功采集到10619条有效评论，覆盖7358位用户。这一步让我们深刻体会到，数据分析的前提是“数据可靠”，每一个参数的调整、每一行代码的优化，都直接影响着后续分析的准确性。</w:t>
      </w:r>
    </w:p>
    <w:p w14:paraId="185FE73F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39F126BF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数据预处理阶段，我们运用jieba分词、TF-IDF关键词提取等工具，对杂乱的评论文本进行清洗、规范化与结构化处理。剔除纯符号、广告等无意义内容，修正错别字与不规范表达，去除表情符号、链接等冗余信息，最终将非结构化文本转化为包含“评论内容、发布时间、关键词”等字段的结构化数据。这个过程繁琐却至关重要，让我们明白“数据清洗是数据分析的基石”，只有剔除无效噪音，才能让数据真正发挥价值。期间，我们还通过安装pandas、openpyxl等工具包，解决了数据存储与读取的技术难题，进一步提升了编程实践能力。</w:t>
      </w:r>
    </w:p>
    <w:p w14:paraId="318BC1F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5808406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在核心的数据分析环节，我们通过情感评分模型、关键词统计、对比分析等方法，挖掘出了风评变化的关键规律。当看到9月与10月正面评论占比从21.45%骤降至10.70%，评论量降幅达95.2%时，我们直观感受到了版本改动对玩家情绪的冲击；而“改”“策划”“补偿”等高频关键词的出现，让我们快速锁定了玩家的关注焦点与核心诉求。通过对比整体评论与改动相关评论的情感分布，我们发现改动话题显著压缩了中立缓冲带，加剧了情绪两极分化。这种“数据+文本解读”的模式，让我们摆脱了主观臆断，学会用客观数据支撑结论，也让我们懂得数据分析不仅是技术操作，更是逻辑推理与需求洞察的过程。</w:t>
      </w:r>
    </w:p>
    <w:p w14:paraId="0ADA05A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5F6D1B7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中也暴露出我们的不足：初期情感分析模型对中性评论的界定不够精准，导致部分数据偏差；在争议焦点挖掘时，曾因关键词关联逻辑不够清晰，未能快速定位核心问题。通过团队讨论优化模型参数、完善分析框架，这些问题逐步得到解决。这让我们意识到，数据分析是一个持续迭代、不断完善的过程，需要保持严谨的态度与灵活的思维。</w:t>
      </w:r>
    </w:p>
    <w:p w14:paraId="4ED868E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1E5AE5E3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此次实验的最大收获，不仅是技术能力的提升，更在于对“数据与人”关系的理解。每一条评论背后都是一位玩家的真实体验，每一个数据变化的背后都藏着用户的需求与不满。版本改动引发的风评滑坡，让我们明白产品更新必须以用户体验为核心，透明的沟通与合理的优化才是维系用户信任的关键；而中性评论</w:t>
      </w:r>
      <w:bookmarkStart w:id="0" w:name="_GoBack"/>
      <w:bookmarkEnd w:id="0"/>
      <w:r>
        <w:rPr>
          <w:rFonts w:hint="eastAsia"/>
          <w:sz w:val="36"/>
          <w:szCs w:val="36"/>
        </w:rPr>
        <w:t>占比居高不下的现象，又让我们看到了挽回用户的可能性。</w:t>
      </w:r>
    </w:p>
    <w:p w14:paraId="11C4468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7297491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未来，我们将把此次实验积累的经验运用到更多场景中，继续提升数据处理与分析能力，同时学会从更宏观的视角解读数据，挖掘数据背后的深层逻辑。此次实验不仅完成了课程任务，更让我们体会到了数据分析的魅力与价值，为今后的学习与工作打下了坚实的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47476"/>
    <w:rsid w:val="1284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2026-01-09T12:56:00Z</dcterms:created>
  <dc:creator>王宣泽</dc:creator>
  <cp:lastModifiedBy>王宣泽</cp:lastModifiedBy>
  <dcterms:modified xsi:type="dcterms:W3CDTF">2026-01-09T12:56:47Z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4EC15D8EEA984261804324A63B6D86DF_11</vt:lpwstr>
  </property>
  <property fmtid="{D5CDD505-2E9C-101B-9397-08002B2CF9AE}" pid="4" name="KSOTemplateDocerSaveRecord">
    <vt:lpwstr>eyJoZGlkIjoiZGVkNzhkMGZiYmFkYzkyMWI2YmFmODU3ZGYwMDk3MGUiLCJ1c2VySWQiOiIxNjA4NDg3MTU5In0=</vt:lpwstr>
  </property>
</Properties>
</file>