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i/>
        </w:rPr>
      </w:pPr>
      <w:r>
        <w:rPr>
          <w:b/>
          <w:u w:val="single"/>
        </w:rPr>
        <w:t xml:space="preserve">Activité n°1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:</w:t>
      </w:r>
      <w:r>
        <w:rPr>
          <w:b/>
        </w:rPr>
        <w:t xml:space="preserve"> histoire des sciences et âge de la Terre.</w:t>
      </w:r>
      <w:r>
        <w:rPr>
          <w:i/>
        </w:rPr>
        <w:t xml:space="preserve">     </w:t>
      </w:r>
      <w:r>
        <w:rPr>
          <w:i/>
        </w:rPr>
        <w:t xml:space="preserve">(        /10)</w:t>
      </w:r>
      <w:r/>
    </w:p>
    <w:tbl>
      <w:tblPr>
        <w:tblStyle w:val="608"/>
        <w:tblW w:w="11057" w:type="dxa"/>
        <w:tblInd w:w="-147" w:type="dxa"/>
        <w:tblLook w:val="04A0" w:firstRow="1" w:lastRow="0" w:firstColumn="1" w:lastColumn="0" w:noHBand="0" w:noVBand="1"/>
      </w:tblPr>
      <w:tblGrid>
        <w:gridCol w:w="1526"/>
        <w:gridCol w:w="2630"/>
        <w:gridCol w:w="652"/>
        <w:gridCol w:w="374"/>
        <w:gridCol w:w="1394"/>
        <w:gridCol w:w="639"/>
        <w:gridCol w:w="399"/>
        <w:gridCol w:w="2500"/>
        <w:gridCol w:w="597"/>
        <w:gridCol w:w="346"/>
      </w:tblGrid>
      <w:tr>
        <w:trPr>
          <w:trHeight w:val="370"/>
        </w:trPr>
        <w:tc>
          <w:tcPr>
            <w:shd w:val="clear" w:color="auto" w:fill="auto"/>
            <w:tcW w:w="1526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Compétences travaillées</w:t>
            </w:r>
            <w:r/>
          </w:p>
        </w:tc>
        <w:tc>
          <w:tcPr>
            <w:tcW w:w="263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Analyser des documents (observation/interprétation)</w:t>
            </w:r>
            <w:r/>
          </w:p>
        </w:tc>
        <w:tc>
          <w:tcPr>
            <w:tcW w:w="65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ECA</w:t>
            </w:r>
            <w:r/>
          </w:p>
        </w:tc>
        <w:tc>
          <w:tcPr>
            <w:tcW w:w="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</w:t>
            </w:r>
            <w:r/>
          </w:p>
        </w:tc>
        <w:tc>
          <w:tcPr>
            <w:tcW w:w="139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Travail en groupe</w:t>
            </w:r>
            <w:r/>
          </w:p>
        </w:tc>
        <w:tc>
          <w:tcPr>
            <w:tcW w:w="639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ECA</w:t>
            </w:r>
            <w:r/>
          </w:p>
        </w:tc>
        <w:tc>
          <w:tcPr>
            <w:tcW w:w="399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</w:t>
            </w:r>
            <w:r/>
          </w:p>
        </w:tc>
        <w:tc>
          <w:tcPr>
            <w:shd w:val="clear" w:color="auto" w:fill="auto"/>
            <w:tcW w:w="25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Restituer à l’oral (intensité de la voix, fluidité, absence de tics de langage)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ECA</w:t>
            </w:r>
            <w:r/>
          </w:p>
        </w:tc>
        <w:tc>
          <w:tcPr>
            <w:shd w:val="clear" w:color="auto" w:fill="auto"/>
            <w:tcW w:w="346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</w:t>
            </w:r>
            <w:r/>
          </w:p>
        </w:tc>
      </w:tr>
    </w:tbl>
    <w:p>
      <w:pPr>
        <w:rPr>
          <w:b/>
        </w:rPr>
      </w:pPr>
      <w:r>
        <w:rPr>
          <w:b/>
        </w:rPr>
      </w:r>
      <w:r/>
    </w:p>
    <w:p>
      <w:r>
        <w:rPr>
          <w:b/>
        </w:rPr>
        <w:t xml:space="preserve">Problématique :</w:t>
      </w:r>
      <w:r>
        <w:t xml:space="preserve"> comment l’âge de la Terre a-t-il été déterminé au cours de l’histoire des sciences ?</w:t>
      </w:r>
      <w:r/>
    </w:p>
    <w:p>
      <w:pPr>
        <w:pStyle w:val="610"/>
        <w:numPr>
          <w:ilvl w:val="0"/>
          <w:numId w:val="3"/>
        </w:numPr>
      </w:pPr>
      <w:r>
        <w:t xml:space="preserve">Pour répondre à la question, vous allez utiliser le </w:t>
      </w:r>
      <w:r>
        <w:t xml:space="preserve">padlet</w:t>
      </w:r>
      <w:r>
        <w:t xml:space="preserve"> mis à votre disposition sur internet</w:t>
      </w:r>
      <w:r>
        <w:t xml:space="preserve"> :</w:t>
      </w:r>
      <w:r/>
    </w:p>
    <w:p>
      <w:r/>
      <w:hyperlink r:id="rId10" w:tooltip="https://fr.padlet.com/juemel/8buemft5tup0" w:history="1">
        <w:r>
          <w:rPr>
            <w:rStyle w:val="609"/>
          </w:rPr>
          <w:t xml:space="preserve">https://fr.padlet.com/juemel/8buemft5tup0</w:t>
        </w:r>
      </w:hyperlink>
      <w:r/>
      <w:r/>
    </w:p>
    <w:p>
      <w:r/>
      <w:r/>
    </w:p>
    <w:p>
      <w:r>
        <w:rPr>
          <w:lang w:eastAsia="fr-F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343535</wp:posOffset>
                </wp:positionV>
                <wp:extent cx="7025640" cy="3652520"/>
                <wp:effectExtent l="0" t="0" r="3810" b="5080"/>
                <wp:wrapNone/>
                <wp:docPr id="1" name="Zone de texte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025640" cy="365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 xml:space="preserve">Consignes :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le travail se fera par groupe de 3.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chaque groupe étudiera une série de documents</w:t>
                            </w:r>
                            <w:r>
                              <w:t xml:space="preserve">, il faudra présenter les documents et en donne</w:t>
                            </w:r>
                            <w:r>
                              <w:t xml:space="preserve">r</w:t>
                            </w:r>
                            <w:r>
                              <w:t xml:space="preserve"> les observations.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Les observations réalisées doivent vous permettre de</w:t>
                            </w:r>
                            <w:r>
                              <w:t xml:space="preserve"> </w:t>
                            </w:r>
                            <w:r>
                              <w:t xml:space="preserve">donner</w:t>
                            </w:r>
                            <w:r>
                              <w:t xml:space="preserve"> :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l’âge de la Terre estimé,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le nom du scientifique/philosophe</w:t>
                            </w:r>
                            <w:r>
                              <w:t xml:space="preserve"> avançant </w:t>
                            </w:r>
                            <w:r>
                              <w:t xml:space="preserve">cet âge</w:t>
                            </w:r>
                            <w:r>
                              <w:t xml:space="preserve">,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le principe de la méthode utilisée</w:t>
                            </w:r>
                            <w:r>
                              <w:t xml:space="preserve"> pour déterminer cet âge</w:t>
                            </w:r>
                            <w:r>
                              <w:t xml:space="preserve">,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la </w:t>
                            </w:r>
                            <w:r>
                              <w:t xml:space="preserve">date</w:t>
                            </w:r>
                            <w:r>
                              <w:t xml:space="preserve"> à laquelle cet âge a été avancé</w:t>
                            </w:r>
                            <w:r>
                              <w:t xml:space="preserve">,</w:t>
                            </w:r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et les controverses /scepticisme de la part d’autres scientifiques/philosophes</w:t>
                            </w:r>
                            <w:r>
                              <w:t xml:space="preserve"> s’il y en a.</w:t>
                            </w:r>
                            <w:r/>
                          </w:p>
                          <w:p>
                            <w:pPr>
                              <w:pStyle w:val="610"/>
                              <w:ind w:left="1440"/>
                            </w:pPr>
                            <w:r/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</w:t>
                            </w:r>
                            <w:r>
                              <w:t xml:space="preserve">ous ferez </w:t>
                            </w:r>
                            <w:r>
                              <w:t xml:space="preserve">donc </w:t>
                            </w:r>
                            <w:r>
                              <w:t xml:space="preserve">une analyse des documents </w:t>
                            </w:r>
                            <w:r>
                              <w:t xml:space="preserve">que</w:t>
                            </w:r>
                            <w:r>
                              <w:t xml:space="preserve"> </w:t>
                            </w:r>
                            <w:r>
                              <w:t xml:space="preserve">vous présenterez à l’oral</w:t>
                            </w:r>
                            <w:r>
                              <w:t xml:space="preserve"> aux autres groupes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610"/>
                            </w:pPr>
                            <w:r>
                              <w:t xml:space="preserve">(2 séances seront nécessaires pour faire passer l’ensemble des groupes).</w:t>
                            </w:r>
                            <w:r/>
                          </w:p>
                          <w:p>
                            <w:pPr>
                              <w:pStyle w:val="610"/>
                            </w:pPr>
                            <w:r/>
                            <w:r/>
                          </w:p>
                          <w:p>
                            <w:pPr>
                              <w:pStyle w:val="610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Au cours de la 3</w:t>
                            </w:r>
                            <w:r>
                              <w:rPr>
                                <w:vertAlign w:val="superscript"/>
                              </w:rPr>
                              <w:t xml:space="preserve">ème</w:t>
                            </w:r>
                            <w:r>
                              <w:t xml:space="preserve"> séance, vous devrez complét</w:t>
                            </w:r>
                            <w:r>
                              <w:t xml:space="preserve">er</w:t>
                            </w:r>
                            <w:r>
                              <w:t xml:space="preserve"> le</w:t>
                            </w:r>
                            <w:r>
                              <w:t xml:space="preserve"> tableau proposé dans l’ordre chronologique (travail individuel et ramassé en fin d’heure).</w:t>
                            </w:r>
                            <w:r>
                              <w:t xml:space="preserve"> Il faudra donc prendre des notes </w:t>
                            </w:r>
                            <w:r>
                              <w:t xml:space="preserve">lors des passages </w:t>
                            </w:r>
                            <w:r>
                              <w:t xml:space="preserve">afin de pouvoir compléter le tableau</w:t>
                            </w:r>
                            <w:r>
                              <w:t xml:space="preserve"> (notes également ramassées à chaque fin de séance)</w:t>
                            </w:r>
                            <w: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-3.8pt;mso-position-horizontal:absolute;mso-position-vertical-relative:text;margin-top:27.0pt;mso-position-vertical:absolute;width:553.2pt;height:287.6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i/>
                          <w:u w:val="single"/>
                        </w:rPr>
                        <w:t xml:space="preserve">Consignes :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1"/>
                        </w:numPr>
                      </w:pPr>
                      <w:r>
                        <w:t xml:space="preserve">le travail se fera par groupe de 3.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1"/>
                        </w:numPr>
                      </w:pPr>
                      <w:r>
                        <w:t xml:space="preserve">chaque groupe étudiera une série de documents</w:t>
                      </w:r>
                      <w:r>
                        <w:t xml:space="preserve">, il faudra présenter les documents et en donne</w:t>
                      </w:r>
                      <w:r>
                        <w:t xml:space="preserve">r</w:t>
                      </w:r>
                      <w:r>
                        <w:t xml:space="preserve"> les observations.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1"/>
                        </w:numPr>
                      </w:pPr>
                      <w:r>
                        <w:t xml:space="preserve">Les observations réalisées doivent vous permettre de</w:t>
                      </w:r>
                      <w:r>
                        <w:t xml:space="preserve"> </w:t>
                      </w:r>
                      <w:r>
                        <w:t xml:space="preserve">donner</w:t>
                      </w:r>
                      <w:r>
                        <w:t xml:space="preserve"> :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2"/>
                        </w:numPr>
                      </w:pPr>
                      <w:r>
                        <w:t xml:space="preserve">l’âge de la Terre estimé,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2"/>
                        </w:numPr>
                      </w:pPr>
                      <w:r>
                        <w:t xml:space="preserve">le nom du scientifique/philosophe</w:t>
                      </w:r>
                      <w:r>
                        <w:t xml:space="preserve"> avançant </w:t>
                      </w:r>
                      <w:r>
                        <w:t xml:space="preserve">cet âge</w:t>
                      </w:r>
                      <w:r>
                        <w:t xml:space="preserve">,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2"/>
                        </w:numPr>
                      </w:pPr>
                      <w:r>
                        <w:t xml:space="preserve">le principe de la méthode utilisée</w:t>
                      </w:r>
                      <w:r>
                        <w:t xml:space="preserve"> pour déterminer cet âge</w:t>
                      </w:r>
                      <w:r>
                        <w:t xml:space="preserve">,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2"/>
                        </w:numPr>
                      </w:pPr>
                      <w:r>
                        <w:t xml:space="preserve">la </w:t>
                      </w:r>
                      <w:r>
                        <w:t xml:space="preserve">date</w:t>
                      </w:r>
                      <w:r>
                        <w:t xml:space="preserve"> à laquelle cet âge a été avancé</w:t>
                      </w:r>
                      <w:r>
                        <w:t xml:space="preserve">,</w:t>
                      </w:r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2"/>
                        </w:numPr>
                      </w:pPr>
                      <w:r>
                        <w:t xml:space="preserve">et les controverses /scepticisme de la part d’autres scientifiques/philosophes</w:t>
                      </w:r>
                      <w:r>
                        <w:t xml:space="preserve"> s’il y en a.</w:t>
                      </w:r>
                      <w:r/>
                    </w:p>
                    <w:p>
                      <w:pPr>
                        <w:pStyle w:val="610"/>
                        <w:ind w:left="1440"/>
                      </w:pPr>
                      <w:r/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1"/>
                        </w:numPr>
                      </w:pPr>
                      <w:r>
                        <w:t xml:space="preserve">V</w:t>
                      </w:r>
                      <w:r>
                        <w:t xml:space="preserve">ous ferez </w:t>
                      </w:r>
                      <w:r>
                        <w:t xml:space="preserve">donc </w:t>
                      </w:r>
                      <w:r>
                        <w:t xml:space="preserve">une analyse des documents </w:t>
                      </w:r>
                      <w:r>
                        <w:t xml:space="preserve">que</w:t>
                      </w:r>
                      <w:r>
                        <w:t xml:space="preserve"> </w:t>
                      </w:r>
                      <w:r>
                        <w:t xml:space="preserve">vous présenterez à l’oral</w:t>
                      </w:r>
                      <w:r>
                        <w:t xml:space="preserve"> aux autres groupes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Style w:val="610"/>
                      </w:pPr>
                      <w:r>
                        <w:t xml:space="preserve">(2 séances seront nécessaires pour faire passer l’ensemble des groupes).</w:t>
                      </w:r>
                      <w:r/>
                    </w:p>
                    <w:p>
                      <w:pPr>
                        <w:pStyle w:val="610"/>
                      </w:pPr>
                      <w:r/>
                      <w:r/>
                    </w:p>
                    <w:p>
                      <w:pPr>
                        <w:pStyle w:val="610"/>
                        <w:numPr>
                          <w:ilvl w:val="0"/>
                          <w:numId w:val="1"/>
                        </w:numPr>
                      </w:pPr>
                      <w:r>
                        <w:t xml:space="preserve">Au cours de la 3</w:t>
                      </w:r>
                      <w:r>
                        <w:rPr>
                          <w:vertAlign w:val="superscript"/>
                        </w:rPr>
                        <w:t xml:space="preserve">ème</w:t>
                      </w:r>
                      <w:r>
                        <w:t xml:space="preserve"> séance, vous devrez complét</w:t>
                      </w:r>
                      <w:r>
                        <w:t xml:space="preserve">er</w:t>
                      </w:r>
                      <w:r>
                        <w:t xml:space="preserve"> le</w:t>
                      </w:r>
                      <w:r>
                        <w:t xml:space="preserve"> tableau proposé dans l’ordre chronologique (travail individuel et ramassé en fin d’heure).</w:t>
                      </w:r>
                      <w:r>
                        <w:t xml:space="preserve"> Il faudra donc prendre des notes </w:t>
                      </w:r>
                      <w:r>
                        <w:t xml:space="preserve">lors des passages </w:t>
                      </w:r>
                      <w:r>
                        <w:t xml:space="preserve">afin de pouvoir compléter le tableau</w:t>
                      </w:r>
                      <w:r>
                        <w:t xml:space="preserve"> (notes également ramassées à chaque fin de séance)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t xml:space="preserve">Pour cela, connectez-vous à l’adresse suivante :</w:t>
      </w:r>
      <w:r>
        <w:t xml:space="preserve"> </w:t>
      </w:r>
      <w:hyperlink r:id="rId11" w:tooltip="https://fr.padlet.com/juemel/42hf5lz3otiy" w:history="1">
        <w:r>
          <w:rPr>
            <w:rStyle w:val="609"/>
          </w:rPr>
          <w:t xml:space="preserve">https://fr.padlet.com/juemel/42hf5lz3otiy</w:t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10"/>
      </w:pPr>
      <w:r/>
      <w:r/>
    </w:p>
    <w:p>
      <w:pPr>
        <w:pStyle w:val="610"/>
      </w:pPr>
      <w:r/>
      <w:r/>
    </w:p>
    <w:p>
      <w:pPr>
        <w:pStyle w:val="610"/>
      </w:pPr>
      <w:r/>
      <w:r/>
    </w:p>
    <w:p>
      <w:pPr>
        <w:pStyle w:val="610"/>
      </w:pPr>
      <w:r/>
      <w:r/>
    </w:p>
    <w:p>
      <w:pPr>
        <w:pStyle w:val="610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Grille d’évaluation des compétences orales :</w:t>
      </w:r>
      <w:r/>
    </w:p>
    <w:p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Nom de l’élève :</w:t>
      </w:r>
      <w:r>
        <w:rPr>
          <w:sz w:val="24"/>
          <w:szCs w:val="24"/>
        </w:rPr>
        <w:t xml:space="preserve"> _ _ _ _ _ _ _ _ _ _ _ _ _ _ _ _ _ _ _ _ _ _ _</w:t>
      </w:r>
      <w:r/>
    </w:p>
    <w:p>
      <w:r/>
      <w:r/>
    </w:p>
    <w:tbl>
      <w:tblPr>
        <w:tblStyle w:val="608"/>
        <w:tblpPr w:horzAnchor="margin" w:tblpXSpec="left" w:vertAnchor="page" w:tblpY="2536" w:leftFromText="141" w:topFromText="0" w:rightFromText="141" w:bottomFromText="0"/>
        <w:tblW w:w="10627" w:type="dxa"/>
        <w:tblLook w:val="04A0" w:firstRow="1" w:lastRow="0" w:firstColumn="1" w:lastColumn="0" w:noHBand="0" w:noVBand="1"/>
      </w:tblPr>
      <w:tblGrid>
        <w:gridCol w:w="1980"/>
        <w:gridCol w:w="2561"/>
        <w:gridCol w:w="2967"/>
        <w:gridCol w:w="311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47625</wp:posOffset>
                      </wp:positionV>
                      <wp:extent cx="678815" cy="577850"/>
                      <wp:effectExtent l="8255" t="9525" r="8255" b="12700"/>
                      <wp:wrapNone/>
                      <wp:docPr id="2" name="Zone de texte 15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AdjustHandles="0" noChangeArrowheads="0"/>
                            </wps:cNvSpPr>
                            <wps:spPr bwMode="auto">
                              <a:xfrm>
                                <a:off x="0" y="0"/>
                                <a:ext cx="678814" cy="5778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sz w:val="20"/>
                                      <w:szCs w:val="20"/>
                                      <w:lang w:eastAsia="fr-FR"/>
                                    </w:rP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429523" cy="453445"/>
                                            <wp:effectExtent l="19050" t="0" r="8627" b="0"/>
                                            <wp:docPr id="3" name="Image 5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Picture 10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2"/>
                                                    <a:srcRect l="71418" t="15520" r="10704" b="60601"/>
                                                    <a:stretch/>
                                                  </pic:blipFill>
                                                  <pic:spPr bwMode="auto">
                                                    <a:xfrm flipH="1">
                                                      <a:off x="0" y="0"/>
                                                      <a:ext cx="434482" cy="45868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1" o:spid="_x0000_s1" type="#_x0000_t75" style="mso-wrap-distance-left:0.0pt;mso-wrap-distance-top:0.0pt;mso-wrap-distance-right:0.0pt;mso-wrap-distance-bottom:0.0pt;width:33.8pt;height:35.7pt;flip:x;" strokeweight="0.75pt">
                                            <v:path textboxrect="0,0,0,0"/>
                                            <v:imagedata r:id="rId12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32.9pt;mso-position-horizontal:absolute;mso-position-vertical-relative:text;margin-top:3.8pt;mso-position-vertical:absolute;width:53.4pt;height:45.5pt;v-text-anchor:top;" coordsize="100000,100000" path="" fillcolor="#FFFFFF" strokecolor="#FFFFFF" strokeweight="0.75pt">
                      <v:path textboxrect="0,0,0,0"/>
                      <v:textbox>
                        <w:txbxContent>
                          <w:p>
                            <w:r>
                              <w:rPr>
                                <w:sz w:val="20"/>
                                <w:szCs w:val="20"/>
                                <w:lang w:eastAsia="fr-FR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29523" cy="453445"/>
                                      <wp:effectExtent l="19050" t="0" r="8627" b="0"/>
                                      <wp:docPr id="3" name="Image 5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10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2"/>
                                              <a:srcRect l="71418" t="15520" r="10704" b="60601"/>
                                              <a:stretch/>
                                            </pic:blipFill>
                                            <pic:spPr bwMode="auto">
                                              <a:xfrm flipH="1">
                                                <a:off x="0" y="0"/>
                                                <a:ext cx="434482" cy="4586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1" o:spid="_x0000_s1" type="#_x0000_t75" style="mso-wrap-distance-left:0.0pt;mso-wrap-distance-top:0.0pt;mso-wrap-distance-right:0.0pt;mso-wrap-distance-bottom:0.0pt;width:33.8pt;height:35.7pt;flip:x;" strokeweight="0.75pt">
                                      <v:path textboxrect="0,0,0,0"/>
                                      <v:imagedata r:id="rId12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</w:r>
            <w:r/>
          </w:p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</w:r>
            <w:r/>
          </w:p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3810</wp:posOffset>
                      </wp:positionV>
                      <wp:extent cx="687705" cy="558165"/>
                      <wp:effectExtent l="10160" t="13335" r="6985" b="9525"/>
                      <wp:wrapNone/>
                      <wp:docPr id="4" name="Zone de texte 14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AdjustHandles="0" noChangeArrowheads="0"/>
                            </wps:cNvSpPr>
                            <wps:spPr bwMode="auto">
                              <a:xfrm>
                                <a:off x="0" y="0"/>
                                <a:ext cx="687705" cy="558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sz w:val="20"/>
                                      <w:szCs w:val="20"/>
                                      <w:lang w:eastAsia="fr-FR"/>
                                    </w:rP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438150" cy="436303"/>
                                            <wp:effectExtent l="19050" t="0" r="0" b="0"/>
                                            <wp:docPr id="5" name="Image 6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7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3"/>
                                                    <a:srcRect l="40691" t="63424" r="49774" b="24912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38149" cy="436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3" o:spid="_x0000_s3" type="#_x0000_t75" style="mso-wrap-distance-left:0.0pt;mso-wrap-distance-top:0.0pt;mso-wrap-distance-right:0.0pt;mso-wrap-distance-bottom:0.0pt;width:34.5pt;height:34.4pt;" strokeweight="0.75pt">
                                            <v:path textboxrect="0,0,0,0"/>
                                            <v:imagedata r:id="rId13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4" o:spid="_x0000_s4" o:spt="1" style="position:absolute;mso-wrap-distance-left:9.0pt;mso-wrap-distance-top:0.0pt;mso-wrap-distance-right:9.0pt;mso-wrap-distance-bottom:0.0pt;z-index:251662336;o:allowoverlap:true;o:allowincell:true;mso-position-horizontal-relative:text;margin-left:42.0pt;mso-position-horizontal:absolute;mso-position-vertical-relative:text;margin-top:0.3pt;mso-position-vertical:absolute;width:54.1pt;height:43.9pt;v-text-anchor:top;" coordsize="100000,100000" path="" fillcolor="#FFFFFF" strokecolor="#FFFFFF" strokeweight="0.75pt">
                      <v:path textboxrect="0,0,0,0"/>
                      <v:textbox>
                        <w:txbxContent>
                          <w:p>
                            <w:r>
                              <w:rPr>
                                <w:sz w:val="20"/>
                                <w:szCs w:val="20"/>
                                <w:lang w:eastAsia="fr-FR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38150" cy="436303"/>
                                      <wp:effectExtent l="19050" t="0" r="0" b="0"/>
                                      <wp:docPr id="5" name="Image 6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7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3"/>
                                              <a:srcRect l="40691" t="63424" r="49774" b="24912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38149" cy="4363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34.5pt;height:34.4pt;" strokeweight="0.75pt">
                                      <v:path textboxrect="0,0,0,0"/>
                                      <v:imagedata r:id="rId13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-474345</wp:posOffset>
                      </wp:positionV>
                      <wp:extent cx="938530" cy="622300"/>
                      <wp:effectExtent l="12065" t="11430" r="11430" b="13970"/>
                      <wp:wrapNone/>
                      <wp:docPr id="6" name="Zone de texte 13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AdjustHandles="0" noChangeArrowheads="0"/>
                            </wps:cNvSpPr>
                            <wps:spPr bwMode="auto">
                              <a:xfrm>
                                <a:off x="0" y="0"/>
                                <a:ext cx="938530" cy="622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sz w:val="20"/>
                                      <w:szCs w:val="20"/>
                                      <w:lang w:eastAsia="fr-FR"/>
                                    </w:rP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696532" cy="483079"/>
                                            <wp:effectExtent l="19050" t="0" r="8318" b="0"/>
                                            <wp:docPr id="7" name="Image 1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" name="Picture 1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4"/>
                                                    <a:srcRect l="7613" t="20339" r="50205" b="43220"/>
                                                    <a:stretch/>
                                                  </pic:blipFill>
                                                  <pic:spPr bwMode="auto">
                                                    <a:xfrm flipH="1">
                                                      <a:off x="0" y="0"/>
                                                      <a:ext cx="701096" cy="4862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5" o:spid="_x0000_s5" type="#_x0000_t75" style="mso-wrap-distance-left:0.0pt;mso-wrap-distance-top:0.0pt;mso-wrap-distance-right:0.0pt;mso-wrap-distance-bottom:0.0pt;width:54.8pt;height:38.0pt;flip:x;" strokeweight="0.75pt">
                                            <v:path textboxrect="0,0,0,0"/>
                                            <v:imagedata r:id="rId14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6" o:spid="_x0000_s6" o:spt="1" style="position:absolute;mso-wrap-distance-left:9.0pt;mso-wrap-distance-top:0.0pt;mso-wrap-distance-right:9.0pt;mso-wrap-distance-bottom:0.0pt;z-index:251663360;o:allowoverlap:true;o:allowincell:true;mso-position-horizontal-relative:text;margin-left:38.4pt;mso-position-horizontal:absolute;mso-position-vertical-relative:text;margin-top:-37.4pt;mso-position-vertical:absolute;width:73.9pt;height:49.0pt;v-text-anchor:top;" coordsize="100000,100000" path="" fillcolor="#FFFFFF" strokecolor="#FFFFFF" strokeweight="0.75pt">
                      <v:path textboxrect="0,0,0,0"/>
                      <v:textbox>
                        <w:txbxContent>
                          <w:p>
                            <w:r>
                              <w:rPr>
                                <w:sz w:val="20"/>
                                <w:szCs w:val="20"/>
                                <w:lang w:eastAsia="fr-FR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696532" cy="483079"/>
                                      <wp:effectExtent l="19050" t="0" r="8318" b="0"/>
                                      <wp:docPr id="7" name="Image 1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Picture 1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4"/>
                                              <a:srcRect l="7613" t="20339" r="50205" b="43220"/>
                                              <a:stretch/>
                                            </pic:blipFill>
                                            <pic:spPr bwMode="auto">
                                              <a:xfrm flipH="1">
                                                <a:off x="0" y="0"/>
                                                <a:ext cx="701096" cy="4862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5" o:spid="_x0000_s5" type="#_x0000_t75" style="mso-wrap-distance-left:0.0pt;mso-wrap-distance-top:0.0pt;mso-wrap-distance-right:0.0pt;mso-wrap-distance-bottom:0.0pt;width:54.8pt;height:38.0pt;flip:x;" strokeweight="0.75pt">
                                      <v:path textboxrect="0,0,0,0"/>
                                      <v:imagedata r:id="rId14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</w:tr>
      <w:tr>
        <w:trPr>
          <w:trHeight w:val="318"/>
        </w:trPr>
        <w:tc>
          <w:tcPr>
            <w:gridSpan w:val="4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62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lang w:eastAsia="fr-FR"/>
              </w:rPr>
            </w:pPr>
            <w:r>
              <w:rPr>
                <w:rFonts w:cs="Calibri"/>
                <w:b/>
                <w:bCs/>
                <w:lang w:eastAsia="fr-FR"/>
              </w:rPr>
              <w:t xml:space="preserve">QUALITE DE L’ORAL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Posture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S’adosse au mur, à la paillasse ou a les mains dans les poches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Se tient correctement mais tourne parfois le dos à une partie de l’auditoire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Se tient correctement et fait face à l’ensemble de l’auditoire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Utilisation des documents projetés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Ne regarde pas les documents projetés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Utilise de temps en temps les documents projetés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Utlise régulièrement les documents projetés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Regard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Ne regarde que le tableau</w:t>
            </w:r>
            <w:r/>
          </w:p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ou ses notes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Regarde certaines personnes dans la salle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Regarde à tour de rôle l’ensemble de l’auditoire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Intensité de la voix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Parle trop bas, n’est pas toujours audible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Parle de plus en plus fort au cours de l’oral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L’intensité de la voix est parfaitement adapté au discours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Clarté (articulation)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N’articule pas, n’est pas compréhensible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Des efforts d’articulations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Bonne articulation tout au long de l’oral</w:t>
            </w:r>
            <w:r/>
          </w:p>
        </w:tc>
      </w:tr>
      <w:tr>
        <w:trPr>
          <w:trHeight w:val="10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Fluidité (rythme de parole)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Beaucoup d’hésitations (euh…) et de blancs très longs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Quelques hésitations (euh…), pas de blancs trop longs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Pas d’hésitations, quelques blancs mais seulement pour reprendre sa respiration ou pour ponctuer son discours</w:t>
            </w:r>
            <w:r/>
          </w:p>
        </w:tc>
      </w:tr>
      <w:tr>
        <w:trPr>
          <w:trHeight w:val="295"/>
        </w:trPr>
        <w:tc>
          <w:tcPr>
            <w:gridSpan w:val="4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62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lang w:eastAsia="fr-FR"/>
              </w:rPr>
            </w:pPr>
            <w:r>
              <w:rPr>
                <w:rFonts w:cs="Calibri"/>
                <w:b/>
                <w:bCs/>
                <w:lang w:eastAsia="fr-FR"/>
              </w:rPr>
              <w:t xml:space="preserve">QUALITE DU CONTENU SCIENTIFIQUE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Contenu scientifique du dossier (situation du couple étudié)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Non compris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Partiellement compris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Parfaitement compris</w:t>
            </w:r>
            <w:r/>
          </w:p>
        </w:tc>
      </w:tr>
      <w:tr>
        <w:trPr>
          <w:trHeight w:val="799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Analyse des documents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Se contente de présenter les documents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Donne une partie des observations et quelques chiffres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Donne l’ensemble des observations en s’appuyant sur des données chiffrées complètes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cs="Calibri"/>
                <w:b/>
                <w:bCs/>
                <w:sz w:val="20"/>
                <w:szCs w:val="20"/>
                <w:lang w:eastAsia="fr-FR"/>
              </w:rPr>
              <w:t xml:space="preserve">Technique de PMA proposée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5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Fausse</w:t>
            </w:r>
            <w:r/>
          </w:p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ou</w:t>
            </w:r>
            <w:r/>
          </w:p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possible (pas la plus adaptée) mais non justifiée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Possible (pas la plus adaptée) mais justifiée</w:t>
            </w:r>
            <w:r/>
          </w:p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ou parfaite mais non justifiée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Calibri"/>
                <w:sz w:val="20"/>
                <w:szCs w:val="20"/>
                <w:lang w:eastAsia="fr-FR"/>
              </w:rPr>
            </w:pPr>
            <w:r>
              <w:rPr>
                <w:rFonts w:cs="Calibri"/>
                <w:sz w:val="20"/>
                <w:szCs w:val="20"/>
                <w:lang w:eastAsia="fr-FR"/>
              </w:rPr>
              <w:t xml:space="preserve">Parfaite et justifiée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u w:val="single"/>
        </w:rPr>
      </w:pPr>
      <w:r>
        <w:rPr>
          <w:u w:val="single"/>
        </w:rPr>
      </w:r>
      <w:r/>
    </w:p>
    <w:sectPr>
      <w:footnotePr/>
      <w:endnotePr/>
      <w:type w:val="nextPage"/>
      <w:pgSz w:w="11906" w:h="16838" w:orient="portrait"/>
      <w:pgMar w:top="426" w:right="424" w:bottom="1417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Calibri"/>
        <w:sz w:val="24"/>
        <w:szCs w:val="24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4"/>
    <w:next w:val="60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rPr>
      <w:rFonts w:ascii="Calibri" w:hAnsi="Calibri" w:cs="Calibri"/>
      <w:sz w:val="22"/>
      <w:szCs w:val="22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table" w:styleId="608">
    <w:name w:val="Table Grid"/>
    <w:basedOn w:val="606"/>
    <w:uiPriority w:val="59"/>
    <w:rPr>
      <w:rFonts w:ascii="Calibri" w:hAnsi="Calibri" w:cs="Calibri"/>
      <w:sz w:val="22"/>
      <w:szCs w:val="22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09">
    <w:name w:val="Hyperlink"/>
    <w:basedOn w:val="605"/>
    <w:uiPriority w:val="99"/>
    <w:semiHidden/>
    <w:unhideWhenUsed/>
    <w:rPr>
      <w:color w:val="0000FF"/>
      <w:u w:val="single"/>
    </w:rPr>
  </w:style>
  <w:style w:type="paragraph" w:styleId="610">
    <w:name w:val="List Paragraph"/>
    <w:basedOn w:val="604"/>
    <w:qFormat/>
    <w:uiPriority w:val="34"/>
    <w:pPr>
      <w:contextualSpacing w:val="true"/>
      <w:ind w:left="720"/>
    </w:pPr>
  </w:style>
  <w:style w:type="table" w:styleId="611" w:customStyle="1">
    <w:name w:val="Tableau simple 11"/>
    <w:basedOn w:val="606"/>
    <w:uiPriority w:val="41"/>
    <w:pPr>
      <w:spacing w:lineRule="auto" w:line="240" w:after="0"/>
    </w:pPr>
    <w:tblPr>
      <w:tblStyleRowBandSize w:val="1"/>
      <w:tblStyleColBandSize w:val="1"/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sz="4" w:space="0" w:themeColor="background1" w:themeShade="BF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fr.padlet.com/juemel/8buemft5tup0" TargetMode="External"/><Relationship Id="rId11" Type="http://schemas.openxmlformats.org/officeDocument/2006/relationships/hyperlink" Target="https://fr.padlet.com/juemel/42hf5lz3otiy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Mélanie</dc:creator>
  <cp:lastModifiedBy>Hugo CALDIER</cp:lastModifiedBy>
  <cp:revision>5</cp:revision>
  <dcterms:created xsi:type="dcterms:W3CDTF">2021-09-28T07:35:00Z</dcterms:created>
  <dcterms:modified xsi:type="dcterms:W3CDTF">2021-10-09T18:50:54Z</dcterms:modified>
</cp:coreProperties>
</file>