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31D1" w14:textId="77777777" w:rsidR="00B670F9" w:rsidRPr="003F3C75" w:rsidRDefault="00000000">
      <w:pPr>
        <w:jc w:val="center"/>
        <w:rPr>
          <w:rFonts w:ascii="楷体" w:eastAsia="楷体" w:hAnsi="楷体" w:hint="eastAsia"/>
          <w:sz w:val="44"/>
          <w:szCs w:val="44"/>
        </w:rPr>
      </w:pPr>
      <w:r w:rsidRPr="003F3C75">
        <w:rPr>
          <w:rFonts w:ascii="楷体" w:eastAsia="楷体" w:hAnsi="楷体" w:hint="eastAsia"/>
          <w:sz w:val="44"/>
          <w:szCs w:val="44"/>
        </w:rPr>
        <w:t>暨 南 大 学</w:t>
      </w:r>
    </w:p>
    <w:p w14:paraId="79340F8A" w14:textId="77777777" w:rsidR="00B670F9" w:rsidRPr="003F3C75" w:rsidRDefault="00000000">
      <w:pPr>
        <w:spacing w:line="360" w:lineRule="auto"/>
        <w:jc w:val="center"/>
        <w:rPr>
          <w:rFonts w:ascii="楷体" w:eastAsia="楷体" w:hAnsi="楷体" w:hint="eastAsia"/>
          <w:b/>
          <w:bCs/>
          <w:sz w:val="52"/>
          <w:szCs w:val="52"/>
        </w:rPr>
      </w:pPr>
      <w:r w:rsidRPr="003F3C75">
        <w:rPr>
          <w:rFonts w:ascii="楷体" w:eastAsia="楷体" w:hAnsi="楷体" w:hint="eastAsia"/>
          <w:b/>
          <w:bCs/>
          <w:sz w:val="52"/>
          <w:szCs w:val="52"/>
        </w:rPr>
        <w:t>物 理 实 验 报 告</w:t>
      </w:r>
    </w:p>
    <w:p w14:paraId="5D45218F" w14:textId="77777777" w:rsidR="00B670F9" w:rsidRPr="003F3C75" w:rsidRDefault="00000000">
      <w:pPr>
        <w:spacing w:line="360" w:lineRule="auto"/>
        <w:ind w:firstLineChars="400" w:firstLine="1280"/>
        <w:jc w:val="left"/>
        <w:rPr>
          <w:rFonts w:ascii="楷体" w:eastAsia="楷体" w:hAnsi="楷体" w:hint="eastAsia"/>
          <w:sz w:val="32"/>
          <w:szCs w:val="32"/>
        </w:rPr>
      </w:pPr>
      <w:r w:rsidRPr="003F3C75">
        <w:rPr>
          <w:rFonts w:ascii="楷体" w:eastAsia="楷体" w:hAnsi="楷体" w:hint="eastAsia"/>
          <w:sz w:val="32"/>
          <w:szCs w:val="32"/>
        </w:rPr>
        <w:t>实验项目：PN结温度特性及伏安特性研究</w:t>
      </w:r>
    </w:p>
    <w:p w14:paraId="402551AD" w14:textId="77777777" w:rsidR="00B670F9" w:rsidRPr="003F3C75" w:rsidRDefault="00B670F9">
      <w:pPr>
        <w:spacing w:line="360" w:lineRule="auto"/>
        <w:jc w:val="center"/>
        <w:rPr>
          <w:rFonts w:ascii="楷体" w:eastAsia="楷体" w:hAnsi="楷体" w:hint="eastAsia"/>
          <w:b/>
          <w:bCs/>
          <w:sz w:val="30"/>
          <w:szCs w:val="30"/>
        </w:rPr>
      </w:pPr>
    </w:p>
    <w:p w14:paraId="72BB34CF" w14:textId="77777777" w:rsidR="00B670F9" w:rsidRPr="003F3C75" w:rsidRDefault="00000000">
      <w:pPr>
        <w:spacing w:line="360" w:lineRule="auto"/>
        <w:rPr>
          <w:rFonts w:ascii="楷体" w:eastAsia="楷体" w:hAnsi="楷体" w:hint="eastAsia"/>
          <w:sz w:val="28"/>
          <w:szCs w:val="28"/>
          <w:u w:val="single"/>
        </w:rPr>
      </w:pPr>
      <w:r w:rsidRPr="003F3C75">
        <w:rPr>
          <w:rFonts w:ascii="楷体" w:eastAsia="楷体" w:hAnsi="楷体"/>
          <w:sz w:val="28"/>
          <w:szCs w:val="28"/>
        </w:rPr>
        <w:t>姓名______________ 学号______________ 日期____月____日</w:t>
      </w:r>
    </w:p>
    <w:p w14:paraId="12E5D6AC" w14:textId="77777777" w:rsidR="00B670F9" w:rsidRPr="003F3C75" w:rsidRDefault="00B670F9">
      <w:pPr>
        <w:spacing w:line="0" w:lineRule="atLeast"/>
        <w:jc w:val="center"/>
        <w:rPr>
          <w:rFonts w:ascii="楷体" w:eastAsia="楷体" w:hAnsi="楷体" w:hint="eastAsia"/>
          <w:sz w:val="28"/>
          <w:szCs w:val="28"/>
        </w:rPr>
      </w:pPr>
    </w:p>
    <w:p w14:paraId="16694680" w14:textId="77777777" w:rsidR="00B670F9" w:rsidRPr="003F3C75" w:rsidRDefault="00000000">
      <w:pPr>
        <w:snapToGrid w:val="0"/>
        <w:spacing w:beforeLines="50" w:before="156" w:line="400" w:lineRule="exact"/>
        <w:rPr>
          <w:rFonts w:ascii="黑体" w:eastAsia="黑体" w:hAnsi="黑体" w:hint="eastAsia"/>
          <w:b/>
          <w:bCs/>
          <w:sz w:val="28"/>
          <w:szCs w:val="28"/>
        </w:rPr>
      </w:pPr>
      <w:r w:rsidRPr="003F3C75">
        <w:rPr>
          <w:rFonts w:ascii="黑体" w:eastAsia="黑体" w:hAnsi="黑体"/>
          <w:b/>
          <w:bCs/>
          <w:sz w:val="28"/>
          <w:szCs w:val="28"/>
        </w:rPr>
        <w:t>【实验目的】</w:t>
      </w:r>
    </w:p>
    <w:p w14:paraId="5FC250F3" w14:textId="77777777" w:rsidR="00B670F9" w:rsidRPr="003F3C75" w:rsidRDefault="00000000">
      <w:pPr>
        <w:tabs>
          <w:tab w:val="left" w:pos="0"/>
        </w:tabs>
        <w:snapToGrid w:val="0"/>
        <w:spacing w:line="400" w:lineRule="exact"/>
        <w:rPr>
          <w:rFonts w:ascii="楷体" w:eastAsia="楷体" w:hAnsi="楷体" w:hint="eastAsia"/>
          <w:sz w:val="24"/>
        </w:rPr>
      </w:pPr>
      <w:r w:rsidRPr="003F3C75">
        <w:rPr>
          <w:rFonts w:ascii="楷体" w:eastAsia="楷体" w:hAnsi="楷体" w:hint="eastAsia"/>
          <w:sz w:val="24"/>
        </w:rPr>
        <w:t>1. 研究PN结正向电压随温度变化的基本规律，理解PN结温度传感器的物理机制；</w:t>
      </w:r>
      <w:r w:rsidRPr="003F3C75">
        <w:rPr>
          <w:rFonts w:ascii="楷体" w:eastAsia="楷体" w:hAnsi="楷体" w:hint="eastAsia"/>
          <w:sz w:val="24"/>
        </w:rPr>
        <w:br/>
        <w:t>2. 测量并绘制PN结正向伏安特性曲线，验证PN结的指数型电流-电压关系；</w:t>
      </w:r>
      <w:r w:rsidRPr="003F3C75">
        <w:rPr>
          <w:rFonts w:ascii="楷体" w:eastAsia="楷体" w:hAnsi="楷体" w:hint="eastAsia"/>
          <w:sz w:val="24"/>
        </w:rPr>
        <w:br/>
        <w:t>3. 在恒定正向电流条件下，测绘PN结正向压降随温度变化的关系曲线；</w:t>
      </w:r>
      <w:r w:rsidRPr="003F3C75">
        <w:rPr>
          <w:rFonts w:ascii="楷体" w:eastAsia="楷体" w:hAnsi="楷体" w:hint="eastAsia"/>
          <w:sz w:val="24"/>
        </w:rPr>
        <w:br/>
        <w:t>4. 测定PN结温度传感器的灵敏度S，并估算被测PN</w:t>
      </w:r>
      <w:proofErr w:type="gramStart"/>
      <w:r w:rsidRPr="003F3C75">
        <w:rPr>
          <w:rFonts w:ascii="楷体" w:eastAsia="楷体" w:hAnsi="楷体" w:hint="eastAsia"/>
          <w:sz w:val="24"/>
        </w:rPr>
        <w:t>结材料</w:t>
      </w:r>
      <w:proofErr w:type="gramEnd"/>
      <w:r w:rsidRPr="003F3C75">
        <w:rPr>
          <w:rFonts w:ascii="楷体" w:eastAsia="楷体" w:hAnsi="楷体" w:hint="eastAsia"/>
          <w:sz w:val="24"/>
        </w:rPr>
        <w:t>的禁带宽度Eg(0)。</w:t>
      </w:r>
    </w:p>
    <w:p w14:paraId="3CA859D0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218A4ABE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51622E1E" w14:textId="77777777" w:rsidR="00B670F9" w:rsidRPr="003F3C75" w:rsidRDefault="00000000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  <w:r w:rsidRPr="003F3C75">
        <w:rPr>
          <w:rFonts w:ascii="黑体" w:eastAsia="黑体" w:hAnsi="黑体"/>
          <w:sz w:val="28"/>
          <w:szCs w:val="28"/>
        </w:rPr>
        <w:t>【实验仪器与用具】</w:t>
      </w:r>
    </w:p>
    <w:p w14:paraId="3E901F99" w14:textId="77777777" w:rsidR="00B670F9" w:rsidRPr="003F3C75" w:rsidRDefault="00000000">
      <w:pPr>
        <w:tabs>
          <w:tab w:val="left" w:pos="0"/>
        </w:tabs>
        <w:snapToGrid w:val="0"/>
        <w:spacing w:line="400" w:lineRule="exact"/>
        <w:rPr>
          <w:rFonts w:ascii="楷体" w:eastAsia="楷体" w:hAnsi="楷体" w:hint="eastAsia"/>
          <w:sz w:val="24"/>
        </w:rPr>
      </w:pPr>
      <w:r w:rsidRPr="003F3C75">
        <w:rPr>
          <w:rFonts w:ascii="楷体" w:eastAsia="楷体" w:hAnsi="楷体" w:hint="eastAsia"/>
          <w:sz w:val="24"/>
        </w:rPr>
        <w:t>PN结正向特性综合实验仪（含电流源、电压表）；温度传感实验装置（含加热电流源、温控系统）；样品室（内嵌加热模块）；Pt100</w:t>
      </w:r>
      <w:proofErr w:type="gramStart"/>
      <w:r w:rsidRPr="003F3C75">
        <w:rPr>
          <w:rFonts w:ascii="楷体" w:eastAsia="楷体" w:hAnsi="楷体" w:hint="eastAsia"/>
          <w:sz w:val="24"/>
        </w:rPr>
        <w:t>铂</w:t>
      </w:r>
      <w:proofErr w:type="gramEnd"/>
      <w:r w:rsidRPr="003F3C75">
        <w:rPr>
          <w:rFonts w:ascii="楷体" w:eastAsia="楷体" w:hAnsi="楷体" w:hint="eastAsia"/>
          <w:sz w:val="24"/>
        </w:rPr>
        <w:t>电阻温度传感器（测温精度 ±0.1°C）；PN结集成温度传感器（硅三极管共基极接法）；计算机及虚拟仿真软件</w:t>
      </w:r>
    </w:p>
    <w:p w14:paraId="3A18FD3C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6BB7B9AA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025AAAEB" w14:textId="77777777" w:rsidR="00B670F9" w:rsidRPr="003F3C75" w:rsidRDefault="00000000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  <w:r w:rsidRPr="003F3C75">
        <w:rPr>
          <w:rFonts w:ascii="黑体" w:eastAsia="黑体" w:hAnsi="黑体"/>
          <w:sz w:val="28"/>
          <w:szCs w:val="28"/>
        </w:rPr>
        <w:t>【实验</w:t>
      </w:r>
      <w:r w:rsidRPr="003F3C75">
        <w:rPr>
          <w:rFonts w:ascii="黑体" w:eastAsia="黑体" w:hAnsi="黑体" w:hint="eastAsia"/>
          <w:sz w:val="28"/>
          <w:szCs w:val="28"/>
        </w:rPr>
        <w:t>原理</w:t>
      </w:r>
      <w:r w:rsidRPr="003F3C75">
        <w:rPr>
          <w:rFonts w:ascii="黑体" w:eastAsia="黑体" w:hAnsi="黑体"/>
          <w:sz w:val="28"/>
          <w:szCs w:val="28"/>
        </w:rPr>
        <w:t>】</w:t>
      </w:r>
    </w:p>
    <w:p w14:paraId="135659FB" w14:textId="006706EE" w:rsidR="00B670F9" w:rsidRPr="003F3C75" w:rsidRDefault="00000000" w:rsidP="003F3C75">
      <w:pPr>
        <w:pStyle w:val="af"/>
        <w:numPr>
          <w:ilvl w:val="0"/>
          <w:numId w:val="2"/>
        </w:numPr>
        <w:tabs>
          <w:tab w:val="left" w:pos="0"/>
        </w:tabs>
        <w:snapToGrid w:val="0"/>
        <w:rPr>
          <w:rFonts w:ascii="楷体" w:eastAsia="楷体" w:hAnsi="楷体" w:hint="eastAsia"/>
          <w:sz w:val="24"/>
        </w:rPr>
      </w:pPr>
      <w:r w:rsidRPr="003F3C75">
        <w:rPr>
          <w:rFonts w:ascii="楷体" w:eastAsia="楷体" w:hAnsi="楷体" w:hint="eastAsia"/>
          <w:sz w:val="24"/>
        </w:rPr>
        <w:t>PN结的伏安特性</w:t>
      </w:r>
      <w:r w:rsidRPr="003F3C75">
        <w:rPr>
          <w:rFonts w:ascii="楷体" w:eastAsia="楷体" w:hAnsi="楷体" w:hint="eastAsia"/>
          <w:sz w:val="24"/>
        </w:rPr>
        <w:br/>
        <w:t>根据半导体物理理论，理想PN结的正向电流IF与正向压降VF满足以下关系：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I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F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I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S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楷体" w:hAnsi="Cambria Math"/>
                  <w:sz w:val="24"/>
                </w:rPr>
              </m:ctrlPr>
            </m:dPr>
            <m:e>
              <m:func>
                <m:func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楷体" w:hAnsi="Cambria Math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楷体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楷体" w:hAns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q</m:t>
                          </m:r>
                          <m:sSub>
                            <m:sSubPr>
                              <m:ctrlPr>
                                <w:rPr>
                                  <w:rFonts w:ascii="Cambria Math" w:eastAsia="楷体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楷体" w:hAnsi="Cambria Math" w:hint="eastAsia"/>
                                  <w:sz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楷体" w:hAnsi="Cambria Math" w:hint="eastAsia"/>
                                  <w:sz w:val="24"/>
                                </w:rPr>
                                <m:t>F</m:t>
                              </m:r>
                            </m:sub>
                          </m:sSub>
                          <m:ctrlPr>
                            <w:rPr>
                              <w:rFonts w:ascii="Cambria Math" w:eastAsia="楷体" w:hAnsi="Cambria Math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kT</m:t>
                          </m:r>
                          <m:ctrlPr>
                            <w:rPr>
                              <w:rFonts w:ascii="Cambria Math" w:eastAsia="楷体" w:hAnsi="Cambria Math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e>
                  </m:d>
                </m:e>
              </m:func>
              <m:r>
                <w:rPr>
                  <w:rFonts w:ascii="Cambria Math" w:eastAsia="楷体" w:hAnsi="Cambria Math" w:cs="Cambria Math"/>
                  <w:sz w:val="24"/>
                </w:rPr>
                <m:t>-</m:t>
              </m:r>
              <m:r>
                <w:rPr>
                  <w:rFonts w:ascii="Cambria Math" w:eastAsia="楷体" w:hAnsi="Cambria Math" w:hint="eastAsia"/>
                  <w:sz w:val="24"/>
                </w:rPr>
                <m:t>1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e>
          </m:d>
          <m:r>
            <w:rPr>
              <w:rFonts w:ascii="Cambria Math" w:eastAsia="楷体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5.13.1</m:t>
              </m:r>
            </m:e>
          </m:d>
          <m:r>
            <w:rPr>
              <w:rFonts w:ascii="楷体" w:eastAsia="楷体" w:hAnsi="楷体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其中IS为反向饱和电流（在温度恒定时为常数），q为电子电荷量（1.602×10</w:t>
      </w:r>
      <w:r w:rsidRPr="003F3C75">
        <w:rPr>
          <w:rFonts w:ascii="Cambria Math" w:eastAsia="楷体" w:hAnsi="Cambria Math" w:cs="Cambria Math"/>
          <w:sz w:val="24"/>
        </w:rPr>
        <w:t>⁻¹⁹</w:t>
      </w:r>
      <w:r w:rsidRPr="003F3C75">
        <w:rPr>
          <w:rFonts w:ascii="楷体" w:eastAsia="楷体" w:hAnsi="楷体" w:hint="eastAsia"/>
          <w:sz w:val="24"/>
        </w:rPr>
        <w:t xml:space="preserve"> C），k为玻耳兹曼常数，T为热力学温度。在常温下，exp(</w:t>
      </w:r>
      <w:proofErr w:type="spellStart"/>
      <w:r w:rsidRPr="003F3C75">
        <w:rPr>
          <w:rFonts w:ascii="楷体" w:eastAsia="楷体" w:hAnsi="楷体" w:hint="eastAsia"/>
          <w:sz w:val="24"/>
        </w:rPr>
        <w:t>qVF</w:t>
      </w:r>
      <w:proofErr w:type="spellEnd"/>
      <w:r w:rsidRPr="003F3C75">
        <w:rPr>
          <w:rFonts w:ascii="楷体" w:eastAsia="楷体" w:hAnsi="楷体" w:hint="eastAsia"/>
          <w:sz w:val="24"/>
        </w:rPr>
        <w:t>/</w:t>
      </w:r>
      <w:proofErr w:type="spellStart"/>
      <w:r w:rsidRPr="003F3C75">
        <w:rPr>
          <w:rFonts w:ascii="楷体" w:eastAsia="楷体" w:hAnsi="楷体" w:hint="eastAsia"/>
          <w:sz w:val="24"/>
        </w:rPr>
        <w:t>kT</w:t>
      </w:r>
      <w:proofErr w:type="spellEnd"/>
      <w:r w:rsidRPr="003F3C75">
        <w:rPr>
          <w:rFonts w:ascii="楷体" w:eastAsia="楷体" w:hAnsi="楷体" w:hint="eastAsia"/>
          <w:sz w:val="24"/>
        </w:rPr>
        <w:t xml:space="preserve">) </w:t>
      </w:r>
      <w:r w:rsidRPr="003F3C75">
        <w:rPr>
          <w:rFonts w:ascii="Cambria Math" w:eastAsia="楷体" w:hAnsi="Cambria Math" w:cs="Cambria Math"/>
          <w:sz w:val="24"/>
        </w:rPr>
        <w:t>≫</w:t>
      </w:r>
      <w:r w:rsidRPr="003F3C75">
        <w:rPr>
          <w:rFonts w:ascii="楷体" w:eastAsia="楷体" w:hAnsi="楷体" w:hint="eastAsia"/>
          <w:sz w:val="24"/>
        </w:rPr>
        <w:t xml:space="preserve"> 1，上式可简化为：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I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F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I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S</m:t>
              </m:r>
            </m:sub>
          </m:sSub>
          <m:func>
            <m:funcPr>
              <m:ctrlPr>
                <w:rPr>
                  <w:rFonts w:ascii="Cambria Math" w:eastAsia="楷体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/>
                  <w:sz w:val="24"/>
                </w:rPr>
                <m:t>exp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fName>
            <m:e>
              <m:d>
                <m:d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楷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F</m:t>
                          </m:r>
                        </m:sub>
                      </m:sSub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kT</m:t>
                      </m:r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e>
              </m:d>
            </m:e>
          </m:func>
          <m:r>
            <w:rPr>
              <w:rFonts w:ascii="Cambria Math" w:eastAsia="楷体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5.13.2</m:t>
              </m:r>
            </m:e>
          </m:d>
          <m:r>
            <w:rPr>
              <w:rFonts w:ascii="楷体" w:eastAsia="楷体" w:hAnsi="楷体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此即PN结正向伏安特性的基本方程，表明在恒定温度下IF与VF呈指数关系。</w:t>
      </w:r>
      <w:r w:rsidRPr="003F3C75">
        <w:rPr>
          <w:rFonts w:ascii="楷体" w:eastAsia="楷体" w:hAnsi="楷体" w:hint="eastAsia"/>
          <w:sz w:val="24"/>
        </w:rPr>
        <w:br/>
      </w:r>
      <w:r w:rsidRPr="003F3C75">
        <w:rPr>
          <w:rFonts w:ascii="楷体" w:eastAsia="楷体" w:hAnsi="楷体" w:hint="eastAsia"/>
          <w:sz w:val="24"/>
        </w:rPr>
        <w:lastRenderedPageBreak/>
        <w:br/>
        <w:t>2. PN结温度传感器的基本原理</w:t>
      </w:r>
      <w:r w:rsidRPr="003F3C75">
        <w:rPr>
          <w:rFonts w:ascii="楷体" w:eastAsia="楷体" w:hAnsi="楷体" w:hint="eastAsia"/>
          <w:sz w:val="24"/>
        </w:rPr>
        <w:br/>
        <w:t>反向饱和电流IS与PN</w:t>
      </w:r>
      <w:proofErr w:type="gramStart"/>
      <w:r w:rsidRPr="003F3C75">
        <w:rPr>
          <w:rFonts w:ascii="楷体" w:eastAsia="楷体" w:hAnsi="楷体" w:hint="eastAsia"/>
          <w:sz w:val="24"/>
        </w:rPr>
        <w:t>结材料</w:t>
      </w:r>
      <w:proofErr w:type="gramEnd"/>
      <w:r w:rsidRPr="003F3C75">
        <w:rPr>
          <w:rFonts w:ascii="楷体" w:eastAsia="楷体" w:hAnsi="楷体" w:hint="eastAsia"/>
          <w:sz w:val="24"/>
        </w:rPr>
        <w:t>的禁带宽度及温度密切相关，其表达式为：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I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S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=C</m:t>
          </m:r>
          <m:sSup>
            <m:sSup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楷体" w:hAnsi="Cambria Math" w:hint="eastAsia"/>
                  <w:sz w:val="24"/>
                </w:rPr>
                <m:t>T</m:t>
              </m:r>
            </m:e>
            <m:sup>
              <m:r>
                <w:rPr>
                  <w:rFonts w:ascii="Cambria Math" w:eastAsia="楷体" w:hAnsi="Cambria Math" w:hint="eastAsia"/>
                  <w:sz w:val="24"/>
                </w:rPr>
                <m:t>r</m:t>
              </m:r>
            </m:sup>
          </m:sSup>
          <m:func>
            <m:funcPr>
              <m:ctrlPr>
                <w:rPr>
                  <w:rFonts w:ascii="Cambria Math" w:eastAsia="楷体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/>
                  <w:sz w:val="24"/>
                </w:rPr>
                <m:t>exp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楷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楷体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楷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楷体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0</m:t>
                          </m:r>
                        </m:e>
                      </m:d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kT</m:t>
                      </m:r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den>
                  </m:f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e>
              </m:d>
            </m:e>
          </m:func>
          <m:r>
            <w:rPr>
              <w:rFonts w:ascii="Cambria Math" w:eastAsia="楷体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5.13.3</m:t>
              </m:r>
            </m:e>
          </m:d>
          <m:r>
            <w:rPr>
              <w:rFonts w:ascii="Cambria Math" w:eastAsia="楷体" w:hAnsi="Cambria Math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式中C为与PN结面积、掺杂浓度等有关的常数，r也是常数，Vg(0)为绝对零度时PN</w:t>
      </w:r>
      <w:proofErr w:type="gramStart"/>
      <w:r w:rsidRPr="003F3C75">
        <w:rPr>
          <w:rFonts w:ascii="楷体" w:eastAsia="楷体" w:hAnsi="楷体" w:hint="eastAsia"/>
          <w:sz w:val="24"/>
        </w:rPr>
        <w:t>结材料</w:t>
      </w:r>
      <w:proofErr w:type="gramEnd"/>
      <w:r w:rsidRPr="003F3C75">
        <w:rPr>
          <w:rFonts w:ascii="楷体" w:eastAsia="楷体" w:hAnsi="楷体" w:hint="eastAsia"/>
          <w:sz w:val="24"/>
        </w:rPr>
        <w:t>的导带底与价带顶的电势差。</w:t>
      </w:r>
      <w:r w:rsidRPr="003F3C75">
        <w:rPr>
          <w:rFonts w:ascii="楷体" w:eastAsia="楷体" w:hAnsi="楷体" w:hint="eastAsia"/>
          <w:sz w:val="24"/>
        </w:rPr>
        <w:br/>
        <w:t>将式(5.13.3)代入式(5.13.2)，两边取对数整理得：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F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g</m:t>
              </m:r>
            </m:sub>
          </m:sSub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0</m:t>
              </m:r>
            </m:e>
          </m:d>
          <m:r>
            <w:rPr>
              <w:rFonts w:ascii="Cambria Math" w:eastAsia="楷体" w:hAnsi="Cambria Math" w:cs="Cambria Math"/>
              <w:sz w:val="24"/>
            </w:rPr>
            <m:t>-</m:t>
          </m:r>
          <m:d>
            <m:dPr>
              <m:ctrlPr>
                <w:rPr>
                  <w:rFonts w:ascii="Cambria Math" w:eastAsia="楷体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楷体" w:hAnsi="Cambria Math" w:hint="eastAsia"/>
                      <w:sz w:val="24"/>
                    </w:rPr>
                    <m:t>k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楷体" w:hAnsi="Cambria Math" w:hint="eastAsia"/>
                      <w:sz w:val="24"/>
                    </w:rPr>
                    <m:t>q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楷体" w:hAnsi="Cambria Math"/>
                  <w:sz w:val="24"/>
                </w:rPr>
                <m:t>ln</m:t>
              </m:r>
              <m:f>
                <m:f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楷体" w:hAnsi="Cambria Math" w:hint="eastAsia"/>
                      <w:sz w:val="24"/>
                    </w:rPr>
                    <m:t>C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eastAsia="楷体" w:hAnsi="Cambria Math"/>
                  <w:i/>
                  <w:sz w:val="24"/>
                </w:rPr>
              </m:ctrlPr>
            </m:e>
          </m:d>
          <m:r>
            <w:rPr>
              <w:rFonts w:ascii="Cambria Math" w:eastAsia="楷体" w:hAnsi="Cambria Math" w:hint="eastAsia"/>
              <w:sz w:val="24"/>
            </w:rPr>
            <m:t>T</m:t>
          </m:r>
          <m:r>
            <w:rPr>
              <w:rFonts w:ascii="Cambria Math" w:eastAsia="楷体" w:hAnsi="Cambria Math" w:cs="Cambria Math"/>
              <w:sz w:val="24"/>
            </w:rPr>
            <m:t>-</m:t>
          </m:r>
          <m:f>
            <m:fPr>
              <m:ctrlPr>
                <w:rPr>
                  <w:rFonts w:ascii="Cambria Math" w:eastAsia="楷体" w:hAnsi="Cambria Math"/>
                  <w:sz w:val="24"/>
                </w:rPr>
              </m:ctrlPr>
            </m:fPr>
            <m:num>
              <m:r>
                <w:rPr>
                  <w:rFonts w:ascii="Cambria Math" w:eastAsia="楷体" w:hAnsi="Cambria Math" w:hint="eastAsia"/>
                  <w:sz w:val="24"/>
                </w:rPr>
                <m:t>kT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num>
            <m:den>
              <m:r>
                <w:rPr>
                  <w:rFonts w:ascii="Cambria Math" w:eastAsia="楷体" w:hAnsi="Cambria Math" w:hint="eastAsia"/>
                  <w:sz w:val="24"/>
                </w:rPr>
                <m:t>q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den>
          </m:f>
          <m:func>
            <m:funcPr>
              <m:ctrlPr>
                <w:rPr>
                  <w:rFonts w:ascii="Cambria Math" w:eastAsia="楷体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/>
                  <w:sz w:val="24"/>
                </w:rPr>
                <m:t>ln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fName>
            <m:e>
              <m:sSup>
                <m:sSupP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楷体" w:hAnsi="Cambria Math" w:hint="eastAsia"/>
                      <w:sz w:val="24"/>
                    </w:rPr>
                    <m:t>T</m:t>
                  </m: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e>
                <m:sup>
                  <m:r>
                    <w:rPr>
                      <w:rFonts w:ascii="Cambria Math" w:eastAsia="楷体" w:hAnsi="Cambria Math" w:hint="eastAsia"/>
                      <w:sz w:val="24"/>
                    </w:rPr>
                    <m:t>r</m:t>
                  </m:r>
                </m:sup>
              </m:sSup>
            </m:e>
          </m:func>
          <m:r>
            <w:rPr>
              <w:rFonts w:ascii="Cambria Math" w:eastAsia="楷体" w:hAnsi="Cambria Math" w:hint="eastAsia"/>
              <w:sz w:val="24"/>
            </w:rPr>
            <m:t>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1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+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n1</m:t>
              </m:r>
            </m:sub>
          </m:sSub>
          <m:r>
            <w:rPr>
              <w:rFonts w:ascii="Cambria Math" w:eastAsia="楷体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5.13.4</m:t>
              </m:r>
            </m:e>
          </m:d>
          <m:r>
            <w:rPr>
              <w:rFonts w:ascii="Cambria Math" w:eastAsia="楷体" w:hAnsi="Cambria Math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其中：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1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g</m:t>
              </m:r>
            </m:sub>
          </m:sSub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0</m:t>
              </m:r>
            </m:e>
          </m:d>
          <m:r>
            <w:rPr>
              <w:rFonts w:ascii="Cambria Math" w:eastAsia="楷体" w:hAnsi="Cambria Math" w:cs="Cambria Math"/>
              <w:sz w:val="24"/>
            </w:rPr>
            <m:t>-</m:t>
          </m:r>
          <m:d>
            <m:dPr>
              <m:ctrlPr>
                <w:rPr>
                  <w:rFonts w:ascii="Cambria Math" w:eastAsia="楷体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楷体" w:hAnsi="Cambria Math" w:hint="eastAsia"/>
                      <w:sz w:val="24"/>
                    </w:rPr>
                    <m:t>k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楷体" w:hAnsi="Cambria Math" w:hint="eastAsia"/>
                      <w:sz w:val="24"/>
                    </w:rPr>
                    <m:t>q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楷体" w:hAnsi="Cambria Math"/>
                  <w:sz w:val="24"/>
                </w:rPr>
                <m:t>ln</m:t>
              </m:r>
              <m:f>
                <m:f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楷体" w:hAnsi="Cambria Math" w:hint="eastAsia"/>
                      <w:sz w:val="24"/>
                    </w:rPr>
                    <m:t>C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eastAsia="楷体" w:hAnsi="Cambria Math"/>
                  <w:i/>
                  <w:sz w:val="24"/>
                </w:rPr>
              </m:ctrlPr>
            </m:e>
          </m:d>
          <m:r>
            <w:rPr>
              <w:rFonts w:ascii="Cambria Math" w:eastAsia="楷体" w:hAnsi="Cambria Math" w:hint="eastAsia"/>
              <w:sz w:val="24"/>
            </w:rPr>
            <m:t>T,</m:t>
          </m:r>
          <m:r>
            <m:rPr>
              <m:sty m:val="p"/>
            </m:rPr>
            <w:rPr>
              <w:rFonts w:ascii="Cambria Math" w:eastAsia="楷体" w:hAnsi="Cambria Math"/>
              <w:sz w:val="24"/>
            </w:rPr>
            <m:t> 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  <m:ctrlPr>
                <w:rPr>
                  <w:rFonts w:ascii="Cambria Math" w:eastAsia="楷体" w:hAnsi="Cambria Math"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n1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=</m:t>
          </m:r>
          <m:r>
            <w:rPr>
              <w:rFonts w:ascii="Cambria Math" w:eastAsia="楷体" w:hAnsi="Cambria Math" w:cs="Cambria Math"/>
              <w:sz w:val="24"/>
            </w:rPr>
            <m:t>-</m:t>
          </m:r>
          <m:f>
            <m:fPr>
              <m:ctrlPr>
                <w:rPr>
                  <w:rFonts w:ascii="Cambria Math" w:eastAsia="楷体" w:hAnsi="Cambria Math"/>
                  <w:sz w:val="24"/>
                </w:rPr>
              </m:ctrlPr>
            </m:fPr>
            <m:num>
              <m:r>
                <w:rPr>
                  <w:rFonts w:ascii="Cambria Math" w:eastAsia="楷体" w:hAnsi="Cambria Math" w:hint="eastAsia"/>
                  <w:sz w:val="24"/>
                </w:rPr>
                <m:t>kT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num>
            <m:den>
              <m:r>
                <w:rPr>
                  <w:rFonts w:ascii="Cambria Math" w:eastAsia="楷体" w:hAnsi="Cambria Math" w:hint="eastAsia"/>
                  <w:sz w:val="24"/>
                </w:rPr>
                <m:t>q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den>
          </m:f>
          <m:func>
            <m:funcPr>
              <m:ctrlPr>
                <w:rPr>
                  <w:rFonts w:ascii="Cambria Math" w:eastAsia="楷体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楷体" w:hAnsi="Cambria Math"/>
                  <w:sz w:val="24"/>
                </w:rPr>
                <m:t>ln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fName>
            <m:e>
              <m:sSup>
                <m:sSupP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楷体" w:hAnsi="Cambria Math" w:hint="eastAsia"/>
                      <w:sz w:val="24"/>
                    </w:rPr>
                    <m:t>T</m:t>
                  </m: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e>
                <m:sup>
                  <m:r>
                    <w:rPr>
                      <w:rFonts w:ascii="Cambria Math" w:eastAsia="楷体" w:hAnsi="Cambria Math" w:hint="eastAsia"/>
                      <w:sz w:val="24"/>
                    </w:rPr>
                    <m:t>r</m:t>
                  </m:r>
                </m:sup>
              </m:sSup>
            </m:e>
          </m:func>
          <m:r>
            <w:rPr>
              <w:rFonts w:ascii="Cambria Math" w:eastAsia="楷体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5.13.5</m:t>
              </m:r>
            </m:e>
          </m:d>
          <m:r>
            <w:rPr>
              <w:rFonts w:ascii="Cambria Math" w:eastAsia="楷体" w:hAnsi="Cambria Math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式(5.13.4)是PN结正向压降作为电流和温度函数的表达式，也是PN结温度传感器的基本方程。当IF为常数时，正向压降VF只随温度变化。V</w:t>
      </w:r>
      <w:r w:rsidRPr="003F3C75">
        <w:rPr>
          <w:rFonts w:ascii="Cambria Math" w:eastAsia="楷体" w:hAnsi="Cambria Math" w:cs="Cambria Math"/>
          <w:sz w:val="24"/>
        </w:rPr>
        <w:t>₁</w:t>
      </w:r>
      <w:r w:rsidRPr="003F3C75">
        <w:rPr>
          <w:rFonts w:ascii="楷体" w:eastAsia="楷体" w:hAnsi="楷体" w:cs="楷体" w:hint="eastAsia"/>
          <w:sz w:val="24"/>
        </w:rPr>
        <w:t>为线性项，</w:t>
      </w:r>
      <w:r w:rsidRPr="003F3C75">
        <w:rPr>
          <w:rFonts w:ascii="楷体" w:eastAsia="楷体" w:hAnsi="楷体" w:hint="eastAsia"/>
          <w:sz w:val="24"/>
        </w:rPr>
        <w:t>V</w:t>
      </w:r>
      <w:r w:rsidRPr="003F3C75">
        <w:rPr>
          <w:rFonts w:ascii="Cambria Math" w:eastAsia="楷体" w:hAnsi="Cambria Math" w:cs="Cambria Math"/>
          <w:sz w:val="24"/>
        </w:rPr>
        <w:t>ₙ₁</w:t>
      </w:r>
      <w:r w:rsidRPr="003F3C75">
        <w:rPr>
          <w:rFonts w:ascii="楷体" w:eastAsia="楷体" w:hAnsi="楷体" w:cs="楷体" w:hint="eastAsia"/>
          <w:sz w:val="24"/>
        </w:rPr>
        <w:t>为非线性项。对于通常的硅</w:t>
      </w:r>
      <w:r w:rsidRPr="003F3C75">
        <w:rPr>
          <w:rFonts w:ascii="楷体" w:eastAsia="楷体" w:hAnsi="楷体" w:hint="eastAsia"/>
          <w:sz w:val="24"/>
        </w:rPr>
        <w:t>PN结材料，在温度范围</w:t>
      </w:r>
      <w:r w:rsidRPr="003F3C75">
        <w:rPr>
          <w:rFonts w:ascii="Cambria Math" w:eastAsia="楷体" w:hAnsi="Cambria Math" w:cs="Cambria Math"/>
          <w:sz w:val="24"/>
        </w:rPr>
        <w:t>−</w:t>
      </w:r>
      <w:r w:rsidRPr="003F3C75">
        <w:rPr>
          <w:rFonts w:ascii="楷体" w:eastAsia="楷体" w:hAnsi="楷体" w:hint="eastAsia"/>
          <w:sz w:val="24"/>
        </w:rPr>
        <w:t>50~150°C时，V</w:t>
      </w:r>
      <w:r w:rsidRPr="003F3C75">
        <w:rPr>
          <w:rFonts w:ascii="Cambria Math" w:eastAsia="楷体" w:hAnsi="Cambria Math" w:cs="Cambria Math"/>
          <w:sz w:val="24"/>
        </w:rPr>
        <w:t>ₙ₁</w:t>
      </w:r>
      <w:r w:rsidRPr="003F3C75">
        <w:rPr>
          <w:rFonts w:ascii="楷体" w:eastAsia="楷体" w:hAnsi="楷体" w:cs="楷体" w:hint="eastAsia"/>
          <w:sz w:val="24"/>
        </w:rPr>
        <w:t>的影响可以忽略不计。在恒定小电流条件下，</w:t>
      </w:r>
      <w:r w:rsidRPr="003F3C75">
        <w:rPr>
          <w:rFonts w:ascii="楷体" w:eastAsia="楷体" w:hAnsi="楷体" w:hint="eastAsia"/>
          <w:sz w:val="24"/>
        </w:rPr>
        <w:t>PN结正向压降随温度升高几乎呈线性下降。</w:t>
      </w:r>
      <w:r w:rsidRPr="003F3C75">
        <w:rPr>
          <w:rFonts w:ascii="楷体" w:eastAsia="楷体" w:hAnsi="楷体" w:hint="eastAsia"/>
          <w:sz w:val="24"/>
        </w:rPr>
        <w:br/>
      </w:r>
      <w:r w:rsidRPr="003F3C75">
        <w:rPr>
          <w:rFonts w:ascii="楷体" w:eastAsia="楷体" w:hAnsi="楷体" w:hint="eastAsia"/>
          <w:sz w:val="24"/>
        </w:rPr>
        <w:br/>
        <w:t>3. 禁带宽度的测量</w:t>
      </w:r>
      <w:r w:rsidRPr="003F3C75">
        <w:rPr>
          <w:rFonts w:ascii="楷体" w:eastAsia="楷体" w:hAnsi="楷体" w:hint="eastAsia"/>
          <w:sz w:val="24"/>
        </w:rPr>
        <w:br/>
        <w:t>忽略非线性项V</w:t>
      </w:r>
      <w:r w:rsidRPr="003F3C75">
        <w:rPr>
          <w:rFonts w:ascii="Cambria Math" w:eastAsia="楷体" w:hAnsi="Cambria Math" w:cs="Cambria Math"/>
          <w:sz w:val="24"/>
        </w:rPr>
        <w:t>ₙ₁</w:t>
      </w:r>
      <w:r w:rsidRPr="003F3C75">
        <w:rPr>
          <w:rFonts w:ascii="楷体" w:eastAsia="楷体" w:hAnsi="楷体" w:cs="楷体" w:hint="eastAsia"/>
          <w:sz w:val="24"/>
        </w:rPr>
        <w:t>后，由式</w:t>
      </w:r>
      <w:r w:rsidRPr="003F3C75">
        <w:rPr>
          <w:rFonts w:ascii="楷体" w:eastAsia="楷体" w:hAnsi="楷体" w:hint="eastAsia"/>
          <w:sz w:val="24"/>
        </w:rPr>
        <w:t>(5.13.4)和(5.13.5)可得PN结正向压降VF与热力学温度T关系的近似关系式：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F</m:t>
              </m:r>
            </m:sub>
          </m:sSub>
          <m:r>
            <w:rPr>
              <w:rFonts w:ascii="Cambria Math" w:eastAsia="楷体" w:hAnsi="Cambria Math" w:hint="eastAsia"/>
              <w:sz w:val="24"/>
            </w:rPr>
            <m:t>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g</m:t>
              </m:r>
            </m:sub>
          </m:sSub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0</m:t>
              </m:r>
            </m:e>
          </m:d>
          <m:r>
            <w:rPr>
              <w:rFonts w:ascii="Cambria Math" w:eastAsia="楷体" w:hAnsi="Cambria Math" w:cs="Cambria Math"/>
              <w:sz w:val="24"/>
            </w:rPr>
            <m:t>-</m:t>
          </m:r>
          <m:d>
            <m:dPr>
              <m:ctrlPr>
                <w:rPr>
                  <w:rFonts w:ascii="Cambria Math" w:eastAsia="楷体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楷体" w:hAnsi="Cambria Math" w:hint="eastAsia"/>
                      <w:sz w:val="24"/>
                    </w:rPr>
                    <m:t>k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="楷体" w:hAnsi="Cambria Math" w:hint="eastAsia"/>
                      <w:sz w:val="24"/>
                    </w:rPr>
                    <m:t>q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="楷体" w:hAnsi="Cambria Math"/>
                  <w:sz w:val="24"/>
                </w:rPr>
                <m:t>ln</m:t>
              </m:r>
              <m:f>
                <m:f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楷体" w:hAnsi="Cambria Math" w:hint="eastAsia"/>
                      <w:sz w:val="24"/>
                    </w:rPr>
                    <m:t>C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楷体" w:hAnsi="Cambria Math" w:hint="eastAsia"/>
                          <w:sz w:val="24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eastAsia="楷体" w:hAnsi="Cambria Math"/>
                  <w:i/>
                  <w:sz w:val="24"/>
                </w:rPr>
              </m:ctrlPr>
            </m:e>
          </m:d>
          <m:r>
            <w:rPr>
              <w:rFonts w:ascii="Cambria Math" w:eastAsia="楷体" w:hAnsi="Cambria Math" w:hint="eastAsia"/>
              <w:sz w:val="24"/>
            </w:rPr>
            <m:t>T=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g</m:t>
              </m:r>
            </m:sub>
          </m:sSub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0</m:t>
              </m:r>
            </m:e>
          </m:d>
          <m:r>
            <w:rPr>
              <w:rFonts w:ascii="Cambria Math" w:eastAsia="楷体" w:hAnsi="Cambria Math" w:hint="eastAsia"/>
              <w:sz w:val="24"/>
            </w:rPr>
            <m:t>+ST</m:t>
          </m:r>
          <m:r>
            <w:rPr>
              <w:rFonts w:ascii="Cambria Math" w:eastAsia="楷体" w:hAnsi="Cambria Math"/>
              <w:sz w:val="24"/>
            </w:rPr>
            <m:t xml:space="preserve"> </m:t>
          </m:r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5.13.6</m:t>
              </m:r>
            </m:e>
          </m:d>
          <m:r>
            <w:rPr>
              <w:rFonts w:ascii="楷体" w:eastAsia="楷体" w:hAnsi="楷体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式中S = ΔVF/ΔT（单位mV/°C）即为PN结温度传感器的灵敏度。在恒定电流IF下，通过实验测量VF</w:t>
      </w:r>
      <w:r w:rsidRPr="003F3C75">
        <w:rPr>
          <w:rFonts w:ascii="Cambria Math" w:eastAsia="楷体" w:hAnsi="Cambria Math" w:cs="Cambria Math"/>
          <w:sz w:val="24"/>
        </w:rPr>
        <w:t>−</w:t>
      </w:r>
      <w:r w:rsidRPr="003F3C75">
        <w:rPr>
          <w:rFonts w:ascii="楷体" w:eastAsia="楷体" w:hAnsi="楷体" w:hint="eastAsia"/>
          <w:sz w:val="24"/>
        </w:rPr>
        <w:t>T关系曲线，由斜率求得S。</w:t>
      </w:r>
      <w:r w:rsidRPr="003F3C75">
        <w:rPr>
          <w:rFonts w:ascii="楷体" w:eastAsia="楷体" w:hAnsi="楷体" w:hint="eastAsia"/>
          <w:sz w:val="24"/>
        </w:rPr>
        <w:br/>
        <w:t>根据式(5.13.6)可得：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g</m:t>
              </m:r>
            </m:sub>
          </m:sSub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0</m:t>
              </m:r>
            </m:e>
          </m:d>
          <m:r>
            <w:rPr>
              <w:rFonts w:ascii="Cambria Math" w:eastAsia="楷体" w:hAnsi="Cambria Math" w:hint="eastAsia"/>
              <w:sz w:val="24"/>
            </w:rPr>
            <m:t>=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F</m:t>
              </m:r>
            </m:sub>
          </m:sSub>
          <m:r>
            <w:rPr>
              <w:rFonts w:ascii="Cambria Math" w:eastAsia="楷体" w:hAnsi="Cambria Math" w:cs="Cambria Math"/>
              <w:sz w:val="24"/>
            </w:rPr>
            <m:t>-</m:t>
          </m:r>
          <m:r>
            <w:rPr>
              <w:rFonts w:ascii="Cambria Math" w:eastAsia="楷体" w:hAnsi="Cambria Math" w:hint="eastAsia"/>
              <w:sz w:val="24"/>
            </w:rPr>
            <m:t>ST</m:t>
          </m:r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5.13.7</m:t>
              </m:r>
            </m:e>
          </m:d>
          <m:r>
            <w:rPr>
              <w:rFonts w:ascii="楷体" w:eastAsia="楷体" w:hAnsi="楷体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进而求出绝对零度时半导体材料的近似禁带宽度：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E</m:t>
              </m:r>
              <m:ctrlPr>
                <w:rPr>
                  <w:rFonts w:ascii="Cambria Math" w:eastAsia="楷体" w:hAnsi="Cambria Math" w:hint="eastAsia"/>
                  <w:i/>
                  <w:sz w:val="24"/>
                </w:rPr>
              </m:ctrlP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g</m:t>
              </m:r>
            </m:sub>
          </m:sSub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0</m:t>
              </m:r>
            </m:e>
          </m:d>
          <m:r>
            <w:rPr>
              <w:rFonts w:ascii="Cambria Math" w:eastAsia="楷体" w:hAnsi="Cambria Math" w:hint="eastAsia"/>
              <w:sz w:val="24"/>
            </w:rPr>
            <m:t>=q</m:t>
          </m:r>
          <m:sSub>
            <m:sSubPr>
              <m:ctrlPr>
                <w:rPr>
                  <w:rFonts w:ascii="Cambria Math" w:eastAsia="楷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楷体" w:hAnsi="Cambria Math" w:hint="eastAsia"/>
                  <w:sz w:val="24"/>
                </w:rPr>
                <m:t>V</m:t>
              </m:r>
            </m:e>
            <m:sub>
              <m:r>
                <w:rPr>
                  <w:rFonts w:ascii="Cambria Math" w:eastAsia="楷体" w:hAnsi="Cambria Math" w:hint="eastAsia"/>
                  <w:sz w:val="24"/>
                </w:rPr>
                <m:t>g</m:t>
              </m:r>
            </m:sub>
          </m:sSub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0</m:t>
              </m:r>
            </m:e>
          </m:d>
          <m:r>
            <w:rPr>
              <w:rFonts w:ascii="楷体" w:eastAsia="楷体" w:hAnsi="楷体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硅材料的Eg(0)约为1.21 eV。</w:t>
      </w:r>
      <w:r w:rsidRPr="003F3C75">
        <w:rPr>
          <w:rFonts w:ascii="楷体" w:eastAsia="楷体" w:hAnsi="楷体" w:hint="eastAsia"/>
          <w:sz w:val="24"/>
        </w:rPr>
        <w:br/>
      </w:r>
      <w:r w:rsidRPr="003F3C75">
        <w:rPr>
          <w:rFonts w:ascii="楷体" w:eastAsia="楷体" w:hAnsi="楷体" w:hint="eastAsia"/>
          <w:sz w:val="24"/>
        </w:rPr>
        <w:br/>
        <w:t>4. 玻耳兹曼常数的测量</w:t>
      </w:r>
      <w:r w:rsidRPr="003F3C75">
        <w:rPr>
          <w:rFonts w:ascii="楷体" w:eastAsia="楷体" w:hAnsi="楷体" w:hint="eastAsia"/>
          <w:sz w:val="24"/>
        </w:rPr>
        <w:br/>
        <w:t>由式(5.13.2)，在恒定温度T下，取两组(IF, VF)数据，可求得玻耳兹曼常数：</w:t>
      </w:r>
      <w:r w:rsidRPr="003F3C75">
        <w:rPr>
          <w:rFonts w:ascii="楷体" w:eastAsia="楷体" w:hAnsi="楷体" w:hint="eastAsia"/>
          <w:sz w:val="24"/>
        </w:rPr>
        <w:br/>
      </w:r>
      <m:oMathPara>
        <m:oMath>
          <m:r>
            <w:rPr>
              <w:rFonts w:ascii="Cambria Math" w:eastAsia="楷体" w:hAnsi="Cambria Math" w:hint="eastAsia"/>
              <w:sz w:val="24"/>
            </w:rPr>
            <m:t>k=</m:t>
          </m:r>
          <m:f>
            <m:fPr>
              <m:ctrlPr>
                <w:rPr>
                  <w:rFonts w:ascii="Cambria Math" w:eastAsia="楷体" w:hAnsi="Cambria Math"/>
                  <w:sz w:val="24"/>
                </w:rPr>
              </m:ctrlPr>
            </m:fPr>
            <m:num>
              <m:r>
                <w:rPr>
                  <w:rFonts w:ascii="Cambria Math" w:eastAsia="楷体" w:hAnsi="Cambria Math" w:hint="eastAsia"/>
                  <w:sz w:val="24"/>
                </w:rPr>
                <m:t>q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num>
            <m:den>
              <m:r>
                <w:rPr>
                  <w:rFonts w:ascii="Cambria Math" w:eastAsia="楷体" w:hAnsi="Cambria Math" w:hint="eastAsia"/>
                  <w:sz w:val="24"/>
                </w:rPr>
                <m:t>T</m:t>
              </m:r>
              <m:ctrlPr>
                <w:rPr>
                  <w:rFonts w:ascii="Cambria Math" w:eastAsia="楷体" w:hAnsi="Cambria Math"/>
                  <w:i/>
                  <w:sz w:val="24"/>
                </w:rPr>
              </m:ctrlPr>
            </m:den>
          </m:f>
          <m:r>
            <m:rPr>
              <m:sty m:val="p"/>
            </m:rPr>
            <w:rPr>
              <w:rFonts w:ascii="Cambria Math" w:eastAsia="楷体" w:hAnsi="Cambria Math"/>
              <w:sz w:val="24"/>
            </w:rPr>
            <m:t>⋅</m:t>
          </m:r>
          <m:f>
            <m:fPr>
              <m:ctrlPr>
                <w:rPr>
                  <w:rFonts w:ascii="Cambria Math" w:eastAsia="楷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hint="eastAsia"/>
                      <w:sz w:val="24"/>
                    </w:rPr>
                    <m:t>F1</m:t>
                  </m:r>
                </m:sub>
              </m:sSub>
              <m:r>
                <w:rPr>
                  <w:rFonts w:ascii="Cambria Math" w:eastAsia="楷体" w:hAnsi="Cambria Math" w:cs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楷体" w:hAnsi="Cambria Math" w:hint="eastAsia"/>
                      <w:sz w:val="24"/>
                    </w:rPr>
                    <m:t>V</m:t>
                  </m:r>
                  <m:ctrlPr>
                    <w:rPr>
                      <w:rFonts w:ascii="Cambria Math" w:eastAsia="楷体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eastAsia="楷体" w:hAnsi="Cambria Math" w:hint="eastAsia"/>
                      <w:sz w:val="24"/>
                    </w:rPr>
                    <m:t>F2</m:t>
                  </m:r>
                </m:sub>
              </m:sSub>
              <m:ctrlPr>
                <w:rPr>
                  <w:rFonts w:ascii="Cambria Math" w:eastAsia="楷体" w:hAnsi="Cambria Math"/>
                  <w:i/>
                  <w:sz w:val="24"/>
                </w:rPr>
              </m:ctrlPr>
            </m:num>
            <m:den>
              <m:func>
                <m:funcPr>
                  <m:ctrlPr>
                    <w:rPr>
                      <w:rFonts w:ascii="Cambria Math" w:eastAsia="楷体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楷体" w:hAnsi="Cambria Math"/>
                      <w:sz w:val="24"/>
                    </w:rPr>
                    <m:t>ln</m:t>
                  </m:r>
                  <m:ctrlPr>
                    <w:rPr>
                      <w:rFonts w:ascii="Cambria Math" w:eastAsia="楷体" w:hAnsi="Cambria Math"/>
                      <w:i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楷体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F2</m:t>
                          </m:r>
                        </m:sub>
                      </m:sSub>
                      <m:r>
                        <m:rPr>
                          <m:lit/>
                        </m:rPr>
                        <w:rPr>
                          <w:rFonts w:ascii="Cambria Math" w:eastAsia="楷体" w:hAnsi="Cambria Math" w:hint="eastAsia"/>
                          <w:sz w:val="24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eastAsia="楷体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楷体" w:hAnsi="Cambria Math" w:hint="eastAsia"/>
                              <w:sz w:val="24"/>
                            </w:rPr>
                            <m:t>F1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eastAsia="楷体" w:hAnsi="Cambria Math"/>
                  <w:i/>
                  <w:sz w:val="24"/>
                </w:rPr>
              </m:ctrlPr>
            </m:den>
          </m:f>
          <m:d>
            <m:dPr>
              <m:ctrlPr>
                <w:rPr>
                  <w:rFonts w:ascii="Cambria Math" w:eastAsia="楷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楷体" w:hAnsi="Cambria Math" w:hint="eastAsia"/>
                  <w:sz w:val="24"/>
                </w:rPr>
                <m:t>5.13.8</m:t>
              </m:r>
            </m:e>
          </m:d>
          <m:r>
            <w:rPr>
              <w:rFonts w:ascii="Cambria Math" w:eastAsia="楷体" w:hAnsi="Cambria Math" w:hint="eastAsia"/>
              <w:sz w:val="24"/>
            </w:rPr>
            <w:br/>
          </m:r>
        </m:oMath>
      </m:oMathPara>
      <w:r w:rsidRPr="003F3C75">
        <w:rPr>
          <w:rFonts w:ascii="楷体" w:eastAsia="楷体" w:hAnsi="楷体" w:hint="eastAsia"/>
          <w:sz w:val="24"/>
        </w:rPr>
        <w:t>为提高精度，通常采用指数函数曲线回归法。将式(5.13.2)进行变量代换：</w:t>
      </w:r>
      <w:r w:rsidRPr="003F3C75">
        <w:rPr>
          <w:rFonts w:ascii="楷体" w:eastAsia="楷体" w:hAnsi="楷体" w:hint="eastAsia"/>
          <w:sz w:val="24"/>
        </w:rPr>
        <w:br/>
        <w:t>I_F = A \exp (B V_F)</w:t>
      </w:r>
      <w:r w:rsidRPr="003F3C75">
        <w:rPr>
          <w:rFonts w:ascii="楷体" w:eastAsia="楷体" w:hAnsi="楷体" w:hint="eastAsia"/>
          <w:sz w:val="24"/>
        </w:rPr>
        <w:br/>
        <w:t>其中A = IS，B = q/</w:t>
      </w:r>
      <w:proofErr w:type="spellStart"/>
      <w:r w:rsidRPr="003F3C75">
        <w:rPr>
          <w:rFonts w:ascii="楷体" w:eastAsia="楷体" w:hAnsi="楷体" w:hint="eastAsia"/>
          <w:sz w:val="24"/>
        </w:rPr>
        <w:t>kT</w:t>
      </w:r>
      <w:proofErr w:type="spellEnd"/>
      <w:r w:rsidRPr="003F3C75">
        <w:rPr>
          <w:rFonts w:ascii="楷体" w:eastAsia="楷体" w:hAnsi="楷体" w:hint="eastAsia"/>
          <w:sz w:val="24"/>
        </w:rPr>
        <w:t>。以IF和VF为变量，根据测得的数据进行指数函数的曲线回归，求得A、B值，进而求出反向饱和电流和玻耳兹曼常数k。</w:t>
      </w:r>
      <w:r w:rsidRPr="003F3C75">
        <w:rPr>
          <w:rFonts w:ascii="楷体" w:eastAsia="楷体" w:hAnsi="楷体" w:hint="eastAsia"/>
          <w:sz w:val="24"/>
        </w:rPr>
        <w:br/>
      </w:r>
    </w:p>
    <w:p w14:paraId="4C7A3749" w14:textId="079CDAFA" w:rsidR="00B670F9" w:rsidRDefault="00000000">
      <w:pPr>
        <w:tabs>
          <w:tab w:val="left" w:pos="0"/>
        </w:tabs>
        <w:snapToGrid w:val="0"/>
        <w:spacing w:line="400" w:lineRule="exact"/>
        <w:rPr>
          <w:rFonts w:ascii="楷体" w:eastAsia="楷体" w:hAnsi="楷体"/>
          <w:sz w:val="24"/>
        </w:rPr>
      </w:pPr>
      <w:r w:rsidRPr="003F3C75">
        <w:rPr>
          <w:rFonts w:ascii="黑体" w:eastAsia="黑体" w:hAnsi="黑体"/>
          <w:sz w:val="28"/>
          <w:szCs w:val="28"/>
        </w:rPr>
        <w:t>【实验</w:t>
      </w:r>
      <w:r w:rsidRPr="003F3C75">
        <w:rPr>
          <w:rFonts w:ascii="黑体" w:eastAsia="黑体" w:hAnsi="黑体" w:hint="eastAsia"/>
          <w:sz w:val="28"/>
          <w:szCs w:val="28"/>
        </w:rPr>
        <w:t>要求及数据记录</w:t>
      </w:r>
      <w:r w:rsidRPr="003F3C75">
        <w:rPr>
          <w:rFonts w:ascii="黑体" w:eastAsia="黑体" w:hAnsi="黑体"/>
          <w:sz w:val="28"/>
          <w:szCs w:val="28"/>
        </w:rPr>
        <w:t>】</w:t>
      </w:r>
      <w:r w:rsidRPr="003F3C75">
        <w:rPr>
          <w:rFonts w:ascii="楷体" w:eastAsia="楷体" w:hAnsi="楷体" w:hint="eastAsia"/>
          <w:sz w:val="24"/>
        </w:rPr>
        <w:br/>
        <w:t>（</w:t>
      </w:r>
      <w:r w:rsidR="003F3C75">
        <w:rPr>
          <w:rFonts w:ascii="楷体" w:eastAsia="楷体" w:hAnsi="楷体" w:hint="eastAsia"/>
          <w:sz w:val="24"/>
        </w:rPr>
        <w:t>一</w:t>
      </w:r>
      <w:r w:rsidRPr="003F3C75">
        <w:rPr>
          <w:rFonts w:ascii="楷体" w:eastAsia="楷体" w:hAnsi="楷体" w:hint="eastAsia"/>
          <w:sz w:val="24"/>
        </w:rPr>
        <w:t>）放置PN结和Pt100温度传感器到样品室中</w:t>
      </w:r>
      <w:r w:rsidRPr="003F3C75">
        <w:rPr>
          <w:rFonts w:ascii="楷体" w:eastAsia="楷体" w:hAnsi="楷体" w:hint="eastAsia"/>
          <w:sz w:val="24"/>
        </w:rPr>
        <w:br/>
      </w:r>
      <w:r w:rsidRPr="003F3C75">
        <w:rPr>
          <w:rFonts w:ascii="楷体" w:eastAsia="楷体" w:hAnsi="楷体" w:hint="eastAsia"/>
          <w:sz w:val="24"/>
        </w:rPr>
        <w:lastRenderedPageBreak/>
        <w:t>用鼠标依次拖动Pt100电阻和PN结放置到样品室上，当鼠标松开时，仪器被插入到样品室插孔中。</w:t>
      </w:r>
      <w:r w:rsidRPr="003F3C75">
        <w:rPr>
          <w:rFonts w:ascii="楷体" w:eastAsia="楷体" w:hAnsi="楷体" w:hint="eastAsia"/>
          <w:sz w:val="24"/>
        </w:rPr>
        <w:br/>
      </w:r>
      <w:r w:rsidRPr="003F3C75">
        <w:rPr>
          <w:rFonts w:ascii="楷体" w:eastAsia="楷体" w:hAnsi="楷体" w:hint="eastAsia"/>
          <w:sz w:val="24"/>
        </w:rPr>
        <w:br/>
        <w:t>（</w:t>
      </w:r>
      <w:r w:rsidR="003F3C75">
        <w:rPr>
          <w:rFonts w:ascii="楷体" w:eastAsia="楷体" w:hAnsi="楷体" w:hint="eastAsia"/>
          <w:sz w:val="24"/>
        </w:rPr>
        <w:t>二</w:t>
      </w:r>
      <w:r w:rsidRPr="003F3C75">
        <w:rPr>
          <w:rFonts w:ascii="楷体" w:eastAsia="楷体" w:hAnsi="楷体" w:hint="eastAsia"/>
          <w:sz w:val="24"/>
        </w:rPr>
        <w:t>）实验连线</w:t>
      </w:r>
      <w:r w:rsidRPr="003F3C75">
        <w:rPr>
          <w:rFonts w:ascii="楷体" w:eastAsia="楷体" w:hAnsi="楷体" w:hint="eastAsia"/>
          <w:sz w:val="24"/>
        </w:rPr>
        <w:br/>
        <w:t>当鼠标移动到实验仪器接线柱的上方，拖动鼠标，便会产生"导线"，当鼠标移动到另一个接线柱的时候，松开鼠标，两个接线柱之间便产生一条导线，连线成功；如果松开鼠标的时候，鼠标不是在某个接线柱上，画出的导线将会被自动销毁，此次连线失败。根据电路图连接好电路，然后在数据表格中点击"连线"模块下的"确定状态"按钮，保存连线状态。</w:t>
      </w:r>
      <w:r w:rsidRPr="003F3C75">
        <w:rPr>
          <w:rFonts w:ascii="楷体" w:eastAsia="楷体" w:hAnsi="楷体" w:hint="eastAsia"/>
          <w:sz w:val="24"/>
        </w:rPr>
        <w:br/>
      </w:r>
      <w:r w:rsidRPr="003F3C75">
        <w:rPr>
          <w:rFonts w:ascii="楷体" w:eastAsia="楷体" w:hAnsi="楷体" w:hint="eastAsia"/>
          <w:sz w:val="24"/>
        </w:rPr>
        <w:br/>
        <w:t>（</w:t>
      </w:r>
      <w:r w:rsidR="003F3C75">
        <w:rPr>
          <w:rFonts w:ascii="楷体" w:eastAsia="楷体" w:hAnsi="楷体" w:hint="eastAsia"/>
          <w:sz w:val="24"/>
        </w:rPr>
        <w:t>三</w:t>
      </w:r>
      <w:r w:rsidRPr="003F3C75">
        <w:rPr>
          <w:rFonts w:ascii="楷体" w:eastAsia="楷体" w:hAnsi="楷体" w:hint="eastAsia"/>
          <w:sz w:val="24"/>
        </w:rPr>
        <w:t>）测量PN结正向伏安特性 IF-VF 曲线</w:t>
      </w:r>
      <w:r w:rsidRPr="003F3C75">
        <w:rPr>
          <w:rFonts w:ascii="楷体" w:eastAsia="楷体" w:hAnsi="楷体" w:hint="eastAsia"/>
          <w:sz w:val="24"/>
        </w:rPr>
        <w:br/>
        <w:t>1. 设置实验温度：在主场景中双击打开温度传感实验装置；在仪器背面视图中点击电源开关，打开电源；点击"SET"按钮，设置温度值为30°C。打开加热电流开关，并选择合适的加热电流给样品室进行加热；待温度恒定后开始实验。</w:t>
      </w:r>
      <w:r w:rsidRPr="003F3C75">
        <w:rPr>
          <w:rFonts w:ascii="楷体" w:eastAsia="楷体" w:hAnsi="楷体" w:hint="eastAsia"/>
          <w:sz w:val="24"/>
        </w:rPr>
        <w:br/>
        <w:t>2. 绘制30°C时的PN结正向伏安特性IF-VF曲线：在主场景中双击打开PN结正向特性综合实验仪，在仪器背面点击电源开关，打开电源；选择合适的电流量程挡位，并调节电流旋钮，使IF逐渐增大，正向压降VF将随之增大。要求VF在0.450~0.540 V范围内每变化0.005 V记录对应的IF，数据记录于表5.13.1。</w:t>
      </w:r>
      <w:r w:rsidRPr="003F3C75">
        <w:rPr>
          <w:rFonts w:ascii="楷体" w:eastAsia="楷体" w:hAnsi="楷体" w:hint="eastAsia"/>
          <w:sz w:val="24"/>
        </w:rPr>
        <w:br/>
      </w:r>
      <w:r w:rsidRPr="003F3C75">
        <w:rPr>
          <w:rFonts w:ascii="楷体" w:eastAsia="楷体" w:hAnsi="楷体" w:hint="eastAsia"/>
          <w:sz w:val="24"/>
        </w:rPr>
        <w:br/>
        <w:t>（五）测绘PN结正向压降VF随温度的变化曲线</w:t>
      </w:r>
      <w:r w:rsidRPr="003F3C75">
        <w:rPr>
          <w:rFonts w:ascii="楷体" w:eastAsia="楷体" w:hAnsi="楷体" w:hint="eastAsia"/>
          <w:sz w:val="24"/>
        </w:rPr>
        <w:br/>
        <w:t>1. 调节电流IF = 50 μA：在主场景中双击打开PN结正向特性综合实验仪；在仪器背面点击电源开关，打开电源；选择合适的电流量程挡位，并调节电流旋钮，使电流IF等于50 μA（正向电流IF一般选小于100 μA，不宜太大）。</w:t>
      </w:r>
      <w:r w:rsidRPr="003F3C75">
        <w:rPr>
          <w:rFonts w:ascii="楷体" w:eastAsia="楷体" w:hAnsi="楷体" w:hint="eastAsia"/>
          <w:sz w:val="24"/>
        </w:rPr>
        <w:br/>
        <w:t>[图片：图5.13.11 调节电流IF = 50 μA的实验装置]</w:t>
      </w:r>
      <w:r w:rsidRPr="003F3C75">
        <w:rPr>
          <w:rFonts w:ascii="楷体" w:eastAsia="楷体" w:hAnsi="楷体" w:hint="eastAsia"/>
          <w:sz w:val="24"/>
        </w:rPr>
        <w:br/>
        <w:t>2. 在恒定电流IF = 50 μA条件下，测绘PN结正向压降VF随温度的变化曲线。要求在30~80°C温度范围（温度不宜太高）内每隔5°C测量一个点，升温过程和降温过程各测一遍，数据记录于表5.13.2。</w:t>
      </w:r>
      <w:r w:rsidRPr="003F3C75">
        <w:rPr>
          <w:rFonts w:ascii="楷体" w:eastAsia="楷体" w:hAnsi="楷体" w:hint="eastAsia"/>
          <w:sz w:val="24"/>
        </w:rPr>
        <w:br/>
        <w:t>3. 计算玻耳兹曼常数k：根据表5.13.1的测量结果，依据指数函数的曲线回归计算玻耳兹曼常数k，并与</w:t>
      </w:r>
      <w:proofErr w:type="gramStart"/>
      <w:r w:rsidRPr="003F3C75">
        <w:rPr>
          <w:rFonts w:ascii="楷体" w:eastAsia="楷体" w:hAnsi="楷体" w:hint="eastAsia"/>
          <w:sz w:val="24"/>
        </w:rPr>
        <w:t>公认值</w:t>
      </w:r>
      <w:proofErr w:type="gramEnd"/>
      <w:r w:rsidRPr="003F3C75">
        <w:rPr>
          <w:rFonts w:ascii="楷体" w:eastAsia="楷体" w:hAnsi="楷体" w:hint="eastAsia"/>
          <w:sz w:val="24"/>
        </w:rPr>
        <w:t>k = 1.38×10</w:t>
      </w:r>
      <w:r w:rsidRPr="003F3C75">
        <w:rPr>
          <w:rFonts w:ascii="Cambria Math" w:eastAsia="楷体" w:hAnsi="Cambria Math" w:cs="Cambria Math"/>
          <w:sz w:val="24"/>
        </w:rPr>
        <w:t>⁻²³</w:t>
      </w:r>
      <w:r w:rsidRPr="003F3C75">
        <w:rPr>
          <w:rFonts w:ascii="楷体" w:eastAsia="楷体" w:hAnsi="楷体" w:hint="eastAsia"/>
          <w:sz w:val="24"/>
        </w:rPr>
        <w:t xml:space="preserve"> J/K比较，计算误差。</w:t>
      </w:r>
      <w:r w:rsidRPr="003F3C75">
        <w:rPr>
          <w:rFonts w:ascii="楷体" w:eastAsia="楷体" w:hAnsi="楷体" w:hint="eastAsia"/>
          <w:sz w:val="24"/>
        </w:rPr>
        <w:br/>
        <w:t>4. 计算灵敏度S和禁带宽度Eg(0)：根据表5.13.2测得的数据，由公式(5.13.6)求被测PN结正向压降随温度变化的灵敏度S（mV/°C）；并根据式(5.13.7)，估算被测PN</w:t>
      </w:r>
      <w:proofErr w:type="gramStart"/>
      <w:r w:rsidRPr="003F3C75">
        <w:rPr>
          <w:rFonts w:ascii="楷体" w:eastAsia="楷体" w:hAnsi="楷体" w:hint="eastAsia"/>
          <w:sz w:val="24"/>
        </w:rPr>
        <w:t>结材料</w:t>
      </w:r>
      <w:proofErr w:type="gramEnd"/>
      <w:r w:rsidRPr="003F3C75">
        <w:rPr>
          <w:rFonts w:ascii="楷体" w:eastAsia="楷体" w:hAnsi="楷体" w:hint="eastAsia"/>
          <w:sz w:val="24"/>
        </w:rPr>
        <w:t>的禁带宽度Eg(0)。</w:t>
      </w:r>
    </w:p>
    <w:p w14:paraId="5933FD79" w14:textId="77777777" w:rsidR="003F3C75" w:rsidRDefault="003F3C75">
      <w:pPr>
        <w:tabs>
          <w:tab w:val="left" w:pos="0"/>
        </w:tabs>
        <w:snapToGrid w:val="0"/>
        <w:spacing w:line="400" w:lineRule="exact"/>
        <w:rPr>
          <w:rFonts w:ascii="楷体" w:eastAsia="楷体" w:hAnsi="楷体"/>
          <w:sz w:val="24"/>
        </w:rPr>
      </w:pPr>
    </w:p>
    <w:p w14:paraId="37E13DC3" w14:textId="77777777" w:rsidR="003F3C75" w:rsidRDefault="003F3C75">
      <w:pPr>
        <w:tabs>
          <w:tab w:val="left" w:pos="0"/>
        </w:tabs>
        <w:snapToGrid w:val="0"/>
        <w:spacing w:line="400" w:lineRule="exact"/>
        <w:rPr>
          <w:rFonts w:ascii="楷体" w:eastAsia="楷体" w:hAnsi="楷体"/>
          <w:sz w:val="24"/>
        </w:rPr>
      </w:pPr>
    </w:p>
    <w:p w14:paraId="6256F267" w14:textId="77777777" w:rsidR="003F3C75" w:rsidRPr="003F3C75" w:rsidRDefault="003F3C75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07A7D58C" w14:textId="77777777" w:rsidR="00B670F9" w:rsidRPr="003F3C75" w:rsidRDefault="00000000">
      <w:pPr>
        <w:rPr>
          <w:rFonts w:hint="eastAsia"/>
        </w:rPr>
      </w:pPr>
      <w:r w:rsidRPr="003F3C75">
        <w:rPr>
          <w:b/>
          <w:sz w:val="20"/>
        </w:rPr>
        <w:t>表5.13.1  PN结正向伏安特性 IF-VF 曲线  （T = 30°C）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829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B670F9" w:rsidRPr="003F3C75" w14:paraId="54A37A28" w14:textId="77777777">
        <w:trPr>
          <w:jc w:val="center"/>
        </w:trPr>
        <w:tc>
          <w:tcPr>
            <w:tcW w:w="831" w:type="dxa"/>
          </w:tcPr>
          <w:p w14:paraId="4CB81029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VF / V</w:t>
            </w:r>
          </w:p>
        </w:tc>
        <w:tc>
          <w:tcPr>
            <w:tcW w:w="831" w:type="dxa"/>
          </w:tcPr>
          <w:p w14:paraId="4C50C67E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0.450</w:t>
            </w:r>
          </w:p>
        </w:tc>
        <w:tc>
          <w:tcPr>
            <w:tcW w:w="831" w:type="dxa"/>
          </w:tcPr>
          <w:p w14:paraId="51DBA232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0.455</w:t>
            </w:r>
          </w:p>
        </w:tc>
        <w:tc>
          <w:tcPr>
            <w:tcW w:w="831" w:type="dxa"/>
          </w:tcPr>
          <w:p w14:paraId="71EA2A82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0.460</w:t>
            </w:r>
          </w:p>
        </w:tc>
        <w:tc>
          <w:tcPr>
            <w:tcW w:w="831" w:type="dxa"/>
          </w:tcPr>
          <w:p w14:paraId="3F6DAEF8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0.465</w:t>
            </w:r>
          </w:p>
        </w:tc>
        <w:tc>
          <w:tcPr>
            <w:tcW w:w="831" w:type="dxa"/>
          </w:tcPr>
          <w:p w14:paraId="6DDE2FBD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0.470</w:t>
            </w:r>
          </w:p>
        </w:tc>
        <w:tc>
          <w:tcPr>
            <w:tcW w:w="831" w:type="dxa"/>
          </w:tcPr>
          <w:p w14:paraId="7FDA6915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0.475</w:t>
            </w:r>
          </w:p>
        </w:tc>
        <w:tc>
          <w:tcPr>
            <w:tcW w:w="831" w:type="dxa"/>
          </w:tcPr>
          <w:p w14:paraId="78FE3B8B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0.480</w:t>
            </w:r>
          </w:p>
        </w:tc>
        <w:tc>
          <w:tcPr>
            <w:tcW w:w="831" w:type="dxa"/>
          </w:tcPr>
          <w:p w14:paraId="4C3F3982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0.485</w:t>
            </w:r>
          </w:p>
        </w:tc>
        <w:tc>
          <w:tcPr>
            <w:tcW w:w="831" w:type="dxa"/>
          </w:tcPr>
          <w:p w14:paraId="308E0D5D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0.490</w:t>
            </w:r>
          </w:p>
        </w:tc>
      </w:tr>
      <w:tr w:rsidR="00B670F9" w:rsidRPr="003F3C75" w14:paraId="3140EFEF" w14:textId="77777777">
        <w:trPr>
          <w:jc w:val="center"/>
        </w:trPr>
        <w:tc>
          <w:tcPr>
            <w:tcW w:w="831" w:type="dxa"/>
          </w:tcPr>
          <w:p w14:paraId="1E92346A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 xml:space="preserve">IF / </w:t>
            </w:r>
            <w:proofErr w:type="spellStart"/>
            <w:r w:rsidRPr="003F3C75">
              <w:rPr>
                <w:rFonts w:ascii="宋体" w:hAnsi="宋体"/>
                <w:b/>
                <w:sz w:val="18"/>
              </w:rPr>
              <w:t>μA</w:t>
            </w:r>
            <w:proofErr w:type="spellEnd"/>
          </w:p>
        </w:tc>
        <w:tc>
          <w:tcPr>
            <w:tcW w:w="831" w:type="dxa"/>
          </w:tcPr>
          <w:p w14:paraId="69F17EDA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709C61CF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3A6142A1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4045DADA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52E9B828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6B4AC400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2E4E1C4D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05A089D2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7AD3FA94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314B994E" w14:textId="77777777">
        <w:trPr>
          <w:jc w:val="center"/>
        </w:trPr>
        <w:tc>
          <w:tcPr>
            <w:tcW w:w="831" w:type="dxa"/>
          </w:tcPr>
          <w:p w14:paraId="23417A85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VF / V</w:t>
            </w:r>
          </w:p>
        </w:tc>
        <w:tc>
          <w:tcPr>
            <w:tcW w:w="831" w:type="dxa"/>
          </w:tcPr>
          <w:p w14:paraId="2205F9DD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0.495</w:t>
            </w:r>
          </w:p>
        </w:tc>
        <w:tc>
          <w:tcPr>
            <w:tcW w:w="831" w:type="dxa"/>
          </w:tcPr>
          <w:p w14:paraId="5A4F59F1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0.500</w:t>
            </w:r>
          </w:p>
        </w:tc>
        <w:tc>
          <w:tcPr>
            <w:tcW w:w="831" w:type="dxa"/>
          </w:tcPr>
          <w:p w14:paraId="313A5768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0.505</w:t>
            </w:r>
          </w:p>
        </w:tc>
        <w:tc>
          <w:tcPr>
            <w:tcW w:w="831" w:type="dxa"/>
          </w:tcPr>
          <w:p w14:paraId="2637F6FE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0.510</w:t>
            </w:r>
          </w:p>
        </w:tc>
        <w:tc>
          <w:tcPr>
            <w:tcW w:w="831" w:type="dxa"/>
          </w:tcPr>
          <w:p w14:paraId="4C0B2951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0.515</w:t>
            </w:r>
          </w:p>
        </w:tc>
        <w:tc>
          <w:tcPr>
            <w:tcW w:w="831" w:type="dxa"/>
          </w:tcPr>
          <w:p w14:paraId="633CE75C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0.520</w:t>
            </w:r>
          </w:p>
        </w:tc>
        <w:tc>
          <w:tcPr>
            <w:tcW w:w="831" w:type="dxa"/>
          </w:tcPr>
          <w:p w14:paraId="32849395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0.525</w:t>
            </w:r>
          </w:p>
        </w:tc>
        <w:tc>
          <w:tcPr>
            <w:tcW w:w="831" w:type="dxa"/>
          </w:tcPr>
          <w:p w14:paraId="231E88D5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0.530</w:t>
            </w:r>
          </w:p>
        </w:tc>
        <w:tc>
          <w:tcPr>
            <w:tcW w:w="831" w:type="dxa"/>
          </w:tcPr>
          <w:p w14:paraId="657414B7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0.535</w:t>
            </w:r>
          </w:p>
        </w:tc>
      </w:tr>
      <w:tr w:rsidR="00B670F9" w:rsidRPr="003F3C75" w14:paraId="68224EA7" w14:textId="77777777">
        <w:trPr>
          <w:jc w:val="center"/>
        </w:trPr>
        <w:tc>
          <w:tcPr>
            <w:tcW w:w="831" w:type="dxa"/>
          </w:tcPr>
          <w:p w14:paraId="3C452399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 xml:space="preserve">IF / </w:t>
            </w:r>
            <w:proofErr w:type="spellStart"/>
            <w:r w:rsidRPr="003F3C75">
              <w:rPr>
                <w:rFonts w:ascii="宋体" w:hAnsi="宋体"/>
                <w:b/>
                <w:sz w:val="18"/>
              </w:rPr>
              <w:t>μA</w:t>
            </w:r>
            <w:proofErr w:type="spellEnd"/>
          </w:p>
        </w:tc>
        <w:tc>
          <w:tcPr>
            <w:tcW w:w="831" w:type="dxa"/>
          </w:tcPr>
          <w:p w14:paraId="43736B64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3DEBA7C1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148F7B72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5F7F8035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39664925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2410ECC1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38577990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0EDF4DCD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831" w:type="dxa"/>
          </w:tcPr>
          <w:p w14:paraId="27B865B3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</w:tbl>
    <w:p w14:paraId="07305994" w14:textId="77777777" w:rsidR="00B670F9" w:rsidRPr="003F3C75" w:rsidRDefault="00B670F9">
      <w:pPr>
        <w:rPr>
          <w:rFonts w:hint="eastAsia"/>
        </w:rPr>
      </w:pPr>
    </w:p>
    <w:p w14:paraId="64E92E5F" w14:textId="77777777" w:rsidR="00B670F9" w:rsidRPr="003F3C75" w:rsidRDefault="00000000">
      <w:pPr>
        <w:rPr>
          <w:rFonts w:hint="eastAsia"/>
        </w:rPr>
      </w:pPr>
      <w:r w:rsidRPr="003F3C75">
        <w:rPr>
          <w:b/>
          <w:sz w:val="20"/>
        </w:rPr>
        <w:t xml:space="preserve">表5.13.2  PN结正向压降 VF 随温度的变化曲线  （IF = 50 </w:t>
      </w:r>
      <w:proofErr w:type="spellStart"/>
      <w:r w:rsidRPr="003F3C75">
        <w:rPr>
          <w:b/>
          <w:sz w:val="20"/>
        </w:rPr>
        <w:t>μA</w:t>
      </w:r>
      <w:proofErr w:type="spellEnd"/>
      <w:r w:rsidRPr="003F3C75">
        <w:rPr>
          <w:b/>
          <w:sz w:val="20"/>
        </w:rPr>
        <w:t>）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670F9" w:rsidRPr="003F3C75" w14:paraId="774B4339" w14:textId="77777777">
        <w:trPr>
          <w:jc w:val="center"/>
        </w:trPr>
        <w:tc>
          <w:tcPr>
            <w:tcW w:w="2076" w:type="dxa"/>
          </w:tcPr>
          <w:p w14:paraId="60A4E7C6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温度值</w:t>
            </w:r>
            <w:r w:rsidRPr="003F3C75">
              <w:rPr>
                <w:rFonts w:ascii="宋体" w:hAnsi="宋体"/>
                <w:b/>
                <w:sz w:val="18"/>
              </w:rPr>
              <w:t xml:space="preserve"> / °C</w:t>
            </w:r>
          </w:p>
        </w:tc>
        <w:tc>
          <w:tcPr>
            <w:tcW w:w="2076" w:type="dxa"/>
          </w:tcPr>
          <w:p w14:paraId="315C7B09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升温</w:t>
            </w:r>
            <w:r w:rsidRPr="003F3C75">
              <w:rPr>
                <w:rFonts w:ascii="宋体" w:hAnsi="宋体"/>
                <w:b/>
                <w:sz w:val="18"/>
              </w:rPr>
              <w:t xml:space="preserve"> VF / V</w:t>
            </w:r>
          </w:p>
        </w:tc>
        <w:tc>
          <w:tcPr>
            <w:tcW w:w="2076" w:type="dxa"/>
          </w:tcPr>
          <w:p w14:paraId="43E8D585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>降温</w:t>
            </w:r>
            <w:r w:rsidRPr="003F3C75">
              <w:rPr>
                <w:rFonts w:ascii="宋体" w:hAnsi="宋体"/>
                <w:b/>
                <w:sz w:val="18"/>
              </w:rPr>
              <w:t xml:space="preserve"> VF / V</w:t>
            </w:r>
          </w:p>
        </w:tc>
        <w:tc>
          <w:tcPr>
            <w:tcW w:w="2076" w:type="dxa"/>
          </w:tcPr>
          <w:p w14:paraId="56543392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b/>
                <w:sz w:val="18"/>
              </w:rPr>
              <w:t xml:space="preserve">VF </w:t>
            </w:r>
            <w:r w:rsidRPr="003F3C75">
              <w:rPr>
                <w:rFonts w:ascii="宋体" w:hAnsi="宋体"/>
                <w:b/>
                <w:sz w:val="18"/>
              </w:rPr>
              <w:t>平均值</w:t>
            </w:r>
            <w:r w:rsidRPr="003F3C75">
              <w:rPr>
                <w:rFonts w:ascii="宋体" w:hAnsi="宋体"/>
                <w:b/>
                <w:sz w:val="18"/>
              </w:rPr>
              <w:t xml:space="preserve"> / V</w:t>
            </w:r>
          </w:p>
        </w:tc>
      </w:tr>
      <w:tr w:rsidR="00B670F9" w:rsidRPr="003F3C75" w14:paraId="1187E2A0" w14:textId="77777777">
        <w:trPr>
          <w:jc w:val="center"/>
        </w:trPr>
        <w:tc>
          <w:tcPr>
            <w:tcW w:w="2076" w:type="dxa"/>
          </w:tcPr>
          <w:p w14:paraId="1D5EE416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30.0</w:t>
            </w:r>
          </w:p>
        </w:tc>
        <w:tc>
          <w:tcPr>
            <w:tcW w:w="2076" w:type="dxa"/>
          </w:tcPr>
          <w:p w14:paraId="5C60D591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09EDF0A6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0835C309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703E253B" w14:textId="77777777">
        <w:trPr>
          <w:jc w:val="center"/>
        </w:trPr>
        <w:tc>
          <w:tcPr>
            <w:tcW w:w="2076" w:type="dxa"/>
          </w:tcPr>
          <w:p w14:paraId="250DCA00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35.0</w:t>
            </w:r>
          </w:p>
        </w:tc>
        <w:tc>
          <w:tcPr>
            <w:tcW w:w="2076" w:type="dxa"/>
          </w:tcPr>
          <w:p w14:paraId="1D0B2C7B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50B6334A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78DA7818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0AE0F1BC" w14:textId="77777777">
        <w:trPr>
          <w:jc w:val="center"/>
        </w:trPr>
        <w:tc>
          <w:tcPr>
            <w:tcW w:w="2076" w:type="dxa"/>
          </w:tcPr>
          <w:p w14:paraId="1B2733A9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40.0</w:t>
            </w:r>
          </w:p>
        </w:tc>
        <w:tc>
          <w:tcPr>
            <w:tcW w:w="2076" w:type="dxa"/>
          </w:tcPr>
          <w:p w14:paraId="49F58B2C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6BE8FA56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63D8AFE6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3E53619E" w14:textId="77777777">
        <w:trPr>
          <w:jc w:val="center"/>
        </w:trPr>
        <w:tc>
          <w:tcPr>
            <w:tcW w:w="2076" w:type="dxa"/>
          </w:tcPr>
          <w:p w14:paraId="72A67157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45.0</w:t>
            </w:r>
          </w:p>
        </w:tc>
        <w:tc>
          <w:tcPr>
            <w:tcW w:w="2076" w:type="dxa"/>
          </w:tcPr>
          <w:p w14:paraId="765711B6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054F5DBE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50CC07C8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227D276F" w14:textId="77777777">
        <w:trPr>
          <w:jc w:val="center"/>
        </w:trPr>
        <w:tc>
          <w:tcPr>
            <w:tcW w:w="2076" w:type="dxa"/>
          </w:tcPr>
          <w:p w14:paraId="1FD4BBB3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50.0</w:t>
            </w:r>
          </w:p>
        </w:tc>
        <w:tc>
          <w:tcPr>
            <w:tcW w:w="2076" w:type="dxa"/>
          </w:tcPr>
          <w:p w14:paraId="3F317893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67EB823B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50F001AD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47045044" w14:textId="77777777">
        <w:trPr>
          <w:jc w:val="center"/>
        </w:trPr>
        <w:tc>
          <w:tcPr>
            <w:tcW w:w="2076" w:type="dxa"/>
          </w:tcPr>
          <w:p w14:paraId="365EA225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55.0</w:t>
            </w:r>
          </w:p>
        </w:tc>
        <w:tc>
          <w:tcPr>
            <w:tcW w:w="2076" w:type="dxa"/>
          </w:tcPr>
          <w:p w14:paraId="677F3098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1578182E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3B4451D6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73614033" w14:textId="77777777">
        <w:trPr>
          <w:jc w:val="center"/>
        </w:trPr>
        <w:tc>
          <w:tcPr>
            <w:tcW w:w="2076" w:type="dxa"/>
          </w:tcPr>
          <w:p w14:paraId="0B880C29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60.0</w:t>
            </w:r>
          </w:p>
        </w:tc>
        <w:tc>
          <w:tcPr>
            <w:tcW w:w="2076" w:type="dxa"/>
          </w:tcPr>
          <w:p w14:paraId="7D4730FF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2F2F9801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4FE73175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265CF185" w14:textId="77777777">
        <w:trPr>
          <w:jc w:val="center"/>
        </w:trPr>
        <w:tc>
          <w:tcPr>
            <w:tcW w:w="2076" w:type="dxa"/>
          </w:tcPr>
          <w:p w14:paraId="74E8D78A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65.0</w:t>
            </w:r>
          </w:p>
        </w:tc>
        <w:tc>
          <w:tcPr>
            <w:tcW w:w="2076" w:type="dxa"/>
          </w:tcPr>
          <w:p w14:paraId="23A1C272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0FAD45E4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055EF155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4B3E0B08" w14:textId="77777777">
        <w:trPr>
          <w:jc w:val="center"/>
        </w:trPr>
        <w:tc>
          <w:tcPr>
            <w:tcW w:w="2076" w:type="dxa"/>
          </w:tcPr>
          <w:p w14:paraId="56AA322A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70.0</w:t>
            </w:r>
          </w:p>
        </w:tc>
        <w:tc>
          <w:tcPr>
            <w:tcW w:w="2076" w:type="dxa"/>
          </w:tcPr>
          <w:p w14:paraId="5A534D99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48D4C657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25C9D6B1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B670F9" w:rsidRPr="003F3C75" w14:paraId="269BA731" w14:textId="77777777">
        <w:trPr>
          <w:jc w:val="center"/>
        </w:trPr>
        <w:tc>
          <w:tcPr>
            <w:tcW w:w="2076" w:type="dxa"/>
          </w:tcPr>
          <w:p w14:paraId="263A1DBB" w14:textId="77777777" w:rsidR="00B670F9" w:rsidRPr="003F3C75" w:rsidRDefault="00000000">
            <w:pPr>
              <w:spacing w:before="20" w:after="20"/>
              <w:jc w:val="center"/>
              <w:rPr>
                <w:rFonts w:hint="eastAsia"/>
              </w:rPr>
            </w:pPr>
            <w:r w:rsidRPr="003F3C75">
              <w:rPr>
                <w:rFonts w:ascii="宋体" w:hAnsi="宋体"/>
                <w:sz w:val="18"/>
              </w:rPr>
              <w:t>75.0</w:t>
            </w:r>
          </w:p>
        </w:tc>
        <w:tc>
          <w:tcPr>
            <w:tcW w:w="2076" w:type="dxa"/>
          </w:tcPr>
          <w:p w14:paraId="1E935106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14980E9A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  <w:tc>
          <w:tcPr>
            <w:tcW w:w="2076" w:type="dxa"/>
          </w:tcPr>
          <w:p w14:paraId="2874DEFF" w14:textId="77777777" w:rsidR="00B670F9" w:rsidRPr="003F3C75" w:rsidRDefault="00B670F9">
            <w:pPr>
              <w:spacing w:before="20" w:after="20"/>
              <w:jc w:val="center"/>
              <w:rPr>
                <w:rFonts w:hint="eastAsia"/>
              </w:rPr>
            </w:pPr>
          </w:p>
        </w:tc>
      </w:tr>
    </w:tbl>
    <w:p w14:paraId="3C69D260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Times New Roman" w:eastAsia="楷体" w:hAnsi="Times New Roman" w:cs="Times New Roman"/>
          <w:b/>
          <w:bCs/>
          <w:sz w:val="28"/>
          <w:szCs w:val="28"/>
        </w:rPr>
      </w:pPr>
    </w:p>
    <w:p w14:paraId="42B882F8" w14:textId="77777777" w:rsidR="00B670F9" w:rsidRPr="003F3C75" w:rsidRDefault="00B670F9">
      <w:pPr>
        <w:pStyle w:val="af"/>
        <w:adjustRightInd w:val="0"/>
        <w:snapToGrid w:val="0"/>
        <w:ind w:left="357"/>
        <w:contextualSpacing w:val="0"/>
        <w:rPr>
          <w:rFonts w:ascii="Times New Roman" w:eastAsia="华文楷体" w:hAnsi="Times New Roman" w:cs="Times New Roman"/>
          <w:sz w:val="30"/>
          <w:szCs w:val="30"/>
        </w:rPr>
      </w:pPr>
    </w:p>
    <w:p w14:paraId="3B85329F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楷体" w:eastAsia="楷体" w:hAnsi="楷体" w:hint="eastAsia"/>
          <w:sz w:val="24"/>
        </w:rPr>
      </w:pPr>
    </w:p>
    <w:p w14:paraId="7FF3BF05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44F42B09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6623DACC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088DBED8" w14:textId="77777777" w:rsidR="00B670F9" w:rsidRPr="003F3C75" w:rsidRDefault="00B670F9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</w:p>
    <w:p w14:paraId="40DF2C2D" w14:textId="77777777" w:rsidR="00B670F9" w:rsidRPr="003F3C75" w:rsidRDefault="00000000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  <w:r w:rsidRPr="003F3C75">
        <w:rPr>
          <w:rFonts w:ascii="黑体" w:eastAsia="黑体" w:hAnsi="黑体"/>
          <w:sz w:val="28"/>
          <w:szCs w:val="28"/>
        </w:rPr>
        <w:t>【</w:t>
      </w:r>
      <w:r w:rsidRPr="003F3C75">
        <w:rPr>
          <w:rFonts w:ascii="黑体" w:eastAsia="黑体" w:hAnsi="黑体" w:hint="eastAsia"/>
          <w:sz w:val="28"/>
          <w:szCs w:val="28"/>
        </w:rPr>
        <w:t>数据处理及图形</w:t>
      </w:r>
      <w:r w:rsidRPr="003F3C75">
        <w:rPr>
          <w:rFonts w:ascii="黑体" w:eastAsia="黑体" w:hAnsi="黑体"/>
          <w:sz w:val="28"/>
          <w:szCs w:val="28"/>
        </w:rPr>
        <w:t>】</w:t>
      </w:r>
    </w:p>
    <w:p w14:paraId="4CAE8DAB" w14:textId="77777777" w:rsidR="00B670F9" w:rsidRPr="003F3C75" w:rsidRDefault="00000000">
      <w:pPr>
        <w:tabs>
          <w:tab w:val="left" w:pos="0"/>
        </w:tabs>
        <w:adjustRightInd w:val="0"/>
        <w:snapToGrid w:val="0"/>
        <w:rPr>
          <w:rFonts w:ascii="楷体" w:eastAsia="楷体" w:hAnsi="楷体" w:hint="eastAsia"/>
          <w:sz w:val="24"/>
        </w:rPr>
      </w:pPr>
      <w:r w:rsidRPr="003F3C75">
        <w:rPr>
          <w:rFonts w:ascii="楷体" w:eastAsia="楷体" w:hAnsi="楷体" w:hint="eastAsia"/>
          <w:sz w:val="24"/>
        </w:rPr>
        <w:t>（简要说明处理过程，给出计算过程；如需要，给出不确定度及图形）</w:t>
      </w:r>
    </w:p>
    <w:p w14:paraId="5F7DB25C" w14:textId="77777777" w:rsidR="00B670F9" w:rsidRPr="003F3C75" w:rsidRDefault="00B670F9">
      <w:pPr>
        <w:pStyle w:val="af"/>
        <w:rPr>
          <w:rFonts w:ascii="楷体" w:eastAsia="楷体" w:hAnsi="楷体" w:hint="eastAsia"/>
          <w:b/>
          <w:bCs/>
          <w:sz w:val="28"/>
          <w:szCs w:val="28"/>
        </w:rPr>
      </w:pPr>
    </w:p>
    <w:p w14:paraId="74305A12" w14:textId="77777777" w:rsidR="00B670F9" w:rsidRPr="003F3C75" w:rsidRDefault="00B670F9">
      <w:pPr>
        <w:jc w:val="left"/>
        <w:rPr>
          <w:rFonts w:ascii="楷体" w:eastAsia="楷体" w:hAnsi="楷体" w:hint="eastAsia"/>
          <w:b/>
          <w:bCs/>
          <w:sz w:val="28"/>
          <w:szCs w:val="28"/>
        </w:rPr>
      </w:pPr>
    </w:p>
    <w:p w14:paraId="7DFC5EE5" w14:textId="77777777" w:rsidR="00B670F9" w:rsidRPr="003F3C75" w:rsidRDefault="00B670F9">
      <w:pPr>
        <w:pStyle w:val="af"/>
        <w:rPr>
          <w:rFonts w:ascii="楷体" w:eastAsia="楷体" w:hAnsi="楷体" w:hint="eastAsia"/>
          <w:b/>
          <w:bCs/>
          <w:sz w:val="28"/>
          <w:szCs w:val="28"/>
        </w:rPr>
      </w:pPr>
    </w:p>
    <w:p w14:paraId="55D168DB" w14:textId="77777777" w:rsidR="00B670F9" w:rsidRPr="003F3C75" w:rsidRDefault="00B670F9">
      <w:pPr>
        <w:jc w:val="left"/>
        <w:rPr>
          <w:rFonts w:ascii="楷体" w:eastAsia="楷体" w:hAnsi="楷体" w:hint="eastAsia"/>
          <w:b/>
          <w:bCs/>
          <w:sz w:val="28"/>
          <w:szCs w:val="28"/>
        </w:rPr>
      </w:pPr>
    </w:p>
    <w:p w14:paraId="5DB08887" w14:textId="77777777" w:rsidR="00B670F9" w:rsidRPr="003F3C75" w:rsidRDefault="00000000">
      <w:pPr>
        <w:tabs>
          <w:tab w:val="left" w:pos="0"/>
        </w:tabs>
        <w:snapToGrid w:val="0"/>
        <w:spacing w:line="400" w:lineRule="exact"/>
        <w:rPr>
          <w:rFonts w:ascii="黑体" w:eastAsia="黑体" w:hAnsi="黑体" w:hint="eastAsia"/>
          <w:sz w:val="28"/>
          <w:szCs w:val="28"/>
        </w:rPr>
      </w:pPr>
      <w:r w:rsidRPr="003F3C75">
        <w:rPr>
          <w:rFonts w:ascii="黑体" w:eastAsia="黑体" w:hAnsi="黑体"/>
          <w:sz w:val="28"/>
          <w:szCs w:val="28"/>
        </w:rPr>
        <w:t>【</w:t>
      </w:r>
      <w:r w:rsidRPr="003F3C75">
        <w:rPr>
          <w:rFonts w:ascii="黑体" w:eastAsia="黑体" w:hAnsi="黑体" w:hint="eastAsia"/>
          <w:sz w:val="28"/>
          <w:szCs w:val="28"/>
        </w:rPr>
        <w:t>结果分析及讨论</w:t>
      </w:r>
      <w:r w:rsidRPr="003F3C75">
        <w:rPr>
          <w:rFonts w:ascii="黑体" w:eastAsia="黑体" w:hAnsi="黑体"/>
          <w:sz w:val="28"/>
          <w:szCs w:val="28"/>
        </w:rPr>
        <w:t>】</w:t>
      </w:r>
    </w:p>
    <w:p w14:paraId="58727D41" w14:textId="77777777" w:rsidR="00B670F9" w:rsidRPr="003F3C75" w:rsidRDefault="00000000">
      <w:pPr>
        <w:tabs>
          <w:tab w:val="left" w:pos="0"/>
        </w:tabs>
        <w:adjustRightInd w:val="0"/>
        <w:snapToGrid w:val="0"/>
        <w:rPr>
          <w:rFonts w:ascii="楷体" w:eastAsia="楷体" w:hAnsi="楷体" w:hint="eastAsia"/>
          <w:sz w:val="24"/>
        </w:rPr>
      </w:pPr>
      <w:r w:rsidRPr="003F3C75">
        <w:rPr>
          <w:rFonts w:ascii="楷体" w:eastAsia="楷体" w:hAnsi="楷体" w:hint="eastAsia"/>
          <w:sz w:val="24"/>
        </w:rPr>
        <w:lastRenderedPageBreak/>
        <w:t>（汇报实验结论，分析实验误差，提出改进建议）</w:t>
      </w:r>
    </w:p>
    <w:sectPr w:rsidR="00B670F9" w:rsidRPr="003F3C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94456"/>
    <w:multiLevelType w:val="hybridMultilevel"/>
    <w:tmpl w:val="A8788C16"/>
    <w:lvl w:ilvl="0" w:tplc="0E76FF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003FF6"/>
    <w:multiLevelType w:val="hybridMultilevel"/>
    <w:tmpl w:val="95DC801A"/>
    <w:lvl w:ilvl="0" w:tplc="0E76FF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224790">
    <w:abstractNumId w:val="1"/>
  </w:num>
  <w:num w:numId="2" w16cid:durableId="67522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E0A"/>
    <w:rsid w:val="00025175"/>
    <w:rsid w:val="000525ED"/>
    <w:rsid w:val="00067D5C"/>
    <w:rsid w:val="00076B8E"/>
    <w:rsid w:val="000C41F1"/>
    <w:rsid w:val="000D1D0C"/>
    <w:rsid w:val="001272B5"/>
    <w:rsid w:val="001363B3"/>
    <w:rsid w:val="00143985"/>
    <w:rsid w:val="00147E8C"/>
    <w:rsid w:val="001543D0"/>
    <w:rsid w:val="00161523"/>
    <w:rsid w:val="00184FF2"/>
    <w:rsid w:val="001C450B"/>
    <w:rsid w:val="001D7D97"/>
    <w:rsid w:val="001E646E"/>
    <w:rsid w:val="002730DC"/>
    <w:rsid w:val="0029199D"/>
    <w:rsid w:val="002A7120"/>
    <w:rsid w:val="002A7247"/>
    <w:rsid w:val="002D2324"/>
    <w:rsid w:val="002E2DE8"/>
    <w:rsid w:val="002E7247"/>
    <w:rsid w:val="002F21BB"/>
    <w:rsid w:val="00313A13"/>
    <w:rsid w:val="003226A2"/>
    <w:rsid w:val="00322BC7"/>
    <w:rsid w:val="0034163C"/>
    <w:rsid w:val="00344C39"/>
    <w:rsid w:val="00354F00"/>
    <w:rsid w:val="00354F19"/>
    <w:rsid w:val="00355B43"/>
    <w:rsid w:val="00371428"/>
    <w:rsid w:val="003B7872"/>
    <w:rsid w:val="003C0EEE"/>
    <w:rsid w:val="003C3CE9"/>
    <w:rsid w:val="003E7CC6"/>
    <w:rsid w:val="003F3C75"/>
    <w:rsid w:val="00400250"/>
    <w:rsid w:val="00400487"/>
    <w:rsid w:val="00400E74"/>
    <w:rsid w:val="004033C7"/>
    <w:rsid w:val="004037A2"/>
    <w:rsid w:val="00491CB8"/>
    <w:rsid w:val="00494F49"/>
    <w:rsid w:val="004A098D"/>
    <w:rsid w:val="004A6220"/>
    <w:rsid w:val="004D05B1"/>
    <w:rsid w:val="005013C9"/>
    <w:rsid w:val="005023D1"/>
    <w:rsid w:val="005139DA"/>
    <w:rsid w:val="00513F10"/>
    <w:rsid w:val="0052485E"/>
    <w:rsid w:val="005559AD"/>
    <w:rsid w:val="00563FFD"/>
    <w:rsid w:val="00597CDF"/>
    <w:rsid w:val="005B16EA"/>
    <w:rsid w:val="005C301F"/>
    <w:rsid w:val="005D3B47"/>
    <w:rsid w:val="005F245A"/>
    <w:rsid w:val="00624BCF"/>
    <w:rsid w:val="00642968"/>
    <w:rsid w:val="006B6B9C"/>
    <w:rsid w:val="00722AE6"/>
    <w:rsid w:val="00722F6A"/>
    <w:rsid w:val="00723C60"/>
    <w:rsid w:val="00730858"/>
    <w:rsid w:val="00750AF5"/>
    <w:rsid w:val="00775F2A"/>
    <w:rsid w:val="00782C7C"/>
    <w:rsid w:val="0079603B"/>
    <w:rsid w:val="007A7823"/>
    <w:rsid w:val="00820D13"/>
    <w:rsid w:val="00846B48"/>
    <w:rsid w:val="00854818"/>
    <w:rsid w:val="0086637E"/>
    <w:rsid w:val="008852BD"/>
    <w:rsid w:val="00890DAF"/>
    <w:rsid w:val="00896F10"/>
    <w:rsid w:val="008B1190"/>
    <w:rsid w:val="008C7E9B"/>
    <w:rsid w:val="008E126C"/>
    <w:rsid w:val="00911E0A"/>
    <w:rsid w:val="009164AB"/>
    <w:rsid w:val="009336B2"/>
    <w:rsid w:val="009376DD"/>
    <w:rsid w:val="00953B41"/>
    <w:rsid w:val="00991900"/>
    <w:rsid w:val="0099637C"/>
    <w:rsid w:val="009A378D"/>
    <w:rsid w:val="009B3B7D"/>
    <w:rsid w:val="009D299F"/>
    <w:rsid w:val="009D4B3B"/>
    <w:rsid w:val="009E5F38"/>
    <w:rsid w:val="00A200A9"/>
    <w:rsid w:val="00A240D6"/>
    <w:rsid w:val="00A27DFB"/>
    <w:rsid w:val="00A54F92"/>
    <w:rsid w:val="00AA3674"/>
    <w:rsid w:val="00AF0E54"/>
    <w:rsid w:val="00B1026A"/>
    <w:rsid w:val="00B13D80"/>
    <w:rsid w:val="00B22670"/>
    <w:rsid w:val="00B42CB5"/>
    <w:rsid w:val="00B57055"/>
    <w:rsid w:val="00B60C1F"/>
    <w:rsid w:val="00B670F9"/>
    <w:rsid w:val="00B708D5"/>
    <w:rsid w:val="00B71808"/>
    <w:rsid w:val="00B740CD"/>
    <w:rsid w:val="00B80011"/>
    <w:rsid w:val="00B85F93"/>
    <w:rsid w:val="00BA0618"/>
    <w:rsid w:val="00BB0797"/>
    <w:rsid w:val="00C00FE5"/>
    <w:rsid w:val="00C306E7"/>
    <w:rsid w:val="00C55B05"/>
    <w:rsid w:val="00C92FB3"/>
    <w:rsid w:val="00CA5616"/>
    <w:rsid w:val="00CC2965"/>
    <w:rsid w:val="00CE0194"/>
    <w:rsid w:val="00CE293D"/>
    <w:rsid w:val="00CF7E9B"/>
    <w:rsid w:val="00D23573"/>
    <w:rsid w:val="00D42F2B"/>
    <w:rsid w:val="00D53B45"/>
    <w:rsid w:val="00D62C78"/>
    <w:rsid w:val="00D91B2B"/>
    <w:rsid w:val="00DB7556"/>
    <w:rsid w:val="00E07984"/>
    <w:rsid w:val="00E11CA4"/>
    <w:rsid w:val="00E25391"/>
    <w:rsid w:val="00E27ABD"/>
    <w:rsid w:val="00E375DE"/>
    <w:rsid w:val="00E76F11"/>
    <w:rsid w:val="00E877E6"/>
    <w:rsid w:val="00E96867"/>
    <w:rsid w:val="00EB396A"/>
    <w:rsid w:val="00EB5398"/>
    <w:rsid w:val="00EE3318"/>
    <w:rsid w:val="00F11CD3"/>
    <w:rsid w:val="00F15907"/>
    <w:rsid w:val="00F233D5"/>
    <w:rsid w:val="00F32F5A"/>
    <w:rsid w:val="00F441BD"/>
    <w:rsid w:val="00F561A7"/>
    <w:rsid w:val="00F80FE5"/>
    <w:rsid w:val="00FE1E59"/>
    <w:rsid w:val="00FF5FBB"/>
    <w:rsid w:val="330D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C8A91"/>
  <w15:docId w15:val="{587EDA9E-4847-460E-B766-1048021F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rPr>
      <w:rFonts w:ascii="Calibri" w:eastAsia="宋体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1356</Words>
  <Characters>1899</Characters>
  <Application>Microsoft Office Word</Application>
  <DocSecurity>0</DocSecurity>
  <Lines>135</Lines>
  <Paragraphs>54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zhang</dc:creator>
  <cp:lastModifiedBy>HE3728</cp:lastModifiedBy>
  <cp:revision>11</cp:revision>
  <dcterms:created xsi:type="dcterms:W3CDTF">2025-09-15T03:19:00Z</dcterms:created>
  <dcterms:modified xsi:type="dcterms:W3CDTF">2026-05-12T15:23:00Z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eyJoZGlkIjoiZGVmN2UwZGIyMmU0NWViMWJkNWMwOTZkNGUyOTJiNzQiLCJ1c2VySWQiOiIxOTU2MDUxNTcifQ==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276A3E614D834D33B12A037D8B38BD9C_12</vt:lpwstr>
  </property>
</Properties>
</file>