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se-file-container-smcu1049407"/>
      <w:r>
        <w:t xml:space="preserve">CASE FILE — Container SMCU1049407</w:t>
      </w:r>
      <w:bookmarkEnd w:id="20"/>
    </w:p>
    <w:p>
      <w:pPr>
        <w:pStyle w:val="FirstParagraph"/>
      </w:pPr>
      <w:r>
        <w:rPr>
          <w:b/>
        </w:rPr>
        <w:t xml:space="preserve">Working summary for attorney intake. Living document — keep adding.</w:t>
      </w:r>
    </w:p>
    <w:p>
      <w:pPr>
        <w:pStyle w:val="BodyText"/>
      </w:pPr>
      <w:r>
        <w:t xml:space="preserve">Compiled: May 4, 2026</w:t>
      </w:r>
      <w:r>
        <w:t xml:space="preserve"> </w:t>
      </w:r>
      <w:r>
        <w:t xml:space="preserve">Last updated: May 4, 2026 (rev. 2 — DDP wires + DK invoice + ICCB POA timeline + CBP investigation)</w:t>
      </w:r>
      <w:r>
        <w:t xml:space="preserve"> </w:t>
      </w:r>
      <w:r>
        <w:t xml:space="preserve">Complainant: Andrew Peterson, 801, LLC</w:t>
      </w:r>
      <w:r>
        <w:t xml:space="preserve"> </w:t>
      </w:r>
      <w:r>
        <w:t xml:space="preserve">Contact: andrew@801inc.com / 801.809.6000</w:t>
      </w:r>
    </w:p>
    <w:p>
      <w:r>
        <w:pict>
          <v:rect style="width:0;height:1.5pt" o:hralign="center" o:hrstd="t" o:hr="t"/>
        </w:pict>
      </w:r>
    </w:p>
    <w:p>
      <w:pPr>
        <w:pStyle w:val="Heading2"/>
      </w:pPr>
      <w:bookmarkStart w:id="21" w:name="executive-summary-read-first"/>
      <w:r>
        <w:t xml:space="preserve">EXECUTIVE SUMMARY (read first)</w:t>
      </w:r>
      <w:bookmarkEnd w:id="21"/>
    </w:p>
    <w:p>
      <w:pPr>
        <w:pStyle w:val="FirstParagraph"/>
      </w:pPr>
      <w:r>
        <w:t xml:space="preserve">801, LLC purchased sleeping bags from a Chinese factory (</w:t>
      </w:r>
      <w:r>
        <w:t xml:space="preserve">“</w:t>
      </w:r>
      <w:r>
        <w:t xml:space="preserve">High Hope</w:t>
      </w:r>
      <w:r>
        <w:t xml:space="preserve">”</w:t>
      </w:r>
      <w:r>
        <w:t xml:space="preserve">) on</w:t>
      </w:r>
      <w:r>
        <w:t xml:space="preserve"> </w:t>
      </w:r>
      <w:r>
        <w:rPr>
          <w:b/>
        </w:rPr>
        <w:t xml:space="preserve">DDP terms</w:t>
      </w:r>
      <w:r>
        <w:t xml:space="preserve"> </w:t>
      </w:r>
      <w:r>
        <w:t xml:space="preserve">with a Chinese-side shipping arranger (</w:t>
      </w:r>
      <w:r>
        <w:t xml:space="preserve">“</w:t>
      </w:r>
      <w:r>
        <w:t xml:space="preserve">Dahlen Foward Shipping Supply Chain (Shanghai) Co., Ltd.</w:t>
      </w:r>
      <w:r>
        <w:t xml:space="preserve">”</w:t>
      </w:r>
      <w:r>
        <w:t xml:space="preserve">). All-in DDP shipping was paid up front:</w:t>
      </w:r>
      <w:r>
        <w:t xml:space="preserve"> </w:t>
      </w:r>
      <w:r>
        <w:rPr>
          <w:b/>
        </w:rPr>
        <w:t xml:space="preserve">$6,474.61</w:t>
      </w:r>
      <w:r>
        <w:t xml:space="preserve"> </w:t>
      </w:r>
      <w:r>
        <w:t xml:space="preserve">wired 3/11/26.</w:t>
      </w:r>
    </w:p>
    <w:p>
      <w:pPr>
        <w:pStyle w:val="BodyText"/>
      </w:pPr>
      <w:r>
        <w:t xml:space="preserve">The shipment was filed into US customs</w:t>
      </w:r>
      <w:r>
        <w:t xml:space="preserve"> </w:t>
      </w:r>
      <w:r>
        <w:rPr>
          <w:b/>
        </w:rPr>
        <w:t xml:space="preserve">without a valid Power of Attorney from 801, LLC</w:t>
      </w:r>
      <w:r>
        <w:t xml:space="preserve"> </w:t>
      </w:r>
      <w:r>
        <w:t xml:space="preserve">and with the</w:t>
      </w:r>
      <w:r>
        <w:t xml:space="preserve"> </w:t>
      </w:r>
      <w:r>
        <w:rPr>
          <w:b/>
        </w:rPr>
        <w:t xml:space="preserve">wrong consignee</w:t>
      </w:r>
      <w:r>
        <w:t xml:space="preserve"> </w:t>
      </w:r>
      <w:r>
        <w:t xml:space="preserve">(</w:t>
      </w:r>
      <w:r>
        <w:t xml:space="preserve">“</w:t>
      </w:r>
      <w:r>
        <w:t xml:space="preserve">Greatland</w:t>
      </w:r>
      <w:r>
        <w:t xml:space="preserve">”</w:t>
      </w:r>
      <w:r>
        <w:t xml:space="preserve"> </w:t>
      </w:r>
      <w:r>
        <w:t xml:space="preserve">/</w:t>
      </w:r>
      <w:r>
        <w:t xml:space="preserve"> </w:t>
      </w:r>
      <w:r>
        <w:t xml:space="preserve">“</w:t>
      </w:r>
      <w:r>
        <w:t xml:space="preserve">Great Way Trading &amp; Transportation</w:t>
      </w:r>
      <w:r>
        <w:t xml:space="preserve">”</w:t>
      </w:r>
      <w:r>
        <w:t xml:space="preserve">) and the</w:t>
      </w:r>
      <w:r>
        <w:t xml:space="preserve"> </w:t>
      </w:r>
      <w:r>
        <w:rPr>
          <w:b/>
        </w:rPr>
        <w:t xml:space="preserve">wrong commodity description</w:t>
      </w:r>
      <w:r>
        <w:t xml:space="preserve"> </w:t>
      </w:r>
      <w:r>
        <w:t xml:space="preserve">(</w:t>
      </w:r>
      <w:r>
        <w:t xml:space="preserve">“</w:t>
      </w:r>
      <w:r>
        <w:t xml:space="preserve">fishing line</w:t>
      </w:r>
      <w:r>
        <w:t xml:space="preserve">”</w:t>
      </w:r>
      <w:r>
        <w:t xml:space="preserve">). CBP placed an enforcement hold on</w:t>
      </w:r>
      <w:r>
        <w:t xml:space="preserve"> </w:t>
      </w:r>
      <w:r>
        <w:rPr>
          <w:b/>
        </w:rPr>
        <w:t xml:space="preserve">2/11/26</w:t>
      </w:r>
      <w:r>
        <w:t xml:space="preserve">.</w:t>
      </w:r>
    </w:p>
    <w:p>
      <w:pPr>
        <w:pStyle w:val="BodyText"/>
      </w:pPr>
      <w:r>
        <w:t xml:space="preserve">The container then sat at SSA Marine Terminal 18 in Seattle from arrival on</w:t>
      </w:r>
      <w:r>
        <w:t xml:space="preserve"> </w:t>
      </w:r>
      <w:r>
        <w:rPr>
          <w:b/>
        </w:rPr>
        <w:t xml:space="preserve">3/16/26</w:t>
      </w:r>
      <w:r>
        <w:t xml:space="preserve"> </w:t>
      </w:r>
      <w:r>
        <w:t xml:space="preserve">until</w:t>
      </w:r>
      <w:r>
        <w:t xml:space="preserve"> </w:t>
      </w:r>
      <w:r>
        <w:rPr>
          <w:b/>
        </w:rPr>
        <w:t xml:space="preserve">4/21/26</w:t>
      </w:r>
      <w:r>
        <w:t xml:space="preserve"> </w:t>
      </w:r>
      <w:r>
        <w:t xml:space="preserve">— 36 days — while the chain of US-side parties (DK Group entities, Great Way / OEC Group, ICCB customs broker) scrambled to obtain a valid POA from 801, LLC (finally provided 3/29/26) and to fix the filing. Container was FULLY CLEARED on</w:t>
      </w:r>
      <w:r>
        <w:t xml:space="preserve"> </w:t>
      </w:r>
      <w:r>
        <w:rPr>
          <w:b/>
        </w:rPr>
        <w:t xml:space="preserve">4/7/26</w:t>
      </w:r>
      <w:r>
        <w:t xml:space="preserve">.</w:t>
      </w:r>
    </w:p>
    <w:p>
      <w:pPr>
        <w:pStyle w:val="BodyText"/>
      </w:pPr>
      <w:r>
        <w:rPr>
          <w:b/>
        </w:rPr>
        <w:t xml:space="preserve">DK paid SSA $14,617.02 in demurrage on 4/21/26 (their own receipt).</w:t>
      </w:r>
      <w:r>
        <w:t xml:space="preserve"> </w:t>
      </w:r>
      <w:r>
        <w:rPr>
          <w:b/>
        </w:rPr>
        <w:t xml:space="preserve">DK then invoiced 801, LLC for $34,000</w:t>
      </w:r>
      <w:r>
        <w:t xml:space="preserve"> </w:t>
      </w:r>
      <w:r>
        <w:t xml:space="preserve">to release the goods — roughly</w:t>
      </w:r>
      <w:r>
        <w:t xml:space="preserve"> </w:t>
      </w:r>
      <w:r>
        <w:rPr>
          <w:b/>
        </w:rPr>
        <w:t xml:space="preserve">5x the agreed all-in DDP shipping cost</w:t>
      </w:r>
      <w:r>
        <w:t xml:space="preserve">, and well above their own internal cost (~$26,920 per their own</w:t>
      </w:r>
      <w:r>
        <w:t xml:space="preserve"> </w:t>
      </w:r>
      <w:r>
        <w:t xml:space="preserve">“</w:t>
      </w:r>
      <w:r>
        <w:t xml:space="preserve">Review the bill</w:t>
      </w:r>
      <w:r>
        <w:t xml:space="preserve">”</w:t>
      </w:r>
      <w:r>
        <w:t xml:space="preserve"> </w:t>
      </w:r>
      <w:r>
        <w:t xml:space="preserve">workbook).</w:t>
      </w:r>
    </w:p>
    <w:p>
      <w:pPr>
        <w:pStyle w:val="BodyText"/>
      </w:pPr>
      <w:r>
        <w:t xml:space="preserve">SSA Marine has confirmed in writing that the container</w:t>
      </w:r>
      <w:r>
        <w:t xml:space="preserve"> </w:t>
      </w:r>
      <w:r>
        <w:rPr>
          <w:b/>
        </w:rPr>
        <w:t xml:space="preserve">never left the terminal for inspection</w:t>
      </w:r>
      <w:r>
        <w:t xml:space="preserve"> </w:t>
      </w:r>
      <w:r>
        <w:t xml:space="preserve">despite DK repeatedly representing it was under</w:t>
      </w:r>
      <w:r>
        <w:t xml:space="preserve"> </w:t>
      </w:r>
      <w:r>
        <w:t xml:space="preserve">“</w:t>
      </w:r>
      <w:r>
        <w:t xml:space="preserve">intensive inspection.</w:t>
      </w:r>
      <w:r>
        <w:t xml:space="preserve">”</w:t>
      </w:r>
      <w:r>
        <w:t xml:space="preserve"> </w:t>
      </w:r>
      <w:r>
        <w:t xml:space="preserve">US Customs (Seattle CBPO Butler) is</w:t>
      </w:r>
      <w:r>
        <w:t xml:space="preserve"> </w:t>
      </w:r>
      <w:r>
        <w:rPr>
          <w:b/>
        </w:rPr>
        <w:t xml:space="preserve">actively investigating</w:t>
      </w:r>
      <w:r>
        <w:t xml:space="preserve"> </w:t>
      </w:r>
      <w:r>
        <w:t xml:space="preserve">and has sent 801 a formal request for information on 4/29/26.</w:t>
      </w:r>
    </w:p>
    <w:p>
      <w:r>
        <w:pict>
          <v:rect style="width:0;height:1.5pt" o:hralign="center" o:hrstd="t" o:hr="t"/>
        </w:pict>
      </w:r>
    </w:p>
    <w:p>
      <w:pPr>
        <w:pStyle w:val="Heading2"/>
      </w:pPr>
      <w:bookmarkStart w:id="22" w:name="shipment-identifiers"/>
      <w:r>
        <w:t xml:space="preserve">1. SHIPMENT IDENTIFIERS</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p>
            <w:pPr>
              <w:pStyle w:val="Compact"/>
              <w:jc w:val="left"/>
            </w:pPr>
            <w:r>
              <w:t xml:space="preserve">Container</w:t>
            </w:r>
          </w:p>
        </w:tc>
        <w:tc>
          <w:p>
            <w:pPr>
              <w:pStyle w:val="Compact"/>
              <w:jc w:val="left"/>
            </w:pPr>
            <w:r>
              <w:t xml:space="preserve">SMCU1049407 (40HC)</w:t>
            </w:r>
          </w:p>
        </w:tc>
      </w:tr>
      <w:tr>
        <w:tc>
          <w:p>
            <w:pPr>
              <w:pStyle w:val="Compact"/>
              <w:jc w:val="left"/>
            </w:pPr>
            <w:r>
              <w:t xml:space="preserve">Master B/L (Ocean)</w:t>
            </w:r>
          </w:p>
        </w:tc>
        <w:tc>
          <w:p>
            <w:pPr>
              <w:pStyle w:val="Compact"/>
              <w:jc w:val="left"/>
            </w:pPr>
            <w:r>
              <w:t xml:space="preserve">SMLMSHCR5G527400</w:t>
            </w:r>
          </w:p>
        </w:tc>
      </w:tr>
      <w:tr>
        <w:tc>
          <w:p>
            <w:pPr>
              <w:pStyle w:val="Compact"/>
              <w:jc w:val="left"/>
            </w:pPr>
            <w:r>
              <w:t xml:space="preserve">House B/L</w:t>
            </w:r>
          </w:p>
        </w:tc>
        <w:tc>
          <w:p>
            <w:pPr>
              <w:pStyle w:val="Compact"/>
              <w:jc w:val="left"/>
            </w:pPr>
            <w:r>
              <w:t xml:space="preserve">OERT201701P02119</w:t>
            </w:r>
          </w:p>
        </w:tc>
      </w:tr>
      <w:tr>
        <w:tc>
          <w:p>
            <w:pPr>
              <w:pStyle w:val="Compact"/>
              <w:jc w:val="left"/>
            </w:pPr>
            <w:r>
              <w:t xml:space="preserve">Carrier</w:t>
            </w:r>
          </w:p>
        </w:tc>
        <w:tc>
          <w:p>
            <w:pPr>
              <w:pStyle w:val="Compact"/>
              <w:jc w:val="left"/>
            </w:pPr>
            <w:r>
              <w:t xml:space="preserve">SML</w:t>
            </w:r>
          </w:p>
        </w:tc>
      </w:tr>
      <w:tr>
        <w:tc>
          <w:p>
            <w:pPr>
              <w:pStyle w:val="Compact"/>
              <w:jc w:val="left"/>
            </w:pPr>
            <w:r>
              <w:t xml:space="preserve">Vessel / Voyage</w:t>
            </w:r>
          </w:p>
        </w:tc>
        <w:tc>
          <w:p>
            <w:pPr>
              <w:pStyle w:val="Compact"/>
              <w:jc w:val="left"/>
            </w:pPr>
            <w:r>
              <w:t xml:space="preserve">SM MUMBAI V.2601E</w:t>
            </w:r>
          </w:p>
        </w:tc>
      </w:tr>
      <w:tr>
        <w:tc>
          <w:p>
            <w:pPr>
              <w:pStyle w:val="Compact"/>
              <w:jc w:val="left"/>
            </w:pPr>
            <w:r>
              <w:t xml:space="preserve">Place of Receipt / POL</w:t>
            </w:r>
          </w:p>
        </w:tc>
        <w:tc>
          <w:p>
            <w:pPr>
              <w:pStyle w:val="Compact"/>
              <w:jc w:val="left"/>
            </w:pPr>
            <w:r>
              <w:t xml:space="preserve">Shanghai</w:t>
            </w:r>
          </w:p>
        </w:tc>
      </w:tr>
      <w:tr>
        <w:tc>
          <w:p>
            <w:pPr>
              <w:pStyle w:val="Compact"/>
              <w:jc w:val="left"/>
            </w:pPr>
            <w:r>
              <w:t xml:space="preserve">ETD</w:t>
            </w:r>
          </w:p>
        </w:tc>
        <w:tc>
          <w:p>
            <w:pPr>
              <w:pStyle w:val="Compact"/>
              <w:jc w:val="left"/>
            </w:pPr>
            <w:r>
              <w:t xml:space="preserve">18-Feb-26</w:t>
            </w:r>
          </w:p>
        </w:tc>
      </w:tr>
      <w:tr>
        <w:tc>
          <w:p>
            <w:pPr>
              <w:pStyle w:val="Compact"/>
              <w:jc w:val="left"/>
            </w:pPr>
            <w:r>
              <w:t xml:space="preserve">ETA / Destination</w:t>
            </w:r>
          </w:p>
        </w:tc>
        <w:tc>
          <w:p>
            <w:pPr>
              <w:pStyle w:val="Compact"/>
              <w:jc w:val="left"/>
            </w:pPr>
            <w:r>
              <w:t xml:space="preserve">16-Mar-26 / Seattle</w:t>
            </w:r>
          </w:p>
        </w:tc>
      </w:tr>
      <w:tr>
        <w:tc>
          <w:p>
            <w:pPr>
              <w:pStyle w:val="Compact"/>
              <w:jc w:val="left"/>
            </w:pPr>
            <w:r>
              <w:t xml:space="preserve">Entry Number (CBP)</w:t>
            </w:r>
          </w:p>
        </w:tc>
        <w:tc>
          <w:p>
            <w:pPr>
              <w:pStyle w:val="Compact"/>
              <w:jc w:val="left"/>
            </w:pPr>
            <w:r>
              <w:t xml:space="preserve">DMF10020776 (per AMS — 7501 not located by 801)</w:t>
            </w:r>
          </w:p>
        </w:tc>
      </w:tr>
      <w:tr>
        <w:tc>
          <w:p>
            <w:pPr>
              <w:pStyle w:val="Compact"/>
              <w:jc w:val="left"/>
            </w:pPr>
            <w:r>
              <w:t xml:space="preserve">Cargo (actual)</w:t>
            </w:r>
          </w:p>
        </w:tc>
        <w:tc>
          <w:p>
            <w:pPr>
              <w:pStyle w:val="Compact"/>
              <w:jc w:val="left"/>
            </w:pPr>
            <w:r>
              <w:t xml:space="preserve">Sleeping bags</w:t>
            </w:r>
          </w:p>
        </w:tc>
      </w:tr>
      <w:tr>
        <w:tc>
          <w:p>
            <w:pPr>
              <w:pStyle w:val="Compact"/>
              <w:jc w:val="left"/>
            </w:pPr>
            <w:r>
              <w:t xml:space="preserve">Cargo (as filed)</w:t>
            </w:r>
          </w:p>
        </w:tc>
        <w:tc>
          <w:p>
            <w:pPr>
              <w:pStyle w:val="Compact"/>
              <w:jc w:val="left"/>
            </w:pPr>
            <w:r>
              <w:t xml:space="preserve">“</w:t>
            </w:r>
            <w:r>
              <w:t xml:space="preserve">Fishing line</w:t>
            </w:r>
            <w:r>
              <w:t xml:space="preserve">”</w:t>
            </w:r>
            <w:r>
              <w:t xml:space="preserve"> </w:t>
            </w:r>
            <w:r>
              <w:t xml:space="preserve">/ fishing goods</w:t>
            </w:r>
          </w:p>
        </w:tc>
      </w:tr>
      <w:tr>
        <w:tc>
          <w:p>
            <w:pPr>
              <w:pStyle w:val="Compact"/>
              <w:jc w:val="left"/>
            </w:pPr>
            <w:r>
              <w:t xml:space="preserve">Weight</w:t>
            </w:r>
          </w:p>
        </w:tc>
        <w:tc>
          <w:p>
            <w:pPr>
              <w:pStyle w:val="Compact"/>
              <w:jc w:val="left"/>
            </w:pPr>
            <w:r>
              <w:t xml:space="preserve">4,663.93 kg</w:t>
            </w:r>
          </w:p>
        </w:tc>
      </w:tr>
      <w:tr>
        <w:tc>
          <w:p>
            <w:pPr>
              <w:pStyle w:val="Compact"/>
              <w:jc w:val="left"/>
            </w:pPr>
            <w:r>
              <w:t xml:space="preserve">Volume</w:t>
            </w:r>
          </w:p>
        </w:tc>
        <w:tc>
          <w:p>
            <w:pPr>
              <w:pStyle w:val="Compact"/>
              <w:jc w:val="left"/>
            </w:pPr>
            <w:r>
              <w:t xml:space="preserve">63.46 m³</w:t>
            </w:r>
          </w:p>
        </w:tc>
      </w:tr>
      <w:tr>
        <w:tc>
          <w:p>
            <w:pPr>
              <w:pStyle w:val="Compact"/>
              <w:jc w:val="left"/>
            </w:pPr>
            <w:r>
              <w:t xml:space="preserve">Packages</w:t>
            </w:r>
          </w:p>
        </w:tc>
        <w:tc>
          <w:p>
            <w:pPr>
              <w:pStyle w:val="Compact"/>
              <w:jc w:val="left"/>
            </w:pPr>
            <w:r>
              <w:t xml:space="preserve">416 PKG</w:t>
            </w:r>
          </w:p>
        </w:tc>
      </w:tr>
      <w:tr>
        <w:tc>
          <w:p>
            <w:pPr>
              <w:pStyle w:val="Compact"/>
              <w:jc w:val="left"/>
            </w:pPr>
            <w:r>
              <w:t xml:space="preserve">Importer of record (rightful)</w:t>
            </w:r>
          </w:p>
        </w:tc>
        <w:tc>
          <w:p>
            <w:pPr>
              <w:pStyle w:val="Compact"/>
              <w:jc w:val="left"/>
            </w:pPr>
            <w:r>
              <w:t xml:space="preserve">801, LLC (Andrew Peterson) — owner of the goods</w:t>
            </w:r>
          </w:p>
        </w:tc>
      </w:tr>
      <w:tr>
        <w:tc>
          <w:p>
            <w:pPr>
              <w:pStyle w:val="Compact"/>
              <w:jc w:val="left"/>
            </w:pPr>
            <w:r>
              <w:t xml:space="preserve">Consignee (as filed on master B/L)</w:t>
            </w:r>
          </w:p>
        </w:tc>
        <w:tc>
          <w:p>
            <w:pPr>
              <w:pStyle w:val="Compact"/>
              <w:jc w:val="left"/>
            </w:pPr>
            <w:r>
              <w:rPr>
                <w:b/>
              </w:rPr>
              <w:t xml:space="preserve">Great Way Trading &amp; Transportation Inc</w:t>
            </w:r>
            <w:r>
              <w:t xml:space="preserve"> </w:t>
            </w:r>
            <w:r>
              <w:t xml:space="preserve">(Union City, CA)</w:t>
            </w:r>
          </w:p>
        </w:tc>
      </w:tr>
      <w:tr>
        <w:tc>
          <w:p>
            <w:pPr>
              <w:pStyle w:val="Compact"/>
              <w:jc w:val="left"/>
            </w:pPr>
            <w:r>
              <w:t xml:space="preserve">Note re:</w:t>
            </w:r>
            <w:r>
              <w:t xml:space="preserve"> </w:t>
            </w:r>
            <w:r>
              <w:t xml:space="preserve">“</w:t>
            </w:r>
            <w:r>
              <w:t xml:space="preserve">Greatland</w:t>
            </w:r>
            <w:r>
              <w:t xml:space="preserve">”</w:t>
            </w:r>
          </w:p>
        </w:tc>
        <w:tc>
          <w:p>
            <w:pPr>
              <w:pStyle w:val="Compact"/>
              <w:jc w:val="left"/>
            </w:pPr>
            <w:r>
              <w:t xml:space="preserve">Andrew also referenced</w:t>
            </w:r>
            <w:r>
              <w:t xml:space="preserve"> </w:t>
            </w:r>
            <w:r>
              <w:t xml:space="preserve">“</w:t>
            </w:r>
            <w:r>
              <w:t xml:space="preserve">Greatland</w:t>
            </w:r>
            <w:r>
              <w:t xml:space="preserve">”</w:t>
            </w:r>
            <w:r>
              <w:t xml:space="preserve"> </w:t>
            </w:r>
            <w:r>
              <w:t xml:space="preserve">in 5/4 emails as the substituted consignee — clarify whether Greatland and Great Way Trading are the same entity or two separate substitutions</w:t>
            </w:r>
          </w:p>
        </w:tc>
      </w:tr>
      <w:tr>
        <w:tc>
          <w:p>
            <w:pPr>
              <w:pStyle w:val="Compact"/>
              <w:jc w:val="left"/>
            </w:pPr>
            <w:r>
              <w:t xml:space="preserve">Notify Party (as filed)</w:t>
            </w:r>
          </w:p>
        </w:tc>
        <w:tc>
          <w:p>
            <w:pPr>
              <w:pStyle w:val="Compact"/>
              <w:jc w:val="left"/>
            </w:pPr>
            <w:r>
              <w:t xml:space="preserve">Same — Great Way Trading &amp; Transportation Inc</w:t>
            </w:r>
          </w:p>
        </w:tc>
      </w:tr>
      <w:tr>
        <w:tc>
          <w:p>
            <w:pPr>
              <w:pStyle w:val="Compact"/>
              <w:jc w:val="left"/>
            </w:pPr>
            <w:r>
              <w:t xml:space="preserve">Shipper of record (China side)</w:t>
            </w:r>
          </w:p>
        </w:tc>
        <w:tc>
          <w:p>
            <w:pPr>
              <w:pStyle w:val="Compact"/>
              <w:jc w:val="left"/>
            </w:pPr>
            <w:r>
              <w:t xml:space="preserve">E-HELP GC Supply Chain LLC, Ningbo, China</w:t>
            </w:r>
          </w:p>
        </w:tc>
      </w:tr>
      <w:tr>
        <w:tc>
          <w:p>
            <w:pPr>
              <w:pStyle w:val="Compact"/>
              <w:jc w:val="left"/>
            </w:pPr>
            <w:r>
              <w:t xml:space="preserve">Incoterms</w:t>
            </w:r>
          </w:p>
        </w:tc>
        <w:tc>
          <w:p>
            <w:pPr>
              <w:pStyle w:val="Compact"/>
              <w:jc w:val="left"/>
            </w:pPr>
            <w:r>
              <w:rPr>
                <w:b/>
              </w:rPr>
              <w:t xml:space="preserve">DDP</w:t>
            </w:r>
            <w:r>
              <w:t xml:space="preserve"> </w:t>
            </w:r>
            <w:r>
              <w:t xml:space="preserve">(Delivered Duty Paid)</w:t>
            </w:r>
          </w:p>
        </w:tc>
      </w:tr>
      <w:tr>
        <w:tc>
          <w:p>
            <w:pPr>
              <w:pStyle w:val="Compact"/>
              <w:jc w:val="left"/>
            </w:pPr>
            <w:r>
              <w:t xml:space="preserve">Port / Terminal</w:t>
            </w:r>
          </w:p>
        </w:tc>
        <w:tc>
          <w:p>
            <w:pPr>
              <w:pStyle w:val="Compact"/>
              <w:jc w:val="left"/>
            </w:pPr>
            <w:r>
              <w:t xml:space="preserve">SSA Marine, Terminal 18 (Seattle)</w:t>
            </w:r>
          </w:p>
        </w:tc>
      </w:tr>
      <w:tr>
        <w:tc>
          <w:p>
            <w:pPr>
              <w:pStyle w:val="Compact"/>
              <w:jc w:val="left"/>
            </w:pPr>
            <w:r>
              <w:t xml:space="preserve">Last Free Day (LFD)</w:t>
            </w:r>
          </w:p>
        </w:tc>
        <w:tc>
          <w:p>
            <w:pPr>
              <w:pStyle w:val="Compact"/>
              <w:jc w:val="left"/>
            </w:pPr>
            <w:r>
              <w:t xml:space="preserve">March 20, 2026</w:t>
            </w:r>
          </w:p>
        </w:tc>
      </w:tr>
      <w:tr>
        <w:tc>
          <w:p>
            <w:pPr>
              <w:pStyle w:val="Compact"/>
              <w:jc w:val="left"/>
            </w:pPr>
            <w:r>
              <w:rPr>
                <w:b/>
              </w:rPr>
              <w:t xml:space="preserve">Intended final delivery</w:t>
            </w:r>
          </w:p>
        </w:tc>
        <w:tc>
          <w:p>
            <w:pPr>
              <w:pStyle w:val="Compact"/>
              <w:jc w:val="left"/>
            </w:pPr>
            <w:r>
              <w:rPr>
                <w:b/>
              </w:rPr>
              <w:t xml:space="preserve">Kent, Washington</w:t>
            </w:r>
            <w:r>
              <w:t xml:space="preserve"> </w:t>
            </w:r>
            <w:r>
              <w:t xml:space="preserve">— to 801’s customer</w:t>
            </w:r>
            <w:r>
              <w:t xml:space="preserve"> </w:t>
            </w:r>
            <w:r>
              <w:rPr>
                <w:b/>
              </w:rPr>
              <w:t xml:space="preserve">Worldwide Distributors</w:t>
            </w:r>
          </w:p>
        </w:tc>
      </w:tr>
      <w:tr>
        <w:tc>
          <w:p>
            <w:pPr>
              <w:pStyle w:val="Compact"/>
              <w:jc w:val="left"/>
            </w:pPr>
            <w:r>
              <w:t xml:space="preserve">End buyer (801’s customer)</w:t>
            </w:r>
          </w:p>
        </w:tc>
        <w:tc>
          <w:p>
            <w:pPr>
              <w:pStyle w:val="Compact"/>
              <w:jc w:val="left"/>
            </w:pPr>
            <w:r>
              <w:t xml:space="preserve">Worldwide Distributors (Kent, WA)</w:t>
            </w:r>
          </w:p>
        </w:tc>
      </w:tr>
    </w:tbl>
    <w:p>
      <w:r>
        <w:pict>
          <v:rect style="width:0;height:1.5pt" o:hralign="center" o:hrstd="t" o:hr="t"/>
        </w:pict>
      </w:r>
    </w:p>
    <w:p>
      <w:pPr>
        <w:pStyle w:val="Heading2"/>
      </w:pPr>
      <w:bookmarkStart w:id="23" w:name="parties"/>
      <w:r>
        <w:t xml:space="preserve">2. PARTIES</w:t>
      </w:r>
      <w:bookmarkEnd w:id="23"/>
    </w:p>
    <w:p>
      <w:pPr>
        <w:pStyle w:val="Heading3"/>
      </w:pPr>
      <w:bookmarkStart w:id="24" w:name="complainant"/>
      <w:r>
        <w:t xml:space="preserve">Complainant</w:t>
      </w:r>
      <w:bookmarkEnd w:id="24"/>
    </w:p>
    <w:p>
      <w:pPr>
        <w:numPr>
          <w:ilvl w:val="0"/>
          <w:numId w:val="1001"/>
        </w:numPr>
        <w:pStyle w:val="Compact"/>
      </w:pPr>
      <w:r>
        <w:rPr>
          <w:b/>
        </w:rPr>
        <w:t xml:space="preserve">801, LLC</w:t>
      </w:r>
      <w:r>
        <w:t xml:space="preserve"> </w:t>
      </w:r>
      <w:r>
        <w:t xml:space="preserve">— Andrew Peterson, owner / shipper / product owner</w:t>
      </w:r>
    </w:p>
    <w:p>
      <w:pPr>
        <w:numPr>
          <w:ilvl w:val="0"/>
          <w:numId w:val="1001"/>
        </w:numPr>
        <w:pStyle w:val="Compact"/>
      </w:pPr>
      <w:r>
        <w:t xml:space="preserve">Related entity referenced in email thread:</w:t>
      </w:r>
      <w:r>
        <w:t xml:space="preserve"> </w:t>
      </w:r>
      <w:r>
        <w:rPr>
          <w:b/>
        </w:rPr>
        <w:t xml:space="preserve">Ledge Sports</w:t>
      </w:r>
      <w:r>
        <w:t xml:space="preserve"> </w:t>
      </w:r>
      <w:r>
        <w:t xml:space="preserve">(andrew@ledgesports.com)</w:t>
      </w:r>
    </w:p>
    <w:p>
      <w:pPr>
        <w:numPr>
          <w:ilvl w:val="0"/>
          <w:numId w:val="1001"/>
        </w:numPr>
        <w:pStyle w:val="Compact"/>
      </w:pPr>
      <w:r>
        <w:t xml:space="preserve">Wire-loan source:</w:t>
      </w:r>
      <w:r>
        <w:t xml:space="preserve"> </w:t>
      </w:r>
      <w:r>
        <w:rPr>
          <w:b/>
        </w:rPr>
        <w:t xml:space="preserve">Utah Fab</w:t>
      </w:r>
      <w:r>
        <w:t xml:space="preserve"> </w:t>
      </w:r>
      <w:r>
        <w:t xml:space="preserve">— Aaron Peterson (aaronp@utahfab.com), Sabrina Fryer (sabrina@utahfab.com). Aaron sent the two 3/11/26 wires</w:t>
      </w:r>
      <w:r>
        <w:t xml:space="preserve"> </w:t>
      </w:r>
      <w:r>
        <w:t xml:space="preserve">“</w:t>
      </w:r>
      <w:r>
        <w:t xml:space="preserve">as a loan to Andrew.</w:t>
      </w:r>
      <w:r>
        <w:t xml:space="preserve">”</w:t>
      </w:r>
      <w:r>
        <w:t xml:space="preserve"> </w:t>
      </w:r>
      <w:r>
        <w:t xml:space="preserve">Both are fact witnesses on the agreed DDP price.</w:t>
      </w:r>
    </w:p>
    <w:p>
      <w:pPr>
        <w:pStyle w:val="Heading3"/>
      </w:pPr>
      <w:bookmarkStart w:id="25" w:name="defendants-targets"/>
      <w:r>
        <w:t xml:space="preserve">Defendants / Targets</w:t>
      </w:r>
      <w:bookmarkEnd w:id="25"/>
    </w:p>
    <w:p>
      <w:pPr>
        <w:pStyle w:val="FirstParagraph"/>
      </w:pPr>
      <w:r>
        <w:rPr>
          <w:b/>
        </w:rPr>
        <w:t xml:space="preserve">DK Group (multiple corporate identities — likely alter egos)</w:t>
      </w:r>
      <w:r>
        <w:t xml:space="preserve"> </w:t>
      </w:r>
      <w:r>
        <w:t xml:space="preserve">- DK USA / DK China Group / DK Intermodal Service / DK Trucking DBA United Shipping Inc /</w:t>
      </w:r>
      <w:r>
        <w:t xml:space="preserve"> </w:t>
      </w:r>
      <w:r>
        <w:rPr>
          <w:b/>
        </w:rPr>
        <w:t xml:space="preserve">DK FREIGHT</w:t>
      </w:r>
      <w:r>
        <w:t xml:space="preserve"> </w:t>
      </w:r>
      <w:r>
        <w:t xml:space="preserve">- Address: 17800 Castleton Street, Suite #569, City of Industry, CA 91748</w:t>
      </w:r>
      <w:r>
        <w:t xml:space="preserve"> </w:t>
      </w:r>
      <w:r>
        <w:t xml:space="preserve">- Phone: 626.726.7980</w:t>
      </w:r>
      <w:r>
        <w:t xml:space="preserve"> </w:t>
      </w:r>
      <w:r>
        <w:t xml:space="preserve">- SCAC: DKJC | MC #1557743 | USDOT #4089849</w:t>
      </w:r>
      <w:r>
        <w:t xml:space="preserve"> </w:t>
      </w:r>
      <w:r>
        <w:t xml:space="preserve">- Slogan (used in email signature, useful for false-advertising / pattern claim):</w:t>
      </w:r>
      <w:r>
        <w:t xml:space="preserve"> </w:t>
      </w:r>
      <w:r>
        <w:t xml:space="preserve">“</w:t>
      </w:r>
      <w:r>
        <w:t xml:space="preserve">Your business is our responsibility!</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Person</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Email</w:t>
            </w:r>
          </w:p>
        </w:tc>
        <w:tc>
          <w:tcPr>
            <w:tcBorders>
              <w:bottom w:val="single"/>
            </w:tcBorders>
            <w:vAlign w:val="bottom"/>
          </w:tcPr>
          <w:p>
            <w:pPr>
              <w:pStyle w:val="Compact"/>
              <w:jc w:val="left"/>
            </w:pPr>
            <w:r>
              <w:t xml:space="preserve">Other</w:t>
            </w:r>
          </w:p>
        </w:tc>
      </w:tr>
      <w:tr>
        <w:tc>
          <w:p>
            <w:pPr>
              <w:pStyle w:val="Compact"/>
              <w:jc w:val="left"/>
            </w:pPr>
            <w:r>
              <w:t xml:space="preserve">Smile Wang</w:t>
            </w:r>
          </w:p>
        </w:tc>
        <w:tc>
          <w:p>
            <w:pPr>
              <w:pStyle w:val="Compact"/>
              <w:jc w:val="left"/>
            </w:pPr>
            <w:r>
              <w:t xml:space="preserve">Operations / Spokesperson</w:t>
            </w:r>
          </w:p>
        </w:tc>
        <w:tc>
          <w:p>
            <w:pPr>
              <w:pStyle w:val="Compact"/>
              <w:jc w:val="left"/>
            </w:pPr>
            <w:r>
              <w:t xml:space="preserve">op1@dkchinagroup.com</w:t>
            </w:r>
          </w:p>
        </w:tc>
        <w:tc>
          <w:p>
            <w:pPr>
              <w:pStyle w:val="Compact"/>
              <w:jc w:val="left"/>
            </w:pPr>
            <w:r>
              <w:t xml:space="preserve">WeChat 13842618282 / WhatsApp 86-13842618282</w:t>
            </w:r>
          </w:p>
        </w:tc>
      </w:tr>
      <w:tr>
        <w:tc>
          <w:p>
            <w:pPr>
              <w:pStyle w:val="Compact"/>
              <w:jc w:val="left"/>
            </w:pPr>
            <w:r>
              <w:t xml:space="preserve">(Smile team distro)</w:t>
            </w:r>
          </w:p>
        </w:tc>
        <w:tc>
          <w:p>
            <w:pPr>
              <w:pStyle w:val="Compact"/>
              <w:jc w:val="left"/>
            </w:pPr>
            <w:r>
              <w:t xml:space="preserve">Group inbox</w:t>
            </w:r>
          </w:p>
        </w:tc>
        <w:tc>
          <w:p>
            <w:pPr>
              <w:pStyle w:val="Compact"/>
              <w:jc w:val="left"/>
            </w:pPr>
            <w:r>
              <w:t xml:space="preserve">smileteam@dkchinagroup.com</w:t>
            </w:r>
          </w:p>
        </w:tc>
        <w:tc>
          <w:p>
            <w:pPr>
              <w:pStyle w:val="Compact"/>
              <w:jc w:val="left"/>
            </w:pPr>
            <w:r>
              <w:t xml:space="preserve">aka Smileteam@dkhinagroup.com (typo seen)</w:t>
            </w:r>
          </w:p>
        </w:tc>
      </w:tr>
      <w:tr>
        <w:tc>
          <w:p>
            <w:pPr>
              <w:pStyle w:val="Compact"/>
              <w:jc w:val="left"/>
            </w:pPr>
            <w:r>
              <w:t xml:space="preserve">Lucas</w:t>
            </w:r>
          </w:p>
        </w:tc>
        <w:tc>
          <w:p>
            <w:pPr>
              <w:pStyle w:val="Compact"/>
              <w:jc w:val="left"/>
            </w:pPr>
            <w:r>
              <w:t xml:space="preserve">Operations</w:t>
            </w:r>
          </w:p>
        </w:tc>
        <w:tc>
          <w:p>
            <w:pPr>
              <w:pStyle w:val="Compact"/>
              <w:jc w:val="left"/>
            </w:pPr>
            <w:r>
              <w:t xml:space="preserve">qiang282646@gmail.com</w:t>
            </w:r>
          </w:p>
        </w:tc>
        <w:tc>
          <w:p>
            <w:pPr>
              <w:pStyle w:val="Compact"/>
              <w:jc w:val="left"/>
            </w:pPr>
            <w:r>
              <w:t xml:space="preserve">Personal Gmail — unusual for corp ops</w:t>
            </w:r>
          </w:p>
        </w:tc>
      </w:tr>
      <w:tr>
        <w:tc>
          <w:p>
            <w:pPr>
              <w:pStyle w:val="Compact"/>
              <w:jc w:val="left"/>
            </w:pPr>
            <w:r>
              <w:t xml:space="preserve">Alice Zhang</w:t>
            </w:r>
          </w:p>
        </w:tc>
        <w:tc>
          <w:p>
            <w:pPr>
              <w:pStyle w:val="Compact"/>
              <w:jc w:val="left"/>
            </w:pPr>
            <w:r>
              <w:t xml:space="preserve">“</w:t>
            </w:r>
            <w:r>
              <w:t xml:space="preserve">DK FREIGHT</w:t>
            </w:r>
            <w:r>
              <w:t xml:space="preserve">”</w:t>
            </w:r>
            <w:r>
              <w:t xml:space="preserve"> </w:t>
            </w:r>
            <w:r>
              <w:t xml:space="preserve">— payor</w:t>
            </w:r>
          </w:p>
        </w:tc>
        <w:tc>
          <w:p>
            <w:pPr>
              <w:pStyle w:val="Compact"/>
              <w:jc w:val="left"/>
            </w:pPr>
            <w:r>
              <w:t xml:space="preserve">(need email)</w:t>
            </w:r>
          </w:p>
        </w:tc>
        <w:tc>
          <w:p>
            <w:pPr>
              <w:pStyle w:val="Compact"/>
              <w:jc w:val="left"/>
            </w:pPr>
            <w:r>
              <w:t xml:space="preserve">Signed SSA payment 4/21/26</w:t>
            </w:r>
          </w:p>
        </w:tc>
      </w:tr>
    </w:tbl>
    <w:p>
      <w:pPr>
        <w:numPr>
          <w:ilvl w:val="0"/>
          <w:numId w:val="1002"/>
        </w:numPr>
        <w:pStyle w:val="Compact"/>
      </w:pPr>
      <w:r>
        <w:t xml:space="preserve">Evidence of alter-ego operation: same suite address, overlapping personnel, multiple DBAs invoicing the same shipment, use of a personal Gmail for operational communications</w:t>
      </w:r>
    </w:p>
    <w:p>
      <w:pPr>
        <w:pStyle w:val="FirstParagraph"/>
      </w:pPr>
      <w:r>
        <w:rPr>
          <w:b/>
        </w:rPr>
        <w:t xml:space="preserve">Dahlen Foward Shipping Supply Chain (Shanghai) Co., Ltd.</w:t>
      </w:r>
      <w:r>
        <w:t xml:space="preserve"> </w:t>
      </w:r>
      <w:r>
        <w:t xml:space="preserve">(China-side counterparty)</w:t>
      </w:r>
      <w:r>
        <w:t xml:space="preserve"> </w:t>
      </w:r>
      <w:r>
        <w:t xml:space="preserve">- Recipient of the</w:t>
      </w:r>
      <w:r>
        <w:t xml:space="preserve"> </w:t>
      </w:r>
      <w:r>
        <w:rPr>
          <w:b/>
        </w:rPr>
        <w:t xml:space="preserve">$6,474.61 DDP wire</w:t>
      </w:r>
      <w:r>
        <w:t xml:space="preserve"> </w:t>
      </w:r>
      <w:r>
        <w:t xml:space="preserve">on 3/11/26</w:t>
      </w:r>
      <w:r>
        <w:t xml:space="preserve"> </w:t>
      </w:r>
      <w:r>
        <w:t xml:space="preserve">- Likely the upstream party that engaged DK Group as US agent</w:t>
      </w:r>
      <w:r>
        <w:t xml:space="preserve"> </w:t>
      </w:r>
      <w:r>
        <w:t xml:space="preserve">- Andrew named this party as</w:t>
      </w:r>
      <w:r>
        <w:t xml:space="preserve"> </w:t>
      </w:r>
      <w:r>
        <w:t xml:space="preserve">“</w:t>
      </w:r>
      <w:r>
        <w:t xml:space="preserve">Contact Defended</w:t>
      </w:r>
      <w:r>
        <w:t xml:space="preserve">”</w:t>
      </w:r>
      <w:r>
        <w:t xml:space="preserve"> </w:t>
      </w:r>
      <w:r>
        <w:t xml:space="preserve">in his 4/30 letter</w:t>
      </w:r>
    </w:p>
    <w:p>
      <w:pPr>
        <w:pStyle w:val="BodyText"/>
      </w:pPr>
      <w:r>
        <w:rPr>
          <w:b/>
        </w:rPr>
        <w:t xml:space="preserve">Great Way Trading &amp; Transportation Inc</w:t>
      </w:r>
      <w:r>
        <w:t xml:space="preserve"> </w:t>
      </w:r>
      <w:r>
        <w:t xml:space="preserve">- Address: 32550 Central Ave, Union City, CA 94587</w:t>
      </w:r>
      <w:r>
        <w:t xml:space="preserve"> </w:t>
      </w:r>
      <w:r>
        <w:t xml:space="preserve">- Phone: 510.896.2818</w:t>
      </w:r>
      <w:r>
        <w:t xml:space="preserve"> </w:t>
      </w:r>
      <w:r>
        <w:t xml:space="preserve">- Domain: great-way.com</w:t>
      </w:r>
      <w:r>
        <w:t xml:space="preserve"> </w:t>
      </w:r>
      <w:r>
        <w:t xml:space="preserve">- General inbox: info@great-way.com</w:t>
      </w:r>
      <w:r>
        <w:t xml:space="preserve"> </w:t>
      </w:r>
      <w:r>
        <w:t xml:space="preserve">-</w:t>
      </w:r>
      <w:r>
        <w:t xml:space="preserve"> </w:t>
      </w:r>
      <w:r>
        <w:rPr>
          <w:b/>
        </w:rPr>
        <w:t xml:space="preserve">Listed as the consignee AND notify party on the master B/L</w:t>
      </w:r>
      <w:r>
        <w:t xml:space="preserve"> </w:t>
      </w:r>
      <w:r>
        <w:t xml:space="preserve">— without 801’s authorization</w:t>
      </w:r>
      <w:r>
        <w:t xml:space="preserve"> </w:t>
      </w:r>
      <w:r>
        <w:t xml:space="preserve">- Andrew’s allegation: refuses to answer phone or accept messages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Person</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Email</w:t>
            </w:r>
          </w:p>
        </w:tc>
      </w:tr>
      <w:tr>
        <w:tc>
          <w:p>
            <w:pPr>
              <w:pStyle w:val="Compact"/>
              <w:jc w:val="left"/>
            </w:pPr>
            <w:r>
              <w:t xml:space="preserve">Vicky Wang</w:t>
            </w:r>
          </w:p>
        </w:tc>
        <w:tc>
          <w:p>
            <w:pPr>
              <w:pStyle w:val="Compact"/>
              <w:jc w:val="left"/>
            </w:pPr>
            <w:r>
              <w:t xml:space="preserve">Primary contact (auto-reply OOO 5/1–5/5)</w:t>
            </w:r>
          </w:p>
        </w:tc>
        <w:tc>
          <w:p>
            <w:pPr>
              <w:pStyle w:val="Compact"/>
              <w:jc w:val="left"/>
            </w:pPr>
            <w:r>
              <w:t xml:space="preserve">(auto-reply received from her account)</w:t>
            </w:r>
          </w:p>
        </w:tc>
      </w:tr>
      <w:tr>
        <w:tc>
          <w:p>
            <w:pPr>
              <w:pStyle w:val="Compact"/>
              <w:jc w:val="left"/>
            </w:pPr>
            <w:r>
              <w:t xml:space="preserve">Miriam Wang</w:t>
            </w:r>
          </w:p>
        </w:tc>
        <w:tc>
          <w:p>
            <w:pPr>
              <w:pStyle w:val="Compact"/>
              <w:jc w:val="left"/>
            </w:pPr>
            <w:r>
              <w:t xml:space="preserve">Coverage during Vicky OOO</w:t>
            </w:r>
          </w:p>
        </w:tc>
        <w:tc>
          <w:p>
            <w:pPr>
              <w:pStyle w:val="Compact"/>
              <w:jc w:val="left"/>
            </w:pPr>
            <w:r>
              <w:t xml:space="preserve">miriamwang@great-way.com</w:t>
            </w:r>
          </w:p>
        </w:tc>
      </w:tr>
      <w:tr>
        <w:tc>
          <w:p>
            <w:pPr>
              <w:pStyle w:val="Compact"/>
              <w:jc w:val="left"/>
            </w:pPr>
            <w:r>
              <w:t xml:space="preserve">Bruce Jia</w:t>
            </w:r>
          </w:p>
        </w:tc>
        <w:tc>
          <w:p>
            <w:pPr>
              <w:pStyle w:val="Compact"/>
              <w:jc w:val="left"/>
            </w:pPr>
            <w:r>
              <w:t xml:space="preserve">Coverage during Vicky OOO</w:t>
            </w:r>
          </w:p>
        </w:tc>
        <w:tc>
          <w:p>
            <w:pPr>
              <w:pStyle w:val="Compact"/>
              <w:jc w:val="left"/>
            </w:pPr>
            <w:r>
              <w:t xml:space="preserve">brucejia@great-way.com</w:t>
            </w:r>
          </w:p>
        </w:tc>
      </w:tr>
      <w:tr>
        <w:tc>
          <w:p>
            <w:pPr>
              <w:pStyle w:val="Compact"/>
              <w:jc w:val="left"/>
            </w:pPr>
            <w:r>
              <w:t xml:space="preserve">Jenny Dam</w:t>
            </w:r>
          </w:p>
        </w:tc>
        <w:tc>
          <w:p>
            <w:pPr>
              <w:pStyle w:val="Compact"/>
              <w:jc w:val="left"/>
            </w:pPr>
            <w:r>
              <w:t xml:space="preserve">Printed by (OEC/Great Way invoice)</w:t>
            </w:r>
          </w:p>
        </w:tc>
        <w:tc>
          <w:p>
            <w:pPr>
              <w:pStyle w:val="Compact"/>
              <w:jc w:val="left"/>
            </w:pPr>
            <w:r>
              <w:t xml:space="preserve">(need email)</w:t>
            </w:r>
          </w:p>
        </w:tc>
      </w:tr>
    </w:tbl>
    <w:p>
      <w:pPr>
        <w:pStyle w:val="BodyText"/>
      </w:pPr>
      <w:r>
        <w:rPr>
          <w:b/>
        </w:rPr>
        <w:t xml:space="preserve">OEC Group</w:t>
      </w:r>
      <w:r>
        <w:t xml:space="preserve"> </w:t>
      </w:r>
      <w:r>
        <w:t xml:space="preserve">(parent / deconsolidator behind Great Way invoice)</w:t>
      </w:r>
      <w:r>
        <w:t xml:space="preserve"> </w:t>
      </w:r>
      <w:r>
        <w:t xml:space="preserve">- Disputes mailbox: dispute.sw@oecgroup.com</w:t>
      </w:r>
      <w:r>
        <w:t xml:space="preserve"> </w:t>
      </w:r>
      <w:r>
        <w:t xml:space="preserve">- Issued</w:t>
      </w:r>
      <w:r>
        <w:t xml:space="preserve"> </w:t>
      </w:r>
      <w:r>
        <w:rPr>
          <w:b/>
        </w:rPr>
        <w:t xml:space="preserve">$9,850 invoice</w:t>
      </w:r>
      <w:r>
        <w:t xml:space="preserve"> </w:t>
      </w:r>
      <w:r>
        <w:t xml:space="preserve">to Great Way for</w:t>
      </w:r>
      <w:r>
        <w:t xml:space="preserve"> </w:t>
      </w:r>
      <w:r>
        <w:t xml:space="preserve">“</w:t>
      </w:r>
      <w:r>
        <w:t xml:space="preserve">OSRA Destination Container Demurrage</w:t>
      </w:r>
      <w:r>
        <w:t xml:space="preserve">”</w:t>
      </w:r>
      <w:r>
        <w:t xml:space="preserve"> </w:t>
      </w:r>
      <w:r>
        <w:t xml:space="preserve">+ admin fee</w:t>
      </w:r>
      <w:r>
        <w:t xml:space="preserve"> </w:t>
      </w:r>
      <w:r>
        <w:t xml:space="preserve">- Asserts the consignee owes the demurrage as a contractual matter; cites OSRA/FMC framework</w:t>
      </w:r>
    </w:p>
    <w:p>
      <w:pPr>
        <w:pStyle w:val="Heading3"/>
      </w:pPr>
      <w:bookmarkStart w:id="26" w:name="X4efd03eb984e48ae2fe112aa53c7cb11749044f"/>
      <w:r>
        <w:t xml:space="preserve">Bailee currently in possession of the container (CRITICAL — friendly intel source)</w:t>
      </w:r>
      <w:bookmarkEnd w:id="26"/>
    </w:p>
    <w:p>
      <w:pPr>
        <w:numPr>
          <w:ilvl w:val="0"/>
          <w:numId w:val="1003"/>
        </w:numPr>
        <w:pStyle w:val="Compact"/>
      </w:pPr>
      <w:r>
        <w:rPr>
          <w:b/>
        </w:rPr>
        <w:t xml:space="preserve">Portland Container</w:t>
      </w:r>
      <w:r>
        <w:t xml:space="preserve"> </w:t>
      </w:r>
      <w:r>
        <w:t xml:space="preserve">— drayage company. Primary contact:</w:t>
      </w:r>
      <w:r>
        <w:t xml:space="preserve"> </w:t>
      </w:r>
      <w:r>
        <w:rPr>
          <w:b/>
        </w:rPr>
        <w:t xml:space="preserve">Alison</w:t>
      </w:r>
      <w:r>
        <w:t xml:space="preserve">.</w:t>
      </w:r>
    </w:p>
    <w:p>
      <w:pPr>
        <w:numPr>
          <w:ilvl w:val="0"/>
          <w:numId w:val="1003"/>
        </w:numPr>
        <w:pStyle w:val="Compact"/>
      </w:pPr>
      <w:r>
        <w:t xml:space="preserve">Picked up container from SSA on 4/21/26.</w:t>
      </w:r>
    </w:p>
    <w:p>
      <w:pPr>
        <w:numPr>
          <w:ilvl w:val="0"/>
          <w:numId w:val="1003"/>
        </w:numPr>
        <w:pStyle w:val="Compact"/>
      </w:pPr>
      <w:r>
        <w:rPr>
          <w:b/>
        </w:rPr>
        <w:t xml:space="preserve">As of 5/4/26, Portland Container is still in physical possession of the container</w:t>
      </w:r>
      <w:r>
        <w:t xml:space="preserve">, holding pending DK’s instructions / payment dispute.</w:t>
      </w:r>
    </w:p>
    <w:p>
      <w:pPr>
        <w:numPr>
          <w:ilvl w:val="0"/>
          <w:numId w:val="1003"/>
        </w:numPr>
        <w:pStyle w:val="Compact"/>
      </w:pPr>
      <w:r>
        <w:t xml:space="preserve">Per Andrew: Portland is</w:t>
      </w:r>
      <w:r>
        <w:t xml:space="preserve"> </w:t>
      </w:r>
      <w:r>
        <w:t xml:space="preserve">“</w:t>
      </w:r>
      <w:r>
        <w:t xml:space="preserve">pissed at [DK] and very friendly</w:t>
      </w:r>
      <w:r>
        <w:t xml:space="preserve">”</w:t>
      </w:r>
      <w:r>
        <w:t xml:space="preserve"> </w:t>
      </w:r>
      <w:r>
        <w:t xml:space="preserve">— angry at DK, cooperative with 801.</w:t>
      </w:r>
      <w:r>
        <w:t xml:space="preserve"> </w:t>
      </w:r>
      <w:r>
        <w:rPr>
          <w:b/>
        </w:rPr>
        <w:t xml:space="preserve">Has been actively feeding 801 contact intel and background on the other parties in the chain.</w:t>
      </w:r>
    </w:p>
    <w:p>
      <w:pPr>
        <w:numPr>
          <w:ilvl w:val="0"/>
          <w:numId w:val="1003"/>
        </w:numPr>
        <w:pStyle w:val="Compact"/>
      </w:pPr>
      <w:r>
        <w:rPr>
          <w:b/>
        </w:rPr>
        <w:t xml:space="preserve">Strategic posture (see §9):</w:t>
      </w:r>
      <w:r>
        <w:t xml:space="preserve"> </w:t>
      </w:r>
      <w:r>
        <w:t xml:space="preserve">Portland is the single most useful ally in the chain. Their leverage value comes from being a friendly bailee holding the goods AND a witness with industry knowledge of DK’s pattern, NOT from being a defendant. See §9.</w:t>
      </w:r>
    </w:p>
    <w:p>
      <w:pPr>
        <w:pStyle w:val="Heading3"/>
      </w:pPr>
      <w:bookmarkStart w:id="27" w:name="pressure-targets-likely-subpoena-only"/>
      <w:r>
        <w:t xml:space="preserve">Pressure Targets / Likely Subpoena-Only</w:t>
      </w:r>
      <w:bookmarkEnd w:id="27"/>
    </w:p>
    <w:p>
      <w:pPr>
        <w:numPr>
          <w:ilvl w:val="0"/>
          <w:numId w:val="1004"/>
        </w:numPr>
        <w:pStyle w:val="Compact"/>
      </w:pPr>
      <w:r>
        <w:rPr>
          <w:b/>
        </w:rPr>
        <w:t xml:space="preserve">PCRP</w:t>
      </w:r>
    </w:p>
    <w:p>
      <w:pPr>
        <w:pStyle w:val="Heading3"/>
      </w:pPr>
      <w:bookmarkStart w:id="28" w:name="X94ba9714adbb240ec29afcdd8cd427b60dd0ea4"/>
      <w:r>
        <w:t xml:space="preserve">Third-Party Witnesses (friendly / corroborating)</w:t>
      </w:r>
      <w:bookmarkEnd w:id="28"/>
    </w:p>
    <w:p>
      <w:pPr>
        <w:numPr>
          <w:ilvl w:val="0"/>
          <w:numId w:val="1005"/>
        </w:numPr>
        <w:pStyle w:val="Compact"/>
      </w:pPr>
      <w:r>
        <w:rPr>
          <w:b/>
        </w:rPr>
        <w:t xml:space="preserve">SSA Marine</w:t>
      </w:r>
      <w:r>
        <w:t xml:space="preserve"> </w:t>
      </w:r>
      <w:r>
        <w:t xml:space="preserve">— Brittney Nguyen, U.S. Customs Status Dept., 888.898.5893 opt 5, slcgvt@ssamarine.com</w:t>
      </w:r>
    </w:p>
    <w:p>
      <w:pPr>
        <w:numPr>
          <w:ilvl w:val="0"/>
          <w:numId w:val="1005"/>
        </w:numPr>
        <w:pStyle w:val="Compact"/>
      </w:pPr>
      <w:r>
        <w:t xml:space="preserve">SSA personnel referenced:</w:t>
      </w:r>
      <w:r>
        <w:t xml:space="preserve"> </w:t>
      </w:r>
      <w:r>
        <w:rPr>
          <w:b/>
        </w:rPr>
        <w:t xml:space="preserve">Tiffany</w:t>
      </w:r>
      <w:r>
        <w:t xml:space="preserve"> </w:t>
      </w:r>
      <w:r>
        <w:t xml:space="preserve">(terminal ops),</w:t>
      </w:r>
      <w:r>
        <w:t xml:space="preserve"> </w:t>
      </w:r>
      <w:r>
        <w:rPr>
          <w:b/>
        </w:rPr>
        <w:t xml:space="preserve">Cory</w:t>
      </w:r>
      <w:r>
        <w:t xml:space="preserve"> </w:t>
      </w:r>
      <w:r>
        <w:t xml:space="preserve">(demurrage)</w:t>
      </w:r>
    </w:p>
    <w:p>
      <w:pPr>
        <w:numPr>
          <w:ilvl w:val="0"/>
          <w:numId w:val="1005"/>
        </w:numPr>
        <w:pStyle w:val="Compact"/>
      </w:pPr>
      <w:r>
        <w:rPr>
          <w:b/>
        </w:rPr>
        <w:t xml:space="preserve">ICCB — International Customs Broker, Inc.</w:t>
      </w:r>
      <w:r>
        <w:t xml:space="preserve"> </w:t>
      </w:r>
      <w:r>
        <w:t xml:space="preserve">— Yiwei Liu, Licensed Customs Broker, 10722 Arrow Route #306, Rancho Cucamonga, CA 91730; op@iccbinc.com / op@internationalccb.com.</w:t>
      </w:r>
      <w:r>
        <w:t xml:space="preserve"> </w:t>
      </w:r>
      <w:r>
        <w:rPr>
          <w:b/>
        </w:rPr>
        <w:t xml:space="preserve">Holds the POA timeline that proves the original entry was filed without 801’s authority.</w:t>
      </w:r>
    </w:p>
    <w:p>
      <w:pPr>
        <w:numPr>
          <w:ilvl w:val="0"/>
          <w:numId w:val="1005"/>
        </w:numPr>
        <w:pStyle w:val="Compact"/>
      </w:pPr>
      <w:r>
        <w:rPr>
          <w:b/>
        </w:rPr>
        <w:t xml:space="preserve">High Hope</w:t>
      </w:r>
      <w:r>
        <w:t xml:space="preserve"> </w:t>
      </w:r>
      <w:r>
        <w:t xml:space="preserve">— Chinese factory; recipient of the</w:t>
      </w:r>
      <w:r>
        <w:t xml:space="preserve"> </w:t>
      </w:r>
      <w:r>
        <w:rPr>
          <w:b/>
        </w:rPr>
        <w:t xml:space="preserve">$24,576.96 goods wire</w:t>
      </w:r>
      <w:r>
        <w:t xml:space="preserve"> </w:t>
      </w:r>
      <w:r>
        <w:t xml:space="preserve">on 3/11/26. Will hold the original commercial invoice / packing list / agreed shipping arrangement.</w:t>
      </w:r>
    </w:p>
    <w:p>
      <w:pPr>
        <w:pStyle w:val="Heading3"/>
      </w:pPr>
      <w:bookmarkStart w:id="29" w:name="us-government-active-investigation"/>
      <w:r>
        <w:t xml:space="preserve">US Government — Active Investigation</w:t>
      </w:r>
      <w:bookmarkEnd w:id="29"/>
    </w:p>
    <w:p>
      <w:pPr>
        <w:numPr>
          <w:ilvl w:val="0"/>
          <w:numId w:val="1006"/>
        </w:numPr>
        <w:pStyle w:val="Compact"/>
      </w:pPr>
      <w:r>
        <w:rPr>
          <w:b/>
        </w:rPr>
        <w:t xml:space="preserve">U.S. Customs and Border Protection — North Harbor Trade Seattle, WA</w:t>
      </w:r>
    </w:p>
    <w:p>
      <w:pPr>
        <w:numPr>
          <w:ilvl w:val="0"/>
          <w:numId w:val="1006"/>
        </w:numPr>
        <w:pStyle w:val="Compact"/>
      </w:pPr>
      <w:r>
        <w:t xml:space="preserve">Mailbox: SEATTLE-TRADE@cbp.dhs.gov</w:t>
      </w:r>
    </w:p>
    <w:p>
      <w:pPr>
        <w:numPr>
          <w:ilvl w:val="0"/>
          <w:numId w:val="1006"/>
        </w:numPr>
        <w:pStyle w:val="Compact"/>
      </w:pPr>
      <w:r>
        <w:t xml:space="preserve">Phone: 206-553-1581</w:t>
      </w:r>
    </w:p>
    <w:p>
      <w:pPr>
        <w:numPr>
          <w:ilvl w:val="0"/>
          <w:numId w:val="1006"/>
        </w:numPr>
        <w:pStyle w:val="Compact"/>
      </w:pPr>
      <w:r>
        <w:rPr>
          <w:b/>
        </w:rPr>
        <w:t xml:space="preserve">CBPO Butler</w:t>
      </w:r>
      <w:r>
        <w:t xml:space="preserve"> </w:t>
      </w:r>
      <w:r>
        <w:t xml:space="preserve">— point of contact; sent 801 a formal 7-question information request on 4/29/26</w:t>
      </w:r>
    </w:p>
    <w:p>
      <w:pPr>
        <w:numPr>
          <w:ilvl w:val="0"/>
          <w:numId w:val="1006"/>
        </w:numPr>
        <w:pStyle w:val="Compact"/>
      </w:pPr>
      <w:r>
        <w:rPr>
          <w:b/>
        </w:rPr>
        <w:t xml:space="preserve">Officer Cobbs</w:t>
      </w:r>
      <w:r>
        <w:t xml:space="preserve"> </w:t>
      </w:r>
      <w:r>
        <w:t xml:space="preserve">— initial CBP officer Andrew spoke with</w:t>
      </w:r>
    </w:p>
    <w:p>
      <w:pPr>
        <w:numPr>
          <w:ilvl w:val="0"/>
          <w:numId w:val="1006"/>
        </w:numPr>
        <w:pStyle w:val="Compact"/>
      </w:pPr>
      <w:r>
        <w:rPr>
          <w:b/>
        </w:rPr>
        <w:t xml:space="preserve">Officer Parker</w:t>
      </w:r>
      <w:r>
        <w:t xml:space="preserve"> </w:t>
      </w:r>
      <w:r>
        <w:t xml:space="preserve">— also referenced</w:t>
      </w:r>
    </w:p>
    <w:p>
      <w:r>
        <w:pict>
          <v:rect style="width:0;height:1.5pt" o:hralign="center" o:hrstd="t" o:hr="t"/>
        </w:pict>
      </w:r>
    </w:p>
    <w:p>
      <w:pPr>
        <w:pStyle w:val="Heading2"/>
      </w:pPr>
      <w:bookmarkStart w:id="30" w:name="timeline-of-events"/>
      <w:r>
        <w:t xml:space="preserve">3. TIMELINE OF EVENTS</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Source</w:t>
            </w:r>
          </w:p>
        </w:tc>
      </w:tr>
      <w:tr>
        <w:tc>
          <w:p>
            <w:pPr>
              <w:pStyle w:val="Compact"/>
              <w:jc w:val="left"/>
            </w:pPr>
            <w:r>
              <w:t xml:space="preserve">02/18/26</w:t>
            </w:r>
          </w:p>
        </w:tc>
        <w:tc>
          <w:p>
            <w:pPr>
              <w:pStyle w:val="Compact"/>
              <w:jc w:val="left"/>
            </w:pPr>
            <w:r>
              <w:t xml:space="preserve">ETD Shanghai</w:t>
            </w:r>
          </w:p>
        </w:tc>
        <w:tc>
          <w:p>
            <w:pPr>
              <w:pStyle w:val="Compact"/>
              <w:jc w:val="left"/>
            </w:pPr>
            <w:r>
              <w:t xml:space="preserve">Great Way / OEC invoice</w:t>
            </w:r>
          </w:p>
        </w:tc>
      </w:tr>
      <w:tr>
        <w:tc>
          <w:p>
            <w:pPr>
              <w:pStyle w:val="Compact"/>
              <w:jc w:val="left"/>
            </w:pPr>
            <w:r>
              <w:t xml:space="preserve">02/11/26 16:39</w:t>
            </w:r>
          </w:p>
        </w:tc>
        <w:tc>
          <w:p>
            <w:pPr>
              <w:pStyle w:val="Compact"/>
              <w:jc w:val="left"/>
            </w:pPr>
            <w:r>
              <w:t xml:space="preserve">HOLD PLACED AT DISC — CBP ENFORCEMENT HOLD</w:t>
            </w:r>
          </w:p>
        </w:tc>
        <w:tc>
          <w:p>
            <w:pPr>
              <w:pStyle w:val="Compact"/>
              <w:jc w:val="left"/>
            </w:pPr>
            <w:r>
              <w:t xml:space="preserve">AMS history (code 1H)</w:t>
            </w:r>
          </w:p>
        </w:tc>
      </w:tr>
      <w:tr>
        <w:tc>
          <w:p>
            <w:pPr>
              <w:pStyle w:val="Compact"/>
              <w:jc w:val="left"/>
            </w:pPr>
            <w:r>
              <w:t xml:space="preserve">02/18/26 02:44</w:t>
            </w:r>
          </w:p>
        </w:tc>
        <w:tc>
          <w:p>
            <w:pPr>
              <w:pStyle w:val="Compact"/>
              <w:jc w:val="left"/>
            </w:pPr>
            <w:r>
              <w:t xml:space="preserve">CARRIER BILL DELETED</w:t>
            </w:r>
          </w:p>
        </w:tc>
        <w:tc>
          <w:p>
            <w:pPr>
              <w:pStyle w:val="Compact"/>
              <w:jc w:val="left"/>
            </w:pPr>
            <w:r>
              <w:t xml:space="preserve">AMS history (code 54)</w:t>
            </w:r>
          </w:p>
        </w:tc>
      </w:tr>
      <w:tr>
        <w:tc>
          <w:p>
            <w:pPr>
              <w:pStyle w:val="Compact"/>
              <w:jc w:val="left"/>
            </w:pPr>
            <w:r>
              <w:t xml:space="preserve">02/27/26 02:54</w:t>
            </w:r>
          </w:p>
        </w:tc>
        <w:tc>
          <w:p>
            <w:pPr>
              <w:pStyle w:val="Compact"/>
              <w:jc w:val="left"/>
            </w:pPr>
            <w:r>
              <w:t xml:space="preserve">CARRIER BILL ADDED — CARR AMEND ADD</w:t>
            </w:r>
          </w:p>
        </w:tc>
        <w:tc>
          <w:p>
            <w:pPr>
              <w:pStyle w:val="Compact"/>
              <w:jc w:val="left"/>
            </w:pPr>
            <w:r>
              <w:t xml:space="preserve">AMS history (code 55)</w:t>
            </w:r>
          </w:p>
        </w:tc>
      </w:tr>
      <w:tr>
        <w:tc>
          <w:p>
            <w:pPr>
              <w:pStyle w:val="Compact"/>
              <w:jc w:val="left"/>
            </w:pPr>
            <w:r>
              <w:t xml:space="preserve">02/27/26 02:55</w:t>
            </w:r>
          </w:p>
        </w:tc>
        <w:tc>
          <w:p>
            <w:pPr>
              <w:pStyle w:val="Compact"/>
              <w:jc w:val="left"/>
            </w:pPr>
            <w:r>
              <w:t xml:space="preserve">HOLD PLACED — Upload Entry Documents,</w:t>
            </w:r>
            <w:r>
              <w:t xml:space="preserve"> </w:t>
            </w:r>
            <w:r>
              <w:rPr>
                <w:b/>
              </w:rPr>
              <w:t xml:space="preserve">POA</w:t>
            </w:r>
            <w:r>
              <w:t xml:space="preserve">, Importer Identification into DIS</w:t>
            </w:r>
          </w:p>
        </w:tc>
        <w:tc>
          <w:p>
            <w:pPr>
              <w:pStyle w:val="Compact"/>
              <w:jc w:val="left"/>
            </w:pPr>
            <w:r>
              <w:t xml:space="preserve">AMS history (code 1H)</w:t>
            </w:r>
          </w:p>
        </w:tc>
      </w:tr>
      <w:tr>
        <w:tc>
          <w:p>
            <w:pPr>
              <w:pStyle w:val="Compact"/>
              <w:jc w:val="left"/>
            </w:pPr>
            <w:r>
              <w:t xml:space="preserve">03/11/26</w:t>
            </w:r>
          </w:p>
        </w:tc>
        <w:tc>
          <w:p>
            <w:pPr>
              <w:pStyle w:val="Compact"/>
              <w:jc w:val="left"/>
            </w:pPr>
            <w:r>
              <w:rPr>
                <w:b/>
              </w:rPr>
              <w:t xml:space="preserve">801 sends two wires via Utah Fab/Aaron Peterson:</w:t>
            </w:r>
            <w:r>
              <w:t xml:space="preserve"> </w:t>
            </w:r>
            <w:r>
              <w:t xml:space="preserve">$6,474.61 to Dahlen Foward Shipping (DDP all-in shipping); $24,576.96 to High Hope (factory)</w:t>
            </w:r>
          </w:p>
        </w:tc>
        <w:tc>
          <w:p>
            <w:pPr>
              <w:pStyle w:val="Compact"/>
              <w:jc w:val="left"/>
            </w:pPr>
            <w:r>
              <w:t xml:space="preserve">Utah Fab email thread (Sabrina Fryer 10:54 AM)</w:t>
            </w:r>
          </w:p>
        </w:tc>
      </w:tr>
      <w:tr>
        <w:tc>
          <w:p>
            <w:pPr>
              <w:pStyle w:val="Compact"/>
              <w:jc w:val="left"/>
            </w:pPr>
            <w:r>
              <w:t xml:space="preserve">03/16/26</w:t>
            </w:r>
          </w:p>
        </w:tc>
        <w:tc>
          <w:p>
            <w:pPr>
              <w:pStyle w:val="Compact"/>
              <w:jc w:val="left"/>
            </w:pPr>
            <w:r>
              <w:t xml:space="preserve">Container arrives Seattle, off-loaded at SSA Terminal 18</w:t>
            </w:r>
          </w:p>
        </w:tc>
        <w:tc>
          <w:p>
            <w:pPr>
              <w:pStyle w:val="Compact"/>
              <w:jc w:val="left"/>
            </w:pPr>
            <w:r>
              <w:t xml:space="preserve">SSA / Tiffany</w:t>
            </w:r>
          </w:p>
        </w:tc>
      </w:tr>
      <w:tr>
        <w:tc>
          <w:p>
            <w:pPr>
              <w:pStyle w:val="Compact"/>
              <w:jc w:val="left"/>
            </w:pPr>
            <w:r>
              <w:t xml:space="preserve">03/20/26</w:t>
            </w:r>
          </w:p>
        </w:tc>
        <w:tc>
          <w:p>
            <w:pPr>
              <w:pStyle w:val="Compact"/>
              <w:jc w:val="left"/>
            </w:pPr>
            <w:r>
              <w:rPr>
                <w:b/>
              </w:rPr>
              <w:t xml:space="preserve">Last Free Day (LFD)</w:t>
            </w:r>
            <w:r>
              <w:t xml:space="preserve"> </w:t>
            </w:r>
            <w:r>
              <w:t xml:space="preserve">— container free to be released</w:t>
            </w:r>
          </w:p>
        </w:tc>
        <w:tc>
          <w:p>
            <w:pPr>
              <w:pStyle w:val="Compact"/>
              <w:jc w:val="left"/>
            </w:pPr>
            <w:r>
              <w:t xml:space="preserve">SSA / Cory</w:t>
            </w:r>
          </w:p>
        </w:tc>
      </w:tr>
      <w:tr>
        <w:tc>
          <w:p>
            <w:pPr>
              <w:pStyle w:val="Compact"/>
              <w:jc w:val="left"/>
            </w:pPr>
            <w:r>
              <w:t xml:space="preserve">03/29/26 8:42</w:t>
            </w:r>
          </w:p>
        </w:tc>
        <w:tc>
          <w:p>
            <w:pPr>
              <w:pStyle w:val="Compact"/>
              <w:jc w:val="left"/>
            </w:pPr>
            <w:r>
              <w:t xml:space="preserve">ICCB first contacts 801 requesting POA —</w:t>
            </w:r>
            <w:r>
              <w:t xml:space="preserve"> </w:t>
            </w:r>
            <w:r>
              <w:t xml:space="preserve">“</w:t>
            </w:r>
            <w:r>
              <w:t xml:space="preserve">could you please use the updated POA to fill out?</w:t>
            </w:r>
            <w:r>
              <w:t xml:space="preserve">”</w:t>
            </w:r>
          </w:p>
        </w:tc>
        <w:tc>
          <w:p>
            <w:pPr>
              <w:pStyle w:val="Compact"/>
              <w:jc w:val="left"/>
            </w:pPr>
            <w:r>
              <w:t xml:space="preserve">ICCB email thread</w:t>
            </w:r>
          </w:p>
        </w:tc>
      </w:tr>
      <w:tr>
        <w:tc>
          <w:p>
            <w:pPr>
              <w:pStyle w:val="Compact"/>
              <w:jc w:val="left"/>
            </w:pPr>
            <w:r>
              <w:t xml:space="preserve">03/29/26 22:36</w:t>
            </w:r>
          </w:p>
        </w:tc>
        <w:tc>
          <w:p>
            <w:pPr>
              <w:pStyle w:val="Compact"/>
              <w:jc w:val="left"/>
            </w:pPr>
            <w:r>
              <w:t xml:space="preserve">Andrew sends authorization + POA to ICCB (</w:t>
            </w:r>
            <w:r>
              <w:t xml:space="preserve">“</w:t>
            </w:r>
            <w:r>
              <w:t xml:space="preserve">I authorize ICCB Customs Broker to act as my customs agent</w:t>
            </w:r>
            <w:r>
              <w:t xml:space="preserve">”</w:t>
            </w:r>
            <w:r>
              <w:t xml:space="preserve">)</w:t>
            </w:r>
          </w:p>
        </w:tc>
        <w:tc>
          <w:p>
            <w:pPr>
              <w:pStyle w:val="Compact"/>
              <w:jc w:val="left"/>
            </w:pPr>
            <w:r>
              <w:t xml:space="preserve">ICCB email thread</w:t>
            </w:r>
          </w:p>
        </w:tc>
      </w:tr>
      <w:tr>
        <w:tc>
          <w:p>
            <w:pPr>
              <w:pStyle w:val="Compact"/>
              <w:jc w:val="left"/>
            </w:pPr>
            <w:r>
              <w:t xml:space="preserve">03/29/26 07:06</w:t>
            </w:r>
          </w:p>
        </w:tc>
        <w:tc>
          <w:p>
            <w:pPr>
              <w:pStyle w:val="Compact"/>
              <w:jc w:val="left"/>
            </w:pPr>
            <w:r>
              <w:t xml:space="preserve">PENDING GENL ORDER</w:t>
            </w:r>
          </w:p>
        </w:tc>
        <w:tc>
          <w:p>
            <w:pPr>
              <w:pStyle w:val="Compact"/>
              <w:jc w:val="left"/>
            </w:pPr>
            <w:r>
              <w:t xml:space="preserve">AMS history (code 1R)</w:t>
            </w:r>
          </w:p>
        </w:tc>
      </w:tr>
      <w:tr>
        <w:tc>
          <w:p>
            <w:pPr>
              <w:pStyle w:val="Compact"/>
              <w:jc w:val="left"/>
            </w:pPr>
            <w:r>
              <w:t xml:space="preserve">03/30/26 1:48 AM</w:t>
            </w:r>
          </w:p>
        </w:tc>
        <w:tc>
          <w:p>
            <w:pPr>
              <w:pStyle w:val="Compact"/>
              <w:jc w:val="left"/>
            </w:pPr>
            <w:r>
              <w:t xml:space="preserve">ICCB confirms:</w:t>
            </w:r>
            <w:r>
              <w:t xml:space="preserve"> </w:t>
            </w:r>
            <w:r>
              <w:rPr>
                <w:b/>
              </w:rPr>
              <w:t xml:space="preserve">“</w:t>
            </w:r>
            <w:r>
              <w:rPr>
                <w:b/>
              </w:rPr>
              <w:t xml:space="preserve">The POA is good now, we will submit the docs to CBP for review.</w:t>
            </w:r>
            <w:r>
              <w:rPr>
                <w:b/>
              </w:rPr>
              <w:t xml:space="preserve">”</w:t>
            </w:r>
          </w:p>
        </w:tc>
        <w:tc>
          <w:p>
            <w:pPr>
              <w:pStyle w:val="Compact"/>
              <w:jc w:val="left"/>
            </w:pPr>
            <w:r>
              <w:t xml:space="preserve">ICCB email</w:t>
            </w:r>
          </w:p>
        </w:tc>
      </w:tr>
      <w:tr>
        <w:tc>
          <w:p>
            <w:pPr>
              <w:pStyle w:val="Compact"/>
              <w:jc w:val="left"/>
            </w:pPr>
            <w:r>
              <w:t xml:space="preserve">03/31/26 02:45</w:t>
            </w:r>
          </w:p>
        </w:tc>
        <w:tc>
          <w:p>
            <w:pPr>
              <w:pStyle w:val="Compact"/>
              <w:jc w:val="left"/>
            </w:pPr>
            <w:r>
              <w:t xml:space="preserve">ORDERED GENL ORDER</w:t>
            </w:r>
          </w:p>
        </w:tc>
        <w:tc>
          <w:p>
            <w:pPr>
              <w:pStyle w:val="Compact"/>
              <w:jc w:val="left"/>
            </w:pPr>
            <w:r>
              <w:t xml:space="preserve">AMS history (code 1S)</w:t>
            </w:r>
          </w:p>
        </w:tc>
      </w:tr>
      <w:tr>
        <w:tc>
          <w:p>
            <w:pPr>
              <w:pStyle w:val="Compact"/>
              <w:jc w:val="left"/>
            </w:pPr>
            <w:r>
              <w:t xml:space="preserve">04/01/26 8:35</w:t>
            </w:r>
          </w:p>
        </w:tc>
        <w:tc>
          <w:p>
            <w:pPr>
              <w:pStyle w:val="Compact"/>
              <w:jc w:val="left"/>
            </w:pPr>
            <w:r>
              <w:t xml:space="preserve">Andrew to ICCB:</w:t>
            </w:r>
            <w:r>
              <w:t xml:space="preserve"> </w:t>
            </w:r>
            <w:r>
              <w:t xml:space="preserve">“</w:t>
            </w:r>
            <w:r>
              <w:t xml:space="preserve">Please give me a current status for delivery. This container is now over two months late</w:t>
            </w:r>
            <w:r>
              <w:t xml:space="preserve">”</w:t>
            </w:r>
          </w:p>
        </w:tc>
        <w:tc>
          <w:p>
            <w:pPr>
              <w:pStyle w:val="Compact"/>
              <w:jc w:val="left"/>
            </w:pPr>
            <w:r>
              <w:t xml:space="preserve">ICCB email</w:t>
            </w:r>
          </w:p>
        </w:tc>
      </w:tr>
      <w:tr>
        <w:tc>
          <w:p>
            <w:pPr>
              <w:pStyle w:val="Compact"/>
              <w:jc w:val="left"/>
            </w:pPr>
            <w:r>
              <w:t xml:space="preserve">04/07/26 17:55</w:t>
            </w:r>
          </w:p>
        </w:tc>
        <w:tc>
          <w:p>
            <w:pPr>
              <w:pStyle w:val="Compact"/>
              <w:jc w:val="left"/>
            </w:pPr>
            <w:r>
              <w:rPr>
                <w:b/>
              </w:rPr>
              <w:t xml:space="preserve">FULLY CLEARED</w:t>
            </w:r>
            <w:r>
              <w:t xml:space="preserve"> </w:t>
            </w:r>
            <w:r>
              <w:t xml:space="preserve">— Entry DMF10020776 (≈8 days after valid POA submitted)</w:t>
            </w:r>
          </w:p>
        </w:tc>
        <w:tc>
          <w:p>
            <w:pPr>
              <w:pStyle w:val="Compact"/>
              <w:jc w:val="left"/>
            </w:pPr>
            <w:r>
              <w:t xml:space="preserve">AMS history (code 1C)</w:t>
            </w:r>
          </w:p>
        </w:tc>
      </w:tr>
      <w:tr>
        <w:tc>
          <w:p>
            <w:pPr>
              <w:pStyle w:val="Compact"/>
              <w:jc w:val="left"/>
            </w:pPr>
            <w:r>
              <w:t xml:space="preserve">04/21/26 10:19 PDT</w:t>
            </w:r>
          </w:p>
        </w:tc>
        <w:tc>
          <w:p>
            <w:pPr>
              <w:pStyle w:val="Compact"/>
              <w:jc w:val="left"/>
            </w:pPr>
            <w:r>
              <w:rPr>
                <w:b/>
              </w:rPr>
              <w:t xml:space="preserve">Alice Zhang at</w:t>
            </w:r>
            <w:r>
              <w:rPr>
                <w:b/>
              </w:rPr>
              <w:t xml:space="preserve"> </w:t>
            </w:r>
            <w:r>
              <w:rPr>
                <w:b/>
              </w:rPr>
              <w:t xml:space="preserve">“</w:t>
            </w:r>
            <w:r>
              <w:rPr>
                <w:b/>
              </w:rPr>
              <w:t xml:space="preserve">DK FREIGHT</w:t>
            </w:r>
            <w:r>
              <w:rPr>
                <w:b/>
              </w:rPr>
              <w:t xml:space="preserve">”</w:t>
            </w:r>
            <w:r>
              <w:rPr>
                <w:b/>
              </w:rPr>
              <w:t xml:space="preserve"> </w:t>
            </w:r>
            <w:r>
              <w:rPr>
                <w:b/>
              </w:rPr>
              <w:t xml:space="preserve">pays SSA $14,617.02 via VISA-8708</w:t>
            </w:r>
            <w:r>
              <w:t xml:space="preserve"> </w:t>
            </w:r>
            <w:r>
              <w:t xml:space="preserve">(Purchase No. C0007115444)</w:t>
            </w:r>
          </w:p>
        </w:tc>
        <w:tc>
          <w:p>
            <w:pPr>
              <w:pStyle w:val="Compact"/>
              <w:jc w:val="left"/>
            </w:pPr>
            <w:r>
              <w:t xml:space="preserve">SSA receipt</w:t>
            </w:r>
          </w:p>
        </w:tc>
      </w:tr>
      <w:tr>
        <w:tc>
          <w:p>
            <w:pPr>
              <w:pStyle w:val="Compact"/>
              <w:jc w:val="left"/>
            </w:pPr>
            <w:r>
              <w:t xml:space="preserve">04/21/26 11:32</w:t>
            </w:r>
          </w:p>
        </w:tc>
        <w:tc>
          <w:p>
            <w:pPr>
              <w:pStyle w:val="Compact"/>
              <w:jc w:val="left"/>
            </w:pPr>
            <w:r>
              <w:t xml:space="preserve">HOLD REMOVED AT DISC (×2)</w:t>
            </w:r>
          </w:p>
        </w:tc>
        <w:tc>
          <w:p>
            <w:pPr>
              <w:pStyle w:val="Compact"/>
              <w:jc w:val="left"/>
            </w:pPr>
            <w:r>
              <w:t xml:space="preserve">AMS history (code 1I)</w:t>
            </w:r>
          </w:p>
        </w:tc>
      </w:tr>
      <w:tr>
        <w:tc>
          <w:p>
            <w:pPr>
              <w:pStyle w:val="Compact"/>
              <w:jc w:val="left"/>
            </w:pPr>
            <w:r>
              <w:t xml:space="preserve">04/21/26</w:t>
            </w:r>
          </w:p>
        </w:tc>
        <w:tc>
          <w:p>
            <w:pPr>
              <w:pStyle w:val="Compact"/>
              <w:jc w:val="left"/>
            </w:pPr>
            <w:r>
              <w:t xml:space="preserve">Container leaves SSA yard</w:t>
            </w:r>
          </w:p>
        </w:tc>
        <w:tc>
          <w:p>
            <w:pPr>
              <w:pStyle w:val="Compact"/>
              <w:jc w:val="left"/>
            </w:pPr>
            <w:r>
              <w:t xml:space="preserve">SSA / Tiffany</w:t>
            </w:r>
          </w:p>
        </w:tc>
      </w:tr>
      <w:tr>
        <w:tc>
          <w:p>
            <w:pPr>
              <w:pStyle w:val="Compact"/>
              <w:jc w:val="left"/>
            </w:pPr>
            <w:r>
              <w:t xml:space="preserve">04/22/26 00:31</w:t>
            </w:r>
          </w:p>
        </w:tc>
        <w:tc>
          <w:p>
            <w:pPr>
              <w:pStyle w:val="Compact"/>
              <w:jc w:val="left"/>
            </w:pPr>
            <w:r>
              <w:t xml:space="preserve">MESSAGE TRANSMISSION</w:t>
            </w:r>
          </w:p>
        </w:tc>
        <w:tc>
          <w:p>
            <w:pPr>
              <w:pStyle w:val="Compact"/>
              <w:jc w:val="left"/>
            </w:pPr>
            <w:r>
              <w:t xml:space="preserve">AMS history (code 1M)</w:t>
            </w:r>
          </w:p>
        </w:tc>
      </w:tr>
      <w:tr>
        <w:tc>
          <w:p>
            <w:pPr>
              <w:pStyle w:val="Compact"/>
              <w:jc w:val="left"/>
            </w:pPr>
            <w:r>
              <w:t xml:space="preserve">04/28/26 10:33 AM</w:t>
            </w:r>
          </w:p>
        </w:tc>
        <w:tc>
          <w:p>
            <w:pPr>
              <w:pStyle w:val="Compact"/>
              <w:jc w:val="left"/>
            </w:pPr>
            <w:r>
              <w:t xml:space="preserve">Andrew first contacts SSA (Brittney Nguyen) for help understanding charges</w:t>
            </w:r>
          </w:p>
        </w:tc>
        <w:tc>
          <w:p>
            <w:pPr>
              <w:pStyle w:val="Compact"/>
              <w:jc w:val="left"/>
            </w:pPr>
            <w:r>
              <w:t xml:space="preserve">Email</w:t>
            </w:r>
          </w:p>
        </w:tc>
      </w:tr>
      <w:tr>
        <w:tc>
          <w:p>
            <w:pPr>
              <w:pStyle w:val="Compact"/>
              <w:jc w:val="left"/>
            </w:pPr>
            <w:r>
              <w:t xml:space="preserve">04/28/26 11:03 AM</w:t>
            </w:r>
          </w:p>
        </w:tc>
        <w:tc>
          <w:p>
            <w:pPr>
              <w:pStyle w:val="Compact"/>
              <w:jc w:val="left"/>
            </w:pPr>
            <w:r>
              <w:t xml:space="preserve">Brittney (SSA) responds with timeline;</w:t>
            </w:r>
            <w:r>
              <w:t xml:space="preserve"> </w:t>
            </w:r>
            <w:r>
              <w:rPr>
                <w:b/>
              </w:rPr>
              <w:t xml:space="preserve">confirms container never left terminal for inspection</w:t>
            </w:r>
          </w:p>
        </w:tc>
        <w:tc>
          <w:p>
            <w:pPr>
              <w:pStyle w:val="Compact"/>
              <w:jc w:val="left"/>
            </w:pPr>
            <w:r>
              <w:t xml:space="preserve">Email</w:t>
            </w:r>
          </w:p>
        </w:tc>
      </w:tr>
      <w:tr>
        <w:tc>
          <w:p>
            <w:pPr>
              <w:pStyle w:val="Compact"/>
              <w:jc w:val="left"/>
            </w:pPr>
            <w:r>
              <w:t xml:space="preserve">04/28/26 11:12 AM</w:t>
            </w:r>
          </w:p>
        </w:tc>
        <w:tc>
          <w:p>
            <w:pPr>
              <w:pStyle w:val="Compact"/>
              <w:jc w:val="left"/>
            </w:pPr>
            <w:r>
              <w:t xml:space="preserve">Andrew emails CBP Seattle (SEATTLE-TRADE@cbp.dhs.gov) re: discussion with Officer Cobbs</w:t>
            </w:r>
          </w:p>
        </w:tc>
        <w:tc>
          <w:p>
            <w:pPr>
              <w:pStyle w:val="Compact"/>
              <w:jc w:val="left"/>
            </w:pPr>
            <w:r>
              <w:t xml:space="preserve">Email</w:t>
            </w:r>
          </w:p>
        </w:tc>
      </w:tr>
      <w:tr>
        <w:tc>
          <w:p>
            <w:pPr>
              <w:pStyle w:val="Compact"/>
              <w:jc w:val="left"/>
            </w:pPr>
            <w:r>
              <w:t xml:space="preserve">04/29/26 (date of Great Way invoice)</w:t>
            </w:r>
          </w:p>
        </w:tc>
        <w:tc>
          <w:p>
            <w:pPr>
              <w:pStyle w:val="Compact"/>
              <w:jc w:val="left"/>
            </w:pPr>
            <w:r>
              <w:t xml:space="preserve">OEC Group / Great Way invoice issued:</w:t>
            </w:r>
            <w:r>
              <w:t xml:space="preserve"> </w:t>
            </w:r>
            <w:r>
              <w:rPr>
                <w:b/>
              </w:rPr>
              <w:t xml:space="preserve">$9,850</w:t>
            </w:r>
            <w:r>
              <w:t xml:space="preserve"> </w:t>
            </w:r>
            <w:r>
              <w:t xml:space="preserve">for OSRA destination container demurrage</w:t>
            </w:r>
          </w:p>
        </w:tc>
        <w:tc>
          <w:p>
            <w:pPr>
              <w:pStyle w:val="Compact"/>
              <w:jc w:val="left"/>
            </w:pPr>
            <w:r>
              <w:t xml:space="preserve">OEC invoice</w:t>
            </w:r>
          </w:p>
        </w:tc>
      </w:tr>
      <w:tr>
        <w:tc>
          <w:p>
            <w:pPr>
              <w:pStyle w:val="Compact"/>
              <w:jc w:val="left"/>
            </w:pPr>
            <w:r>
              <w:t xml:space="preserve">04/29/26 14:56</w:t>
            </w:r>
          </w:p>
        </w:tc>
        <w:tc>
          <w:p>
            <w:pPr>
              <w:pStyle w:val="Compact"/>
              <w:jc w:val="left"/>
            </w:pPr>
            <w:r>
              <w:rPr>
                <w:b/>
              </w:rPr>
              <w:t xml:space="preserve">CBP Seattle (CBPO Butler) sends 7-question information request</w:t>
            </w:r>
            <w:r>
              <w:t xml:space="preserve"> </w:t>
            </w:r>
            <w:r>
              <w:t xml:space="preserve">to Andrew</w:t>
            </w:r>
          </w:p>
        </w:tc>
        <w:tc>
          <w:p>
            <w:pPr>
              <w:pStyle w:val="Compact"/>
              <w:jc w:val="left"/>
            </w:pPr>
            <w:r>
              <w:t xml:space="preserve">Email</w:t>
            </w:r>
          </w:p>
        </w:tc>
      </w:tr>
      <w:tr>
        <w:tc>
          <w:p>
            <w:pPr>
              <w:pStyle w:val="Compact"/>
              <w:jc w:val="left"/>
            </w:pPr>
            <w:r>
              <w:t xml:space="preserve">04/30/26 4:00 PM</w:t>
            </w:r>
          </w:p>
        </w:tc>
        <w:tc>
          <w:p>
            <w:pPr>
              <w:pStyle w:val="Compact"/>
              <w:jc w:val="left"/>
            </w:pPr>
            <w:r>
              <w:t xml:space="preserve">Andrew sends</w:t>
            </w:r>
            <w:r>
              <w:t xml:space="preserve"> </w:t>
            </w:r>
            <w:r>
              <w:t xml:space="preserve">“</w:t>
            </w:r>
            <w:r>
              <w:t xml:space="preserve">Lawsuit forthcoming</w:t>
            </w:r>
            <w:r>
              <w:t xml:space="preserve">”</w:t>
            </w:r>
            <w:r>
              <w:t xml:space="preserve"> </w:t>
            </w:r>
            <w:r>
              <w:t xml:space="preserve">demand letter to DK / Great Way</w:t>
            </w:r>
          </w:p>
        </w:tc>
        <w:tc>
          <w:p>
            <w:pPr>
              <w:pStyle w:val="Compact"/>
              <w:jc w:val="left"/>
            </w:pPr>
            <w:r>
              <w:t xml:space="preserve">Email</w:t>
            </w:r>
          </w:p>
        </w:tc>
      </w:tr>
      <w:tr>
        <w:tc>
          <w:p>
            <w:pPr>
              <w:pStyle w:val="Compact"/>
              <w:jc w:val="left"/>
            </w:pPr>
            <w:r>
              <w:t xml:space="preserve">05/04/26 4:50 AM</w:t>
            </w:r>
          </w:p>
        </w:tc>
        <w:tc>
          <w:p>
            <w:pPr>
              <w:pStyle w:val="Compact"/>
              <w:jc w:val="left"/>
            </w:pPr>
            <w:r>
              <w:t xml:space="preserve">Smile Wang (DK):</w:t>
            </w:r>
            <w:r>
              <w:t xml:space="preserve"> </w:t>
            </w:r>
            <w:r>
              <w:t xml:space="preserve">“</w:t>
            </w:r>
            <w:r>
              <w:t xml:space="preserve">We are only trucking company</w:t>
            </w:r>
            <w:r>
              <w:t xml:space="preserve">”</w:t>
            </w:r>
          </w:p>
        </w:tc>
        <w:tc>
          <w:p>
            <w:pPr>
              <w:pStyle w:val="Compact"/>
              <w:jc w:val="left"/>
            </w:pPr>
            <w:r>
              <w:t xml:space="preserve">Email</w:t>
            </w:r>
          </w:p>
        </w:tc>
      </w:tr>
      <w:tr>
        <w:tc>
          <w:p>
            <w:pPr>
              <w:pStyle w:val="Compact"/>
              <w:jc w:val="left"/>
            </w:pPr>
            <w:r>
              <w:t xml:space="preserve">05/04/26 11:03 AM</w:t>
            </w:r>
          </w:p>
        </w:tc>
        <w:tc>
          <w:p>
            <w:pPr>
              <w:pStyle w:val="Compact"/>
              <w:jc w:val="left"/>
            </w:pPr>
            <w:r>
              <w:t xml:space="preserve">Andrew: alleges fraud, HTS code change, demurrage extortion</w:t>
            </w:r>
          </w:p>
        </w:tc>
        <w:tc>
          <w:p>
            <w:pPr>
              <w:pStyle w:val="Compact"/>
              <w:jc w:val="left"/>
            </w:pPr>
            <w:r>
              <w:t xml:space="preserve">Email</w:t>
            </w:r>
          </w:p>
        </w:tc>
      </w:tr>
      <w:tr>
        <w:tc>
          <w:p>
            <w:pPr>
              <w:pStyle w:val="Compact"/>
              <w:jc w:val="left"/>
            </w:pPr>
            <w:r>
              <w:t xml:space="preserve">05/04/26 11:11 AM</w:t>
            </w:r>
          </w:p>
        </w:tc>
        <w:tc>
          <w:p>
            <w:pPr>
              <w:pStyle w:val="Compact"/>
              <w:jc w:val="left"/>
            </w:pPr>
            <w:r>
              <w:t xml:space="preserve">Smile Wang (DK):</w:t>
            </w:r>
            <w:r>
              <w:t xml:space="preserve"> </w:t>
            </w:r>
            <w:r>
              <w:t xml:space="preserve">“</w:t>
            </w:r>
            <w:r>
              <w:t xml:space="preserve">wrong person… we’re just drivers</w:t>
            </w:r>
            <w:r>
              <w:t xml:space="preserve">”</w:t>
            </w:r>
            <w:r>
              <w:t xml:space="preserve"> </w:t>
            </w:r>
            <w:r>
              <w:t xml:space="preserve">— asks to be removed from thread</w:t>
            </w:r>
          </w:p>
        </w:tc>
        <w:tc>
          <w:p>
            <w:pPr>
              <w:pStyle w:val="Compact"/>
              <w:jc w:val="left"/>
            </w:pPr>
            <w:r>
              <w:t xml:space="preserve">Email</w:t>
            </w:r>
          </w:p>
        </w:tc>
      </w:tr>
      <w:tr>
        <w:tc>
          <w:p>
            <w:pPr>
              <w:pStyle w:val="Compact"/>
              <w:jc w:val="left"/>
            </w:pPr>
            <w:r>
              <w:t xml:space="preserve">05/04/26 11:44 AM</w:t>
            </w:r>
          </w:p>
        </w:tc>
        <w:tc>
          <w:p>
            <w:pPr>
              <w:pStyle w:val="Compact"/>
              <w:jc w:val="left"/>
            </w:pPr>
            <w:r>
              <w:t xml:space="preserve">Andrew:</w:t>
            </w:r>
            <w:r>
              <w:t xml:space="preserve"> </w:t>
            </w:r>
            <w:r>
              <w:t xml:space="preserve">“</w:t>
            </w:r>
            <w:r>
              <w:t xml:space="preserve">documents showing you paid SSA $14,000 demurrage</w:t>
            </w:r>
            <w:r>
              <w:t xml:space="preserve">”</w:t>
            </w:r>
          </w:p>
        </w:tc>
        <w:tc>
          <w:p>
            <w:pPr>
              <w:pStyle w:val="Compact"/>
              <w:jc w:val="left"/>
            </w:pPr>
            <w:r>
              <w:t xml:space="preserve">Email</w:t>
            </w:r>
          </w:p>
        </w:tc>
      </w:tr>
      <w:tr>
        <w:tc>
          <w:p>
            <w:pPr>
              <w:pStyle w:val="Compact"/>
              <w:jc w:val="left"/>
            </w:pPr>
            <w:r>
              <w:t xml:space="preserve">05/04/26 11:52 AM</w:t>
            </w:r>
          </w:p>
        </w:tc>
        <w:tc>
          <w:p>
            <w:pPr>
              <w:pStyle w:val="Compact"/>
              <w:jc w:val="left"/>
            </w:pPr>
            <w:r>
              <w:rPr>
                <w:b/>
              </w:rPr>
              <w:t xml:space="preserve">Lucas (DK) admits:</w:t>
            </w:r>
            <w:r>
              <w:rPr>
                <w:b/>
              </w:rPr>
              <w:t xml:space="preserve"> </w:t>
            </w:r>
            <w:r>
              <w:rPr>
                <w:b/>
              </w:rPr>
              <w:t xml:space="preserve">“</w:t>
            </w:r>
            <w:r>
              <w:rPr>
                <w:b/>
              </w:rPr>
              <w:t xml:space="preserve">We handled both the booking AND customs clearance on your behalf</w:t>
            </w:r>
            <w:r>
              <w:rPr>
                <w:b/>
              </w:rPr>
              <w:t xml:space="preserve">”</w:t>
            </w:r>
          </w:p>
        </w:tc>
        <w:tc>
          <w:p>
            <w:pPr>
              <w:pStyle w:val="Compact"/>
              <w:jc w:val="left"/>
            </w:pPr>
            <w:r>
              <w:t xml:space="preserve">Email</w:t>
            </w:r>
          </w:p>
        </w:tc>
      </w:tr>
      <w:tr>
        <w:tc>
          <w:p>
            <w:pPr>
              <w:pStyle w:val="Compact"/>
              <w:jc w:val="left"/>
            </w:pPr>
            <w:r>
              <w:t xml:space="preserve">05/04/26 12:53 PM</w:t>
            </w:r>
          </w:p>
        </w:tc>
        <w:tc>
          <w:p>
            <w:pPr>
              <w:pStyle w:val="Compact"/>
              <w:jc w:val="left"/>
            </w:pPr>
            <w:r>
              <w:t xml:space="preserve">Andrew: comprehensive rebuttal — DDP terms, fraud allegations</w:t>
            </w:r>
          </w:p>
        </w:tc>
        <w:tc>
          <w:p>
            <w:pPr>
              <w:pStyle w:val="Compact"/>
              <w:jc w:val="left"/>
            </w:pPr>
            <w:r>
              <w:t xml:space="preserve">Email</w:t>
            </w:r>
          </w:p>
        </w:tc>
      </w:tr>
    </w:tbl>
    <w:p>
      <w:r>
        <w:pict>
          <v:rect style="width:0;height:1.5pt" o:hralign="center" o:hrstd="t" o:hr="t"/>
        </w:pict>
      </w:r>
    </w:p>
    <w:p>
      <w:pPr>
        <w:pStyle w:val="Heading2"/>
      </w:pPr>
      <w:bookmarkStart w:id="31" w:name="financial-evidence-the-markup-padding"/>
      <w:r>
        <w:t xml:space="preserve">4. FINANCIAL EVIDENCE — THE MARKUP / PADDING</w:t>
      </w:r>
      <w:bookmarkEnd w:id="31"/>
    </w:p>
    <w:p>
      <w:pPr>
        <w:pStyle w:val="Heading3"/>
      </w:pPr>
      <w:bookmarkStart w:id="32" w:name="Xccabbacf090a9ee454dafd98e8049a106ecc6e4"/>
      <w:r>
        <w:t xml:space="preserve">What 801 paid for the shipment (DDP all-in)</w:t>
      </w:r>
      <w:bookmarkEnd w:id="3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Wire (3/11/26, sent by Utah Fab as loan to 801)</w:t>
            </w:r>
          </w:p>
        </w:tc>
        <w:tc>
          <w:tcPr>
            <w:tcBorders>
              <w:bottom w:val="single"/>
            </w:tcBorders>
            <w:vAlign w:val="bottom"/>
          </w:tcPr>
          <w:p>
            <w:pPr>
              <w:pStyle w:val="Compact"/>
              <w:jc w:val="left"/>
            </w:pPr>
            <w:r>
              <w:t xml:space="preserve">Recipient</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Amount</w:t>
            </w:r>
          </w:p>
        </w:tc>
      </w:tr>
      <w:tr>
        <w:tc>
          <w:p>
            <w:pPr>
              <w:pStyle w:val="Compact"/>
              <w:jc w:val="left"/>
            </w:pPr>
            <w:r>
              <w:t xml:space="preserve">1</w:t>
            </w:r>
          </w:p>
        </w:tc>
        <w:tc>
          <w:p>
            <w:pPr>
              <w:pStyle w:val="Compact"/>
              <w:jc w:val="left"/>
            </w:pPr>
            <w:r>
              <w:t xml:space="preserve">Dahlen Foward Shipping Supply Chain (Shanghai) Co., Ltd.</w:t>
            </w:r>
          </w:p>
        </w:tc>
        <w:tc>
          <w:p>
            <w:pPr>
              <w:pStyle w:val="Compact"/>
              <w:jc w:val="left"/>
            </w:pPr>
            <w:r>
              <w:rPr>
                <w:b/>
              </w:rPr>
              <w:t xml:space="preserve">All-in DDP shipping</w:t>
            </w:r>
          </w:p>
        </w:tc>
        <w:tc>
          <w:p>
            <w:pPr>
              <w:pStyle w:val="Compact"/>
              <w:jc w:val="left"/>
            </w:pPr>
            <w:r>
              <w:rPr>
                <w:b/>
              </w:rPr>
              <w:t xml:space="preserve">$6,474.61</w:t>
            </w:r>
          </w:p>
        </w:tc>
      </w:tr>
      <w:tr>
        <w:tc>
          <w:p>
            <w:pPr>
              <w:pStyle w:val="Compact"/>
              <w:jc w:val="left"/>
            </w:pPr>
            <w:r>
              <w:t xml:space="preserve">2</w:t>
            </w:r>
          </w:p>
        </w:tc>
        <w:tc>
          <w:p>
            <w:pPr>
              <w:pStyle w:val="Compact"/>
              <w:jc w:val="left"/>
            </w:pPr>
            <w:r>
              <w:t xml:space="preserve">High Hope</w:t>
            </w:r>
          </w:p>
        </w:tc>
        <w:tc>
          <w:p>
            <w:pPr>
              <w:pStyle w:val="Compact"/>
              <w:jc w:val="left"/>
            </w:pPr>
            <w:r>
              <w:t xml:space="preserve">Factory payment for goods</w:t>
            </w:r>
          </w:p>
        </w:tc>
        <w:tc>
          <w:p>
            <w:pPr>
              <w:pStyle w:val="Compact"/>
              <w:jc w:val="left"/>
            </w:pPr>
            <w:r>
              <w:t xml:space="preserve">$24,576.96</w:t>
            </w:r>
          </w:p>
        </w:tc>
      </w:tr>
      <w:tr>
        <w:tc>
          <w:p>
            <w:pPr>
              <w:pStyle w:val="Compact"/>
              <w:jc w:val="left"/>
            </w:pPr>
            <w:r>
              <w:rPr>
                <w:b/>
              </w:rPr>
              <w:t xml:space="preserve">Total wired 3/11/26</w:t>
            </w:r>
          </w:p>
        </w:tc>
        <w:tc>
          <w:p/>
        </w:tc>
        <w:tc>
          <w:p/>
        </w:tc>
        <w:tc>
          <w:p>
            <w:pPr>
              <w:pStyle w:val="Compact"/>
              <w:jc w:val="left"/>
            </w:pPr>
            <w:r>
              <w:rPr>
                <w:b/>
              </w:rPr>
              <w:t xml:space="preserve">$31,051.57</w:t>
            </w:r>
          </w:p>
        </w:tc>
      </w:tr>
    </w:tbl>
    <w:p>
      <w:pPr>
        <w:pStyle w:val="Heading3"/>
      </w:pPr>
      <w:bookmarkStart w:id="33" w:name="X37167967a89680bdd4e6a8efa59aa958721617d"/>
      <w:r>
        <w:t xml:space="preserve">What DK actually paid SSA on 4/21/26 (their own receipt)</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Amount</w:t>
            </w:r>
          </w:p>
        </w:tc>
      </w:tr>
      <w:tr>
        <w:tc>
          <w:p>
            <w:pPr>
              <w:pStyle w:val="Compact"/>
              <w:jc w:val="left"/>
            </w:pPr>
            <w:r>
              <w:t xml:space="preserve">Line Demurrage Through 2026-04-21</w:t>
            </w:r>
          </w:p>
        </w:tc>
        <w:tc>
          <w:p>
            <w:pPr>
              <w:pStyle w:val="Compact"/>
              <w:jc w:val="left"/>
            </w:pPr>
            <w:r>
              <w:t xml:space="preserve">$5,274.19</w:t>
            </w:r>
          </w:p>
        </w:tc>
      </w:tr>
      <w:tr>
        <w:tc>
          <w:p>
            <w:pPr>
              <w:pStyle w:val="Compact"/>
              <w:jc w:val="left"/>
            </w:pPr>
            <w:r>
              <w:t xml:space="preserve">Extended Dwell Time Fee</w:t>
            </w:r>
          </w:p>
        </w:tc>
        <w:tc>
          <w:p>
            <w:pPr>
              <w:pStyle w:val="Compact"/>
              <w:jc w:val="left"/>
            </w:pPr>
            <w:r>
              <w:t xml:space="preserve">$3,675.00</w:t>
            </w:r>
          </w:p>
        </w:tc>
      </w:tr>
      <w:tr>
        <w:tc>
          <w:p>
            <w:pPr>
              <w:pStyle w:val="Compact"/>
              <w:jc w:val="left"/>
            </w:pPr>
            <w:r>
              <w:t xml:space="preserve">Port Demurrage Through 2026-04-21</w:t>
            </w:r>
          </w:p>
        </w:tc>
        <w:tc>
          <w:p>
            <w:pPr>
              <w:pStyle w:val="Compact"/>
              <w:jc w:val="left"/>
            </w:pPr>
            <w:r>
              <w:t xml:space="preserve">$4,905.81</w:t>
            </w:r>
          </w:p>
        </w:tc>
      </w:tr>
      <w:tr>
        <w:tc>
          <w:p>
            <w:pPr>
              <w:pStyle w:val="Compact"/>
              <w:jc w:val="left"/>
            </w:pPr>
            <w:r>
              <w:t xml:space="preserve">Subtotal (T18 Container Fees)</w:t>
            </w:r>
          </w:p>
        </w:tc>
        <w:tc>
          <w:p>
            <w:pPr>
              <w:pStyle w:val="Compact"/>
              <w:jc w:val="left"/>
            </w:pPr>
            <w:r>
              <w:t xml:space="preserve">$13,855.00</w:t>
            </w:r>
          </w:p>
        </w:tc>
      </w:tr>
      <w:tr>
        <w:tc>
          <w:p>
            <w:pPr>
              <w:pStyle w:val="Compact"/>
              <w:jc w:val="left"/>
            </w:pPr>
            <w:r>
              <w:t xml:space="preserve">Platform Service Fee</w:t>
            </w:r>
          </w:p>
        </w:tc>
        <w:tc>
          <w:p>
            <w:pPr>
              <w:pStyle w:val="Compact"/>
              <w:jc w:val="left"/>
            </w:pPr>
            <w:r>
              <w:t xml:space="preserve">$762.02</w:t>
            </w:r>
          </w:p>
        </w:tc>
      </w:tr>
      <w:tr>
        <w:tc>
          <w:p>
            <w:pPr>
              <w:pStyle w:val="Compact"/>
              <w:jc w:val="left"/>
            </w:pPr>
            <w:r>
              <w:rPr>
                <w:b/>
              </w:rPr>
              <w:t xml:space="preserve">Total paid by DK Freight (Alice Zhang) to SSA</w:t>
            </w:r>
          </w:p>
        </w:tc>
        <w:tc>
          <w:p>
            <w:pPr>
              <w:pStyle w:val="Compact"/>
              <w:jc w:val="left"/>
            </w:pPr>
            <w:r>
              <w:rPr>
                <w:b/>
              </w:rPr>
              <w:t xml:space="preserve">$14,617.02</w:t>
            </w:r>
          </w:p>
        </w:tc>
      </w:tr>
      <w:tr>
        <w:tc>
          <w:p>
            <w:pPr>
              <w:pStyle w:val="Compact"/>
              <w:jc w:val="left"/>
            </w:pPr>
            <w:r>
              <w:t xml:space="preserve">Reference</w:t>
            </w:r>
          </w:p>
        </w:tc>
        <w:tc>
          <w:p>
            <w:pPr>
              <w:pStyle w:val="Compact"/>
              <w:jc w:val="left"/>
            </w:pPr>
            <w:r>
              <w:t xml:space="preserve">Purchase #C0007115444 / DKW26040739 / VISA-8708</w:t>
            </w:r>
          </w:p>
        </w:tc>
      </w:tr>
    </w:tbl>
    <w:p>
      <w:pPr>
        <w:pStyle w:val="Heading3"/>
      </w:pPr>
      <w:bookmarkStart w:id="34" w:name="Xbc11523fa7d669af7461bba5bcaab0c3030eaad"/>
      <w:r>
        <w:t xml:space="preserve">What DK’s own internal</w:t>
      </w:r>
      <w:r>
        <w:t xml:space="preserve"> </w:t>
      </w:r>
      <w:r>
        <w:t xml:space="preserve">“</w:t>
      </w:r>
      <w:r>
        <w:t xml:space="preserve">Review the bill</w:t>
      </w:r>
      <w:r>
        <w:t xml:space="preserve">”</w:t>
      </w:r>
      <w:r>
        <w:t xml:space="preserve"> </w:t>
      </w:r>
      <w:r>
        <w:t xml:space="preserve">workbook shows</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Notes</w:t>
            </w:r>
          </w:p>
        </w:tc>
      </w:tr>
      <w:tr>
        <w:tc>
          <w:p>
            <w:pPr>
              <w:pStyle w:val="Compact"/>
              <w:jc w:val="left"/>
            </w:pPr>
            <w:r>
              <w:t xml:space="preserve">1. Container Demurrage</w:t>
            </w:r>
          </w:p>
        </w:tc>
        <w:tc>
          <w:p>
            <w:pPr>
              <w:pStyle w:val="Compact"/>
              <w:jc w:val="left"/>
            </w:pPr>
            <w:r>
              <w:t xml:space="preserve">$9,850</w:t>
            </w:r>
          </w:p>
        </w:tc>
        <w:tc>
          <w:p>
            <w:pPr>
              <w:pStyle w:val="Compact"/>
              <w:jc w:val="left"/>
            </w:pPr>
            <w:r>
              <w:t xml:space="preserve">(matches OEC/Great Way invoice exactly)</w:t>
            </w:r>
          </w:p>
        </w:tc>
      </w:tr>
      <w:tr>
        <w:tc>
          <w:p>
            <w:pPr>
              <w:pStyle w:val="Compact"/>
              <w:jc w:val="left"/>
            </w:pPr>
            <w:r>
              <w:t xml:space="preserve">2. Berthing overdue fees</w:t>
            </w:r>
          </w:p>
        </w:tc>
        <w:tc>
          <w:p>
            <w:pPr>
              <w:pStyle w:val="Compact"/>
              <w:jc w:val="left"/>
            </w:pPr>
            <w:r>
              <w:t xml:space="preserve">$13,855</w:t>
            </w:r>
          </w:p>
        </w:tc>
        <w:tc>
          <w:p>
            <w:pPr>
              <w:pStyle w:val="Compact"/>
              <w:jc w:val="left"/>
            </w:pPr>
            <w:r>
              <w:t xml:space="preserve">“</w:t>
            </w:r>
            <w:r>
              <w:t xml:space="preserve">$762 platform service fee</w:t>
            </w:r>
            <w:r>
              <w:t xml:space="preserve">”</w:t>
            </w:r>
            <w:r>
              <w:t xml:space="preserve"> </w:t>
            </w:r>
            <w:r>
              <w:t xml:space="preserve">(matches DK→SSA payment)</w:t>
            </w:r>
          </w:p>
        </w:tc>
      </w:tr>
      <w:tr>
        <w:tc>
          <w:p>
            <w:pPr>
              <w:pStyle w:val="Compact"/>
              <w:jc w:val="left"/>
            </w:pPr>
            <w:r>
              <w:t xml:space="preserve">3. Inspection fees</w:t>
            </w:r>
          </w:p>
        </w:tc>
        <w:tc>
          <w:p>
            <w:pPr>
              <w:pStyle w:val="Compact"/>
              <w:jc w:val="left"/>
            </w:pPr>
            <w:r>
              <w:t xml:space="preserve">$3,215</w:t>
            </w:r>
          </w:p>
        </w:tc>
        <w:tc>
          <w:p>
            <w:pPr>
              <w:pStyle w:val="Compact"/>
              <w:jc w:val="left"/>
            </w:pPr>
            <w:r>
              <w:t xml:space="preserve">(no inspection actually occurred — see §5C)</w:t>
            </w:r>
          </w:p>
        </w:tc>
      </w:tr>
      <w:tr>
        <w:tc>
          <w:p>
            <w:pPr>
              <w:pStyle w:val="Compact"/>
              <w:jc w:val="left"/>
            </w:pPr>
            <w:r>
              <w:rPr>
                <w:b/>
              </w:rPr>
              <w:t xml:space="preserve">DK’s internal stated cost</w:t>
            </w:r>
          </w:p>
        </w:tc>
        <w:tc>
          <w:p>
            <w:pPr>
              <w:pStyle w:val="Compact"/>
              <w:jc w:val="left"/>
            </w:pPr>
            <w:r>
              <w:rPr>
                <w:b/>
              </w:rPr>
              <w:t xml:space="preserve">$26,920 + $762</w:t>
            </w:r>
          </w:p>
        </w:tc>
        <w:tc>
          <w:p>
            <w:pPr>
              <w:pStyle w:val="Compact"/>
              <w:jc w:val="left"/>
            </w:pPr>
            <w:r>
              <w:rPr>
                <w:b/>
              </w:rPr>
              <w:t xml:space="preserve">≈ $27,682</w:t>
            </w:r>
          </w:p>
        </w:tc>
      </w:tr>
    </w:tbl>
    <w:p>
      <w:pPr>
        <w:pStyle w:val="Heading3"/>
      </w:pPr>
      <w:bookmarkStart w:id="35" w:name="Xd92787ac4c6d6462c9da39bc4ae7897b8c5c7ca"/>
      <w:r>
        <w:t xml:space="preserve">What DK invoiced 801 to release the goods</w:t>
      </w:r>
      <w:bookmarkEnd w:id="35"/>
    </w:p>
    <w:p>
      <w:pPr>
        <w:numPr>
          <w:ilvl w:val="0"/>
          <w:numId w:val="1007"/>
        </w:numPr>
        <w:pStyle w:val="Compact"/>
      </w:pPr>
      <w:r>
        <w:rPr>
          <w:b/>
        </w:rPr>
        <w:t xml:space="preserve">~$34,000</w:t>
      </w:r>
      <w:r>
        <w:t xml:space="preserve"> </w:t>
      </w:r>
      <w:r>
        <w:t xml:space="preserve">(per Andrew; itemized DK invoice still to be obtained)</w:t>
      </w:r>
    </w:p>
    <w:p>
      <w:pPr>
        <w:numPr>
          <w:ilvl w:val="0"/>
          <w:numId w:val="1007"/>
        </w:numPr>
        <w:pStyle w:val="Compact"/>
      </w:pPr>
      <w:r>
        <w:t xml:space="preserve">This is</w:t>
      </w:r>
      <w:r>
        <w:t xml:space="preserve"> </w:t>
      </w:r>
      <w:r>
        <w:rPr>
          <w:b/>
        </w:rPr>
        <w:t xml:space="preserve">5.25× the entire all-in DDP shipping cost</w:t>
      </w:r>
      <w:r>
        <w:t xml:space="preserve"> </w:t>
      </w:r>
      <w:r>
        <w:t xml:space="preserve">and</w:t>
      </w:r>
      <w:r>
        <w:t xml:space="preserve"> </w:t>
      </w:r>
      <w:r>
        <w:rPr>
          <w:b/>
        </w:rPr>
        <w:t xml:space="preserve">~$6,300 above DK’s own internal stated cost</w:t>
      </w:r>
    </w:p>
    <w:p>
      <w:pPr>
        <w:numPr>
          <w:ilvl w:val="0"/>
          <w:numId w:val="1007"/>
        </w:numPr>
        <w:pStyle w:val="Compact"/>
      </w:pPr>
      <w:r>
        <w:t xml:space="preserve">Includes a charge for inspection fees that — per SSA Marine — never happened</w:t>
      </w:r>
    </w:p>
    <w:p>
      <w:pPr>
        <w:pStyle w:val="Heading3"/>
      </w:pPr>
      <w:bookmarkStart w:id="36" w:name="net-exposure-analysis-preliminary"/>
      <w:r>
        <w:t xml:space="preserve">Net exposure analysis (preliminary)</w:t>
      </w:r>
      <w:bookmarkEnd w:id="36"/>
    </w:p>
    <w:p>
      <w:pPr>
        <w:numPr>
          <w:ilvl w:val="0"/>
          <w:numId w:val="1008"/>
        </w:numPr>
        <w:pStyle w:val="Compact"/>
      </w:pPr>
      <w:r>
        <w:t xml:space="preserve">801’s contractual obligation under DDP:</w:t>
      </w:r>
      <w:r>
        <w:t xml:space="preserve"> </w:t>
      </w:r>
      <w:r>
        <w:rPr>
          <w:b/>
        </w:rPr>
        <w:t xml:space="preserve">$0 in additional shipping/customs charges</w:t>
      </w:r>
      <w:r>
        <w:t xml:space="preserve"> </w:t>
      </w:r>
      <w:r>
        <w:t xml:space="preserve">(already paid in full to upstream agent)</w:t>
      </w:r>
    </w:p>
    <w:p>
      <w:pPr>
        <w:numPr>
          <w:ilvl w:val="0"/>
          <w:numId w:val="1008"/>
        </w:numPr>
        <w:pStyle w:val="Compact"/>
      </w:pPr>
      <w:r>
        <w:t xml:space="preserve">Even crediting DK’s strongest framing (internal cost):</w:t>
      </w:r>
      <w:r>
        <w:t xml:space="preserve"> </w:t>
      </w:r>
      <w:r>
        <w:rPr>
          <w:b/>
        </w:rPr>
        <w:t xml:space="preserve">~$6,300 markup</w:t>
      </w:r>
      <w:r>
        <w:t xml:space="preserve"> </w:t>
      </w:r>
      <w:r>
        <w:t xml:space="preserve">above stated cost</w:t>
      </w:r>
    </w:p>
    <w:p>
      <w:pPr>
        <w:numPr>
          <w:ilvl w:val="0"/>
          <w:numId w:val="1008"/>
        </w:numPr>
        <w:pStyle w:val="Compact"/>
      </w:pPr>
      <w:r>
        <w:t xml:space="preserve">Charges manufactured by DK’s own delay (LFD 3/20 to pickup 4/21 = 32 days of demurrage):</w:t>
      </w:r>
      <w:r>
        <w:t xml:space="preserve"> </w:t>
      </w:r>
      <w:r>
        <w:rPr>
          <w:b/>
        </w:rPr>
        <w:t xml:space="preserve">all of it</w:t>
      </w:r>
      <w:r>
        <w:t xml:space="preserve"> </w:t>
      </w:r>
      <w:r>
        <w:t xml:space="preserve">falls on DK under DDP</w:t>
      </w:r>
    </w:p>
    <w:p>
      <w:pPr>
        <w:pStyle w:val="FirstParagraph"/>
      </w:pPr>
      <w:r>
        <w:rPr>
          <w:b/>
        </w:rPr>
        <w:t xml:space="preserve">GAPS — still need:</w:t>
      </w:r>
      <w:r>
        <w:t xml:space="preserve"> </w:t>
      </w:r>
      <w:r>
        <w:t xml:space="preserve">- The original DK invoice to 801 (line-by-line $34K)</w:t>
      </w:r>
      <w:r>
        <w:t xml:space="preserve"> </w:t>
      </w:r>
      <w:r>
        <w:t xml:space="preserve">- Original commercial docs from China origin (commercial invoice, packing list, original B/L instructions)</w:t>
      </w:r>
      <w:r>
        <w:t xml:space="preserve"> </w:t>
      </w:r>
      <w:r>
        <w:t xml:space="preserve">- Any inspection invoices and from whom</w:t>
      </w:r>
      <w:r>
        <w:t xml:space="preserve"> </w:t>
      </w:r>
      <w:r>
        <w:t xml:space="preserve">- Portland Container’s invoice (drayage)</w:t>
      </w:r>
      <w:r>
        <w:t xml:space="preserve"> </w:t>
      </w:r>
      <w:r>
        <w:t xml:space="preserve">- Wire confirmations / ABA traces for the two 3/11/26 wires</w:t>
      </w:r>
    </w:p>
    <w:p>
      <w:r>
        <w:pict>
          <v:rect style="width:0;height:1.5pt" o:hralign="center" o:hrstd="t" o:hr="t"/>
        </w:pict>
      </w:r>
    </w:p>
    <w:p>
      <w:pPr>
        <w:pStyle w:val="Heading2"/>
      </w:pPr>
      <w:bookmarkStart w:id="37" w:name="key-factual-allegations"/>
      <w:r>
        <w:t xml:space="preserve">5. KEY FACTUAL ALLEGATIONS</w:t>
      </w:r>
      <w:bookmarkEnd w:id="37"/>
    </w:p>
    <w:p>
      <w:pPr>
        <w:pStyle w:val="Heading3"/>
      </w:pPr>
      <w:bookmarkStart w:id="38" w:name="Xb67b5dae1e383668c3dff88eead425c119383a3"/>
      <w:r>
        <w:t xml:space="preserve">A. Unauthorized Customs Filing — Now Documented</w:t>
      </w:r>
      <w:bookmarkEnd w:id="38"/>
    </w:p>
    <w:p>
      <w:pPr>
        <w:numPr>
          <w:ilvl w:val="0"/>
          <w:numId w:val="1009"/>
        </w:numPr>
        <w:pStyle w:val="Compact"/>
      </w:pPr>
      <w:r>
        <w:t xml:space="preserve">Container was filed with</w:t>
      </w:r>
      <w:r>
        <w:t xml:space="preserve"> </w:t>
      </w:r>
      <w:r>
        <w:rPr>
          <w:b/>
        </w:rPr>
        <w:t xml:space="preserve">wrong consignee on the master B/L</w:t>
      </w:r>
      <w:r>
        <w:t xml:space="preserve"> </w:t>
      </w:r>
      <w:r>
        <w:t xml:space="preserve">(Great Way Trading &amp; Transportation, not 801, LLC)</w:t>
      </w:r>
    </w:p>
    <w:p>
      <w:pPr>
        <w:numPr>
          <w:ilvl w:val="0"/>
          <w:numId w:val="1009"/>
        </w:numPr>
        <w:pStyle w:val="Compact"/>
      </w:pPr>
      <w:r>
        <w:t xml:space="preserve">DK provided a</w:t>
      </w:r>
      <w:r>
        <w:t xml:space="preserve"> </w:t>
      </w:r>
      <w:r>
        <w:rPr>
          <w:b/>
        </w:rPr>
        <w:t xml:space="preserve">POA Andrew never executed</w:t>
      </w:r>
      <w:r>
        <w:t xml:space="preserve">; original CBP filing went in under that</w:t>
      </w:r>
    </w:p>
    <w:p>
      <w:pPr>
        <w:numPr>
          <w:ilvl w:val="0"/>
          <w:numId w:val="1009"/>
        </w:numPr>
        <w:pStyle w:val="Compact"/>
      </w:pPr>
      <w:r>
        <w:rPr>
          <w:b/>
        </w:rPr>
        <w:t xml:space="preserve">CBP held the container on 2/11/26</w:t>
      </w:r>
      <w:r>
        <w:t xml:space="preserve">, then again on 2/27/26 specifically demanding</w:t>
      </w:r>
      <w:r>
        <w:t xml:space="preserve"> </w:t>
      </w:r>
      <w:r>
        <w:t xml:space="preserve">“</w:t>
      </w:r>
      <w:r>
        <w:t xml:space="preserve">Upload Entry Documents, POA, Importer Identification</w:t>
      </w:r>
      <w:r>
        <w:t xml:space="preserve">”</w:t>
      </w:r>
    </w:p>
    <w:p>
      <w:pPr>
        <w:numPr>
          <w:ilvl w:val="0"/>
          <w:numId w:val="1009"/>
        </w:numPr>
        <w:pStyle w:val="Compact"/>
      </w:pPr>
      <w:r>
        <w:t xml:space="preserve">ICCB only obtained a valid POA from 801 on</w:t>
      </w:r>
      <w:r>
        <w:t xml:space="preserve"> </w:t>
      </w:r>
      <w:r>
        <w:rPr>
          <w:b/>
        </w:rPr>
        <w:t xml:space="preserve">3/29/26</w:t>
      </w:r>
      <w:r>
        <w:t xml:space="preserve"> </w:t>
      </w:r>
      <w:r>
        <w:t xml:space="preserve">— 46 days after the original hold</w:t>
      </w:r>
    </w:p>
    <w:p>
      <w:pPr>
        <w:numPr>
          <w:ilvl w:val="0"/>
          <w:numId w:val="1009"/>
        </w:numPr>
        <w:pStyle w:val="Compact"/>
      </w:pPr>
      <w:r>
        <w:t xml:space="preserve">Container was FULLY CLEARED on 4/7/26, ~8 business days after valid POA submission</w:t>
      </w:r>
    </w:p>
    <w:p>
      <w:pPr>
        <w:numPr>
          <w:ilvl w:val="0"/>
          <w:numId w:val="1009"/>
        </w:numPr>
        <w:pStyle w:val="Compact"/>
      </w:pPr>
      <w:r>
        <w:rPr>
          <w:b/>
        </w:rPr>
        <w:t xml:space="preserve">Inference: the entire 2/11–4/7 delay (and resulting demurrage) is attributable to the unauthorized filing and DK’s failure to obtain a valid POA up front.</w:t>
      </w:r>
    </w:p>
    <w:p>
      <w:pPr>
        <w:pStyle w:val="Heading3"/>
      </w:pPr>
      <w:bookmarkStart w:id="39" w:name="X719464bc12c371c15999e6221e2b655b3efa615"/>
      <w:r>
        <w:t xml:space="preserve">B. Misclassified Goods (Potential Customs Fraud — 19 U.S.C. § 1592)</w:t>
      </w:r>
      <w:bookmarkEnd w:id="39"/>
    </w:p>
    <w:p>
      <w:pPr>
        <w:numPr>
          <w:ilvl w:val="0"/>
          <w:numId w:val="1010"/>
        </w:numPr>
        <w:pStyle w:val="Compact"/>
      </w:pPr>
      <w:r>
        <w:t xml:space="preserve">Goods filed as</w:t>
      </w:r>
      <w:r>
        <w:t xml:space="preserve"> </w:t>
      </w:r>
      <w:r>
        <w:rPr>
          <w:b/>
        </w:rPr>
        <w:t xml:space="preserve">“</w:t>
      </w:r>
      <w:r>
        <w:rPr>
          <w:b/>
        </w:rPr>
        <w:t xml:space="preserve">fishing line</w:t>
      </w:r>
      <w:r>
        <w:rPr>
          <w:b/>
        </w:rPr>
        <w:t xml:space="preserve">”</w:t>
      </w:r>
      <w:r>
        <w:rPr>
          <w:b/>
        </w:rPr>
        <w:t xml:space="preserve"> </w:t>
      </w:r>
      <w:r>
        <w:rPr>
          <w:b/>
        </w:rPr>
        <w:t xml:space="preserve">/</w:t>
      </w:r>
      <w:r>
        <w:rPr>
          <w:b/>
        </w:rPr>
        <w:t xml:space="preserve"> </w:t>
      </w:r>
      <w:r>
        <w:rPr>
          <w:b/>
        </w:rPr>
        <w:t xml:space="preserve">“</w:t>
      </w:r>
      <w:r>
        <w:rPr>
          <w:b/>
        </w:rPr>
        <w:t xml:space="preserve">fishing goods</w:t>
      </w:r>
      <w:r>
        <w:rPr>
          <w:b/>
        </w:rPr>
        <w:t xml:space="preserve">”</w:t>
      </w:r>
      <w:r>
        <w:t xml:space="preserve"> </w:t>
      </w:r>
      <w:r>
        <w:t xml:space="preserve">when actual cargo is</w:t>
      </w:r>
      <w:r>
        <w:t xml:space="preserve"> </w:t>
      </w:r>
      <w:r>
        <w:rPr>
          <w:b/>
        </w:rPr>
        <w:t xml:space="preserve">sleeping bags</w:t>
      </w:r>
    </w:p>
    <w:p>
      <w:pPr>
        <w:numPr>
          <w:ilvl w:val="0"/>
          <w:numId w:val="1010"/>
        </w:numPr>
        <w:pStyle w:val="Compact"/>
      </w:pPr>
      <w:r>
        <w:t xml:space="preserve">Different HTS code, different duty/tariff rate</w:t>
      </w:r>
    </w:p>
    <w:p>
      <w:pPr>
        <w:numPr>
          <w:ilvl w:val="0"/>
          <w:numId w:val="1010"/>
        </w:numPr>
        <w:pStyle w:val="Compact"/>
      </w:pPr>
      <w:r>
        <w:t xml:space="preserve">Andrew was charged the correct duty for sleeping bags — confirms the duty side was eventually corrected, but the entry summary itself appears to have remained misclassified</w:t>
      </w:r>
    </w:p>
    <w:p>
      <w:pPr>
        <w:numPr>
          <w:ilvl w:val="0"/>
          <w:numId w:val="1010"/>
        </w:numPr>
        <w:pStyle w:val="Compact"/>
      </w:pPr>
      <w:r>
        <w:t xml:space="preserve">Andrew cannot locate a 7501 (Entry Summary) — preservation/discovery priority</w:t>
      </w:r>
    </w:p>
    <w:p>
      <w:pPr>
        <w:pStyle w:val="Heading3"/>
      </w:pPr>
      <w:bookmarkStart w:id="40" w:name="X6c12d715c0f743ec72770ad6e152b04b5873020"/>
      <w:r>
        <w:t xml:space="preserve">C. Misrepresentation of Inspection Status</w:t>
      </w:r>
      <w:bookmarkEnd w:id="40"/>
    </w:p>
    <w:p>
      <w:pPr>
        <w:numPr>
          <w:ilvl w:val="0"/>
          <w:numId w:val="1011"/>
        </w:numPr>
        <w:pStyle w:val="Compact"/>
      </w:pPr>
      <w:r>
        <w:t xml:space="preserve">DK repeatedly told Andrew container was under</w:t>
      </w:r>
      <w:r>
        <w:t xml:space="preserve"> </w:t>
      </w:r>
      <w:r>
        <w:t xml:space="preserve">“</w:t>
      </w:r>
      <w:r>
        <w:t xml:space="preserve">intensive inspection</w:t>
      </w:r>
      <w:r>
        <w:t xml:space="preserve">”</w:t>
      </w:r>
    </w:p>
    <w:p>
      <w:pPr>
        <w:numPr>
          <w:ilvl w:val="0"/>
          <w:numId w:val="1011"/>
        </w:numPr>
        <w:pStyle w:val="Compact"/>
      </w:pPr>
      <w:r>
        <w:rPr>
          <w:b/>
        </w:rPr>
        <w:t xml:space="preserve">SSA Marine (Brittney Nguyen, Tiffany) confirms in writing the container never left Terminal 18</w:t>
      </w:r>
      <w:r>
        <w:t xml:space="preserve"> </w:t>
      </w:r>
      <w:r>
        <w:t xml:space="preserve">for any inspection</w:t>
      </w:r>
    </w:p>
    <w:p>
      <w:pPr>
        <w:numPr>
          <w:ilvl w:val="0"/>
          <w:numId w:val="1011"/>
        </w:numPr>
        <w:pStyle w:val="Compact"/>
      </w:pPr>
      <w:r>
        <w:t xml:space="preserve">DK’s own</w:t>
      </w:r>
      <w:r>
        <w:t xml:space="preserve"> </w:t>
      </w:r>
      <w:r>
        <w:t xml:space="preserve">“</w:t>
      </w:r>
      <w:r>
        <w:t xml:space="preserve">Review the bill</w:t>
      </w:r>
      <w:r>
        <w:t xml:space="preserve">”</w:t>
      </w:r>
      <w:r>
        <w:t xml:space="preserve"> </w:t>
      </w:r>
      <w:r>
        <w:t xml:space="preserve">workbook nonetheless includes a</w:t>
      </w:r>
      <w:r>
        <w:t xml:space="preserve"> </w:t>
      </w:r>
      <w:r>
        <w:rPr>
          <w:b/>
        </w:rPr>
        <w:t xml:space="preserve">$3,215</w:t>
      </w:r>
      <w:r>
        <w:rPr>
          <w:b/>
        </w:rPr>
        <w:t xml:space="preserve"> </w:t>
      </w:r>
      <w:r>
        <w:rPr>
          <w:b/>
        </w:rPr>
        <w:t xml:space="preserve">“</w:t>
      </w:r>
      <w:r>
        <w:rPr>
          <w:b/>
        </w:rPr>
        <w:t xml:space="preserve">Inspection fees</w:t>
      </w:r>
      <w:r>
        <w:rPr>
          <w:b/>
        </w:rPr>
        <w:t xml:space="preserve">”</w:t>
      </w:r>
      <w:r>
        <w:rPr>
          <w:b/>
        </w:rPr>
        <w:t xml:space="preserve"> </w:t>
      </w:r>
      <w:r>
        <w:rPr>
          <w:b/>
        </w:rPr>
        <w:t xml:space="preserve">line</w:t>
      </w:r>
      <w:r>
        <w:t xml:space="preserve"> </w:t>
      </w:r>
      <w:r>
        <w:t xml:space="preserve">— being passed through to 801</w:t>
      </w:r>
    </w:p>
    <w:p>
      <w:pPr>
        <w:pStyle w:val="Heading3"/>
      </w:pPr>
      <w:bookmarkStart w:id="41" w:name="X0389432dc1bdabba0f67f9a47ca6beddb0d9775"/>
      <w:r>
        <w:t xml:space="preserve">D. Demurrage Manufactured by Defendants’ Own Delay</w:t>
      </w:r>
      <w:bookmarkEnd w:id="41"/>
    </w:p>
    <w:p>
      <w:pPr>
        <w:numPr>
          <w:ilvl w:val="0"/>
          <w:numId w:val="1012"/>
        </w:numPr>
        <w:pStyle w:val="Compact"/>
      </w:pPr>
      <w:r>
        <w:t xml:space="preserve">LFD: 3/20/26 — container was free to be picked up</w:t>
      </w:r>
    </w:p>
    <w:p>
      <w:pPr>
        <w:numPr>
          <w:ilvl w:val="0"/>
          <w:numId w:val="1012"/>
        </w:numPr>
        <w:pStyle w:val="Compact"/>
      </w:pPr>
      <w:r>
        <w:t xml:space="preserve">DK did not retrieve until 4/21/26 —</w:t>
      </w:r>
      <w:r>
        <w:t xml:space="preserve"> </w:t>
      </w:r>
      <w:r>
        <w:rPr>
          <w:b/>
        </w:rPr>
        <w:t xml:space="preserve">32 days of demurrage caused by their own POA/filing failures</w:t>
      </w:r>
    </w:p>
    <w:p>
      <w:pPr>
        <w:numPr>
          <w:ilvl w:val="0"/>
          <w:numId w:val="1012"/>
        </w:numPr>
        <w:pStyle w:val="Compact"/>
      </w:pPr>
      <w:r>
        <w:t xml:space="preserve">All demurrage during this window is DK’s responsibility under DDP</w:t>
      </w:r>
    </w:p>
    <w:p>
      <w:pPr>
        <w:pStyle w:val="Heading3"/>
      </w:pPr>
      <w:bookmarkStart w:id="42" w:name="Xd4b52ee10a29fb2c150a3b57872e6455b114ac6"/>
      <w:r>
        <w:t xml:space="preserve">E. DDP Term Shipment — Already Paid in Full</w:t>
      </w:r>
      <w:bookmarkEnd w:id="42"/>
    </w:p>
    <w:p>
      <w:pPr>
        <w:numPr>
          <w:ilvl w:val="0"/>
          <w:numId w:val="1013"/>
        </w:numPr>
        <w:pStyle w:val="Compact"/>
      </w:pPr>
      <w:r>
        <w:rPr>
          <w:b/>
        </w:rPr>
        <w:t xml:space="preserve">801 paid $6,474.61 on 3/11/26 to Dahlen Foward Shipping Supply Chain (Shanghai) for all-in DDP delivery</w:t>
      </w:r>
    </w:p>
    <w:p>
      <w:pPr>
        <w:numPr>
          <w:ilvl w:val="0"/>
          <w:numId w:val="1013"/>
        </w:numPr>
        <w:pStyle w:val="Compact"/>
      </w:pPr>
      <w:r>
        <w:t xml:space="preserve">Under DDP, seller and seller’s agents bear all costs and risks until delivery to buyer’s door</w:t>
      </w:r>
    </w:p>
    <w:p>
      <w:pPr>
        <w:numPr>
          <w:ilvl w:val="0"/>
          <w:numId w:val="1013"/>
        </w:numPr>
        <w:pStyle w:val="Compact"/>
      </w:pPr>
      <w:r>
        <w:t xml:space="preserve">Lucas (DK) admitted on 5/4/26 11:52 AM:</w:t>
      </w:r>
      <w:r>
        <w:t xml:space="preserve"> </w:t>
      </w:r>
      <w:r>
        <w:rPr>
          <w:b/>
        </w:rPr>
        <w:t xml:space="preserve">“</w:t>
      </w:r>
      <w:r>
        <w:rPr>
          <w:b/>
        </w:rPr>
        <w:t xml:space="preserve">We handled both the booking and customs clearance on your behalf</w:t>
      </w:r>
      <w:r>
        <w:rPr>
          <w:b/>
        </w:rPr>
        <w:t xml:space="preserve">”</w:t>
      </w:r>
      <w:r>
        <w:t xml:space="preserve"> </w:t>
      </w:r>
      <w:r>
        <w:t xml:space="preserve">— directly establishes agency under the DDP arrangement</w:t>
      </w:r>
    </w:p>
    <w:p>
      <w:pPr>
        <w:numPr>
          <w:ilvl w:val="0"/>
          <w:numId w:val="1013"/>
        </w:numPr>
        <w:pStyle w:val="Compact"/>
      </w:pPr>
      <w:r>
        <w:t xml:space="preserve">DK’s defense (</w:t>
      </w:r>
      <w:r>
        <w:t xml:space="preserve">“</w:t>
      </w:r>
      <w:r>
        <w:t xml:space="preserve">inspections are random, we don’t guarantee</w:t>
      </w:r>
      <w:r>
        <w:t xml:space="preserve">”</w:t>
      </w:r>
      <w:r>
        <w:t xml:space="preserve">) is irrelevant under DDP allocation</w:t>
      </w:r>
    </w:p>
    <w:p>
      <w:pPr>
        <w:pStyle w:val="Heading3"/>
      </w:pPr>
      <w:bookmarkStart w:id="43" w:name="X85574bb7d889638265b46839facc739ce896ceb"/>
      <w:r>
        <w:t xml:space="preserve">F. Inconsistent Defenses (Useful at Deposition)</w:t>
      </w:r>
      <w:bookmarkEnd w:id="43"/>
    </w:p>
    <w:p>
      <w:pPr>
        <w:numPr>
          <w:ilvl w:val="0"/>
          <w:numId w:val="1014"/>
        </w:numPr>
        <w:pStyle w:val="Compact"/>
      </w:pPr>
      <w:r>
        <w:t xml:space="preserve">5/4 4:50 AM (Smile):</w:t>
      </w:r>
      <w:r>
        <w:t xml:space="preserve"> </w:t>
      </w:r>
      <w:r>
        <w:t xml:space="preserve">“</w:t>
      </w:r>
      <w:r>
        <w:t xml:space="preserve">We are only trucking company. We only deliver according to shipper’s instructions.</w:t>
      </w:r>
      <w:r>
        <w:t xml:space="preserve">”</w:t>
      </w:r>
    </w:p>
    <w:p>
      <w:pPr>
        <w:numPr>
          <w:ilvl w:val="0"/>
          <w:numId w:val="1014"/>
        </w:numPr>
        <w:pStyle w:val="Compact"/>
      </w:pPr>
      <w:r>
        <w:t xml:space="preserve">5/4 11:11 AM (Smile):</w:t>
      </w:r>
      <w:r>
        <w:t xml:space="preserve"> </w:t>
      </w:r>
      <w:r>
        <w:t xml:space="preserve">“</w:t>
      </w:r>
      <w:r>
        <w:t xml:space="preserve">wrong person… we’re just drivers… nothing to do with our company</w:t>
      </w:r>
      <w:r>
        <w:t xml:space="preserve">”</w:t>
      </w:r>
    </w:p>
    <w:p>
      <w:pPr>
        <w:numPr>
          <w:ilvl w:val="0"/>
          <w:numId w:val="1014"/>
        </w:numPr>
        <w:pStyle w:val="Compact"/>
      </w:pPr>
      <w:r>
        <w:t xml:space="preserve">5/4 11:52 AM (Lucas):</w:t>
      </w:r>
      <w:r>
        <w:t xml:space="preserve"> </w:t>
      </w:r>
      <w:r>
        <w:rPr>
          <w:b/>
        </w:rPr>
        <w:t xml:space="preserve">“</w:t>
      </w:r>
      <w:r>
        <w:rPr>
          <w:b/>
        </w:rPr>
        <w:t xml:space="preserve">We handled both the booking and customs clearance on your behalf</w:t>
      </w:r>
      <w:r>
        <w:rPr>
          <w:b/>
        </w:rPr>
        <w:t xml:space="preserve">”</w:t>
      </w:r>
    </w:p>
    <w:p>
      <w:pPr>
        <w:numPr>
          <w:ilvl w:val="0"/>
          <w:numId w:val="1014"/>
        </w:numPr>
        <w:pStyle w:val="Compact"/>
      </w:pPr>
      <w:r>
        <w:t xml:space="preserve">These statements are mutually contradictory and made to the same recipient on the same day.</w:t>
      </w:r>
    </w:p>
    <w:p>
      <w:pPr>
        <w:pStyle w:val="Heading3"/>
      </w:pPr>
      <w:bookmarkStart w:id="44" w:name="X71dc0fa49c4e9938731b4fdef33668616352b98"/>
      <w:r>
        <w:t xml:space="preserve">G. PATTERN OF CONDUCT — Not an isolated incident (CONFIDENTIAL SOURCE)</w:t>
      </w:r>
      <w:bookmarkEnd w:id="44"/>
    </w:p>
    <w:p>
      <w:pPr>
        <w:numPr>
          <w:ilvl w:val="0"/>
          <w:numId w:val="1015"/>
        </w:numPr>
        <w:pStyle w:val="Compact"/>
      </w:pPr>
      <w:r>
        <w:t xml:space="preserve">Andrew has been informed by</w:t>
      </w:r>
      <w:r>
        <w:t xml:space="preserve"> </w:t>
      </w:r>
      <w:r>
        <w:rPr>
          <w:b/>
        </w:rPr>
        <w:t xml:space="preserve">another company in the industry</w:t>
      </w:r>
      <w:r>
        <w:t xml:space="preserve"> </w:t>
      </w:r>
      <w:r>
        <w:t xml:space="preserve">that</w:t>
      </w:r>
      <w:r>
        <w:t xml:space="preserve"> </w:t>
      </w:r>
      <w:r>
        <w:rPr>
          <w:b/>
        </w:rPr>
        <w:t xml:space="preserve">DK has done this same thing to other importers in 2026 alone</w:t>
      </w:r>
      <w:r>
        <w:t xml:space="preserve">.</w:t>
      </w:r>
    </w:p>
    <w:p>
      <w:pPr>
        <w:numPr>
          <w:ilvl w:val="0"/>
          <w:numId w:val="1015"/>
        </w:numPr>
        <w:pStyle w:val="Compact"/>
      </w:pPr>
      <w:r>
        <w:t xml:space="preserve">That source has</w:t>
      </w:r>
      <w:r>
        <w:t xml:space="preserve"> </w:t>
      </w:r>
      <w:r>
        <w:rPr>
          <w:b/>
        </w:rPr>
        <w:t xml:space="preserve">asked not to be disclosed</w:t>
      </w:r>
      <w:r>
        <w:t xml:space="preserve">. Note for counsel: protect the source while corroborating independently. Do not name or quote in any pleading or pre-suit letter without the source’s written consent.</w:t>
      </w:r>
    </w:p>
    <w:p>
      <w:pPr>
        <w:numPr>
          <w:ilvl w:val="0"/>
          <w:numId w:val="1015"/>
        </w:numPr>
        <w:pStyle w:val="Compact"/>
      </w:pPr>
      <w:r>
        <w:t xml:space="preserve">Independent corroboration paths (do not require burning the source):</w:t>
      </w:r>
    </w:p>
    <w:p>
      <w:pPr>
        <w:numPr>
          <w:ilvl w:val="1"/>
          <w:numId w:val="1016"/>
        </w:numPr>
        <w:pStyle w:val="Compact"/>
      </w:pPr>
      <w:r>
        <w:t xml:space="preserve">FMC complaint database / docketed proceedings against DK or affiliates</w:t>
      </w:r>
    </w:p>
    <w:p>
      <w:pPr>
        <w:numPr>
          <w:ilvl w:val="1"/>
          <w:numId w:val="1016"/>
        </w:numPr>
        <w:pStyle w:val="Compact"/>
      </w:pPr>
      <w:r>
        <w:t xml:space="preserve">Better Business Bureau / state AG complaint records (CA, where DK HQ is)</w:t>
      </w:r>
    </w:p>
    <w:p>
      <w:pPr>
        <w:numPr>
          <w:ilvl w:val="1"/>
          <w:numId w:val="1016"/>
        </w:numPr>
        <w:pStyle w:val="Compact"/>
      </w:pPr>
      <w:r>
        <w:t xml:space="preserve">PACER search for</w:t>
      </w:r>
      <w:r>
        <w:t xml:space="preserve"> </w:t>
      </w:r>
      <w:r>
        <w:t xml:space="preserve">“</w:t>
      </w:r>
      <w:r>
        <w:t xml:space="preserve">DK Trucking,</w:t>
      </w:r>
      <w:r>
        <w:t xml:space="preserve">”</w:t>
      </w:r>
      <w:r>
        <w:t xml:space="preserve"> </w:t>
      </w:r>
      <w:r>
        <w:t xml:space="preserve">“</w:t>
      </w:r>
      <w:r>
        <w:t xml:space="preserve">DK Intermodal,</w:t>
      </w:r>
      <w:r>
        <w:t xml:space="preserve">”</w:t>
      </w:r>
      <w:r>
        <w:t xml:space="preserve"> </w:t>
      </w:r>
      <w:r>
        <w:t xml:space="preserve">“</w:t>
      </w:r>
      <w:r>
        <w:t xml:space="preserve">United Shipping Inc,</w:t>
      </w:r>
      <w:r>
        <w:t xml:space="preserve">”</w:t>
      </w:r>
      <w:r>
        <w:t xml:space="preserve"> </w:t>
      </w:r>
      <w:r>
        <w:t xml:space="preserve">“</w:t>
      </w:r>
      <w:r>
        <w:t xml:space="preserve">DK Freight,</w:t>
      </w:r>
      <w:r>
        <w:t xml:space="preserve">”</w:t>
      </w:r>
      <w:r>
        <w:t xml:space="preserve"> </w:t>
      </w:r>
      <w:r>
        <w:t xml:space="preserve">“</w:t>
      </w:r>
      <w:r>
        <w:t xml:space="preserve">Dahlen Forward</w:t>
      </w:r>
      <w:r>
        <w:t xml:space="preserve">”</w:t>
      </w:r>
      <w:r>
        <w:t xml:space="preserve"> </w:t>
      </w:r>
      <w:r>
        <w:t xml:space="preserve">as plaintiff or defendant</w:t>
      </w:r>
    </w:p>
    <w:p>
      <w:pPr>
        <w:numPr>
          <w:ilvl w:val="1"/>
          <w:numId w:val="1016"/>
        </w:numPr>
        <w:pStyle w:val="Compact"/>
      </w:pPr>
      <w:r>
        <w:t xml:space="preserve">FMCSA complaint / safety records (MC #1557743, USDOT #4089849)</w:t>
      </w:r>
    </w:p>
    <w:p>
      <w:pPr>
        <w:numPr>
          <w:ilvl w:val="1"/>
          <w:numId w:val="1016"/>
        </w:numPr>
        <w:pStyle w:val="Compact"/>
      </w:pPr>
      <w:r>
        <w:t xml:space="preserve">Reddit / freight-forwarder forums / shipper review sites (publicly available)</w:t>
      </w:r>
    </w:p>
    <w:p>
      <w:pPr>
        <w:numPr>
          <w:ilvl w:val="1"/>
          <w:numId w:val="1016"/>
        </w:numPr>
        <w:pStyle w:val="Compact"/>
      </w:pPr>
      <w:r>
        <w:t xml:space="preserve">Discovery — interrogatories asking DK to identify all DDP importers in 2025–2026 with demurrage disputes</w:t>
      </w:r>
    </w:p>
    <w:p>
      <w:pPr>
        <w:numPr>
          <w:ilvl w:val="0"/>
          <w:numId w:val="1015"/>
        </w:numPr>
        <w:pStyle w:val="Compact"/>
      </w:pPr>
      <w:r>
        <w:rPr>
          <w:b/>
        </w:rPr>
        <w:t xml:space="preserve">Strategic value:</w:t>
      </w:r>
      <w:r>
        <w:t xml:space="preserve"> </w:t>
      </w:r>
      <w:r>
        <w:t xml:space="preserve">pattern evidence transforms this from a one-off contract dispute into a</w:t>
      </w:r>
      <w:r>
        <w:t xml:space="preserve"> </w:t>
      </w:r>
      <w:r>
        <w:rPr>
          <w:b/>
        </w:rPr>
        <w:t xml:space="preserve">scheme</w:t>
      </w:r>
      <w:r>
        <w:t xml:space="preserve">, supporting punitive damages, civil RICO, fraud claims (vs. mere negligence), and § 1592 escalation at CBP.</w:t>
      </w:r>
    </w:p>
    <w:p>
      <w:pPr>
        <w:pStyle w:val="Heading3"/>
      </w:pPr>
      <w:bookmarkStart w:id="45" w:name="h.-pricing-markup-padding"/>
      <w:r>
        <w:t xml:space="preserve">H. Pricing Markup / Padding</w:t>
      </w:r>
      <w:bookmarkEnd w:id="45"/>
    </w:p>
    <w:p>
      <w:pPr>
        <w:numPr>
          <w:ilvl w:val="0"/>
          <w:numId w:val="1017"/>
        </w:numPr>
        <w:pStyle w:val="Compact"/>
      </w:pPr>
      <w:r>
        <w:t xml:space="preserve">DK’s own internal cost: ~$27,682</w:t>
      </w:r>
    </w:p>
    <w:p>
      <w:pPr>
        <w:numPr>
          <w:ilvl w:val="0"/>
          <w:numId w:val="1017"/>
        </w:numPr>
        <w:pStyle w:val="Compact"/>
      </w:pPr>
      <w:r>
        <w:t xml:space="preserve">DK’s invoice to 801: ~$34,000</w:t>
      </w:r>
    </w:p>
    <w:p>
      <w:pPr>
        <w:numPr>
          <w:ilvl w:val="0"/>
          <w:numId w:val="1017"/>
        </w:numPr>
        <w:pStyle w:val="Compact"/>
      </w:pPr>
      <w:r>
        <w:t xml:space="preserve">Markup:</w:t>
      </w:r>
      <w:r>
        <w:t xml:space="preserve"> </w:t>
      </w:r>
      <w:r>
        <w:rPr>
          <w:b/>
        </w:rPr>
        <w:t xml:space="preserve">~$6,300</w:t>
      </w:r>
      <w:r>
        <w:t xml:space="preserve"> </w:t>
      </w:r>
      <w:r>
        <w:t xml:space="preserve">above their own stated cost, plus inclusion of the</w:t>
      </w:r>
      <w:r>
        <w:t xml:space="preserve"> </w:t>
      </w:r>
      <w:r>
        <w:rPr>
          <w:b/>
        </w:rPr>
        <w:t xml:space="preserve">$3,215 phantom inspection fee</w:t>
      </w:r>
    </w:p>
    <w:p>
      <w:pPr>
        <w:numPr>
          <w:ilvl w:val="0"/>
          <w:numId w:val="1017"/>
        </w:numPr>
        <w:pStyle w:val="Compact"/>
      </w:pPr>
      <w:r>
        <w:t xml:space="preserve">All while DK had already collected an all-in DDP fee through their upstream chain (Dahlen Foward / High Hope)</w:t>
      </w:r>
    </w:p>
    <w:p>
      <w:r>
        <w:pict>
          <v:rect style="width:0;height:1.5pt" o:hralign="center" o:hrstd="t" o:hr="t"/>
        </w:pict>
      </w:r>
    </w:p>
    <w:p>
      <w:pPr>
        <w:pStyle w:val="Heading2"/>
      </w:pPr>
      <w:bookmarkStart w:id="46" w:name="federalregulatory-angle-active-matters"/>
      <w:r>
        <w:t xml:space="preserve">6. FEDERAL/REGULATORY ANGLE — ACTIVE MATTERS</w:t>
      </w:r>
      <w:bookmarkEnd w:id="46"/>
    </w:p>
    <w:p>
      <w:pPr>
        <w:pStyle w:val="Heading3"/>
      </w:pPr>
      <w:bookmarkStart w:id="47" w:name="a.-cbp-investigation-active"/>
      <w:r>
        <w:t xml:space="preserve">A. CBP Investigation (Active)</w:t>
      </w:r>
      <w:bookmarkEnd w:id="47"/>
    </w:p>
    <w:p>
      <w:pPr>
        <w:numPr>
          <w:ilvl w:val="0"/>
          <w:numId w:val="1018"/>
        </w:numPr>
        <w:pStyle w:val="Compact"/>
      </w:pPr>
      <w:r>
        <w:t xml:space="preserve">CBPO Butler at North Harbor Trade Seattle has opened an information request</w:t>
      </w:r>
    </w:p>
    <w:p>
      <w:pPr>
        <w:numPr>
          <w:ilvl w:val="0"/>
          <w:numId w:val="1018"/>
        </w:numPr>
        <w:pStyle w:val="Compact"/>
      </w:pPr>
      <w:r>
        <w:t xml:space="preserve">7 specific investigative questions sent 4/29/26 — directed at uncovering the broker chain, prior shipments, who introduced DDP, prior US brokers, contractual posture</w:t>
      </w:r>
    </w:p>
    <w:p>
      <w:pPr>
        <w:numPr>
          <w:ilvl w:val="0"/>
          <w:numId w:val="1018"/>
        </w:numPr>
        <w:pStyle w:val="Compact"/>
      </w:pPr>
      <w:r>
        <w:t xml:space="preserve">Requested</w:t>
      </w:r>
      <w:r>
        <w:t xml:space="preserve"> </w:t>
      </w:r>
      <w:r>
        <w:rPr>
          <w:b/>
        </w:rPr>
        <w:t xml:space="preserve">unedited, unredacted email communications</w:t>
      </w:r>
    </w:p>
    <w:p>
      <w:pPr>
        <w:numPr>
          <w:ilvl w:val="0"/>
          <w:numId w:val="1018"/>
        </w:numPr>
        <w:pStyle w:val="Compact"/>
      </w:pPr>
      <w:r>
        <w:t xml:space="preserve">This is a CBP enforcement matter, not just a civil dispute.</w:t>
      </w:r>
      <w:r>
        <w:t xml:space="preserve"> </w:t>
      </w:r>
      <w:r>
        <w:rPr>
          <w:b/>
        </w:rPr>
        <w:t xml:space="preserve">Coordinate closely; do not impede; consider voluntary disclosure framework if any 801 exposure exists (none apparent).</w:t>
      </w:r>
    </w:p>
    <w:p>
      <w:pPr>
        <w:pStyle w:val="Heading3"/>
      </w:pPr>
      <w:bookmarkStart w:id="48" w:name="Xdf86adc5ea2e91779b8d86c55ca87f3faab4edc"/>
      <w:r>
        <w:t xml:space="preserve">B. Federal Maritime Commission (FMC) — Already Noticed</w:t>
      </w:r>
      <w:bookmarkEnd w:id="48"/>
    </w:p>
    <w:p>
      <w:pPr>
        <w:numPr>
          <w:ilvl w:val="0"/>
          <w:numId w:val="1019"/>
        </w:numPr>
        <w:pStyle w:val="Compact"/>
      </w:pPr>
      <w:r>
        <w:t xml:space="preserve">801’s 4/30 letter notices intent to escalate to FMC</w:t>
      </w:r>
    </w:p>
    <w:p>
      <w:pPr>
        <w:numPr>
          <w:ilvl w:val="0"/>
          <w:numId w:val="1019"/>
        </w:numPr>
        <w:pStyle w:val="Compact"/>
      </w:pPr>
      <w:r>
        <w:t xml:space="preserve">OEC Group’s invoice itself cites OSRA (Ocean Shipping Reform Act of 2022) and FMC dispute framework</w:t>
      </w:r>
    </w:p>
    <w:p>
      <w:pPr>
        <w:numPr>
          <w:ilvl w:val="0"/>
          <w:numId w:val="1019"/>
        </w:numPr>
        <w:pStyle w:val="Compact"/>
      </w:pPr>
      <w:r>
        <w:t xml:space="preserve">30-day dispute window from invoice date applies</w:t>
      </w:r>
    </w:p>
    <w:p>
      <w:pPr>
        <w:pStyle w:val="Heading3"/>
      </w:pPr>
      <w:bookmarkStart w:id="49" w:name="c.-1592-penalty-risk-for-dk-leverage"/>
      <w:r>
        <w:t xml:space="preserve">C. § 1592 Penalty Risk for DK (Leverage)</w:t>
      </w:r>
      <w:bookmarkEnd w:id="49"/>
    </w:p>
    <w:p>
      <w:pPr>
        <w:numPr>
          <w:ilvl w:val="0"/>
          <w:numId w:val="1020"/>
        </w:numPr>
        <w:pStyle w:val="Compact"/>
      </w:pPr>
      <w:r>
        <w:t xml:space="preserve">Misclassified entry, unauthorized POA, false consignee — classic § 1592 fact pattern</w:t>
      </w:r>
    </w:p>
    <w:p>
      <w:pPr>
        <w:numPr>
          <w:ilvl w:val="0"/>
          <w:numId w:val="1020"/>
        </w:numPr>
        <w:pStyle w:val="Compact"/>
      </w:pPr>
      <w:r>
        <w:t xml:space="preserve">Penalty exposure for DK is potentially many multiples of the disputed demurrage</w:t>
      </w:r>
    </w:p>
    <w:p>
      <w:r>
        <w:pict>
          <v:rect style="width:0;height:1.5pt" o:hralign="center" o:hrstd="t" o:hr="t"/>
        </w:pict>
      </w:r>
    </w:p>
    <w:p>
      <w:pPr>
        <w:pStyle w:val="Heading2"/>
      </w:pPr>
      <w:bookmarkStart w:id="50" w:name="preservation-discovery-priorities"/>
      <w:r>
        <w:t xml:space="preserve">7. PRESERVATION / DISCOVERY PRIORITIES</w:t>
      </w:r>
      <w:bookmarkEnd w:id="50"/>
    </w:p>
    <w:p>
      <w:pPr>
        <w:numPr>
          <w:ilvl w:val="0"/>
          <w:numId w:val="1021"/>
        </w:numPr>
        <w:pStyle w:val="Compact"/>
      </w:pPr>
      <w:r>
        <w:rPr>
          <w:b/>
        </w:rPr>
        <w:t xml:space="preserve">Lock all email threads</w:t>
      </w:r>
      <w:r>
        <w:t xml:space="preserve"> </w:t>
      </w:r>
      <w:r>
        <w:t xml:space="preserve">— full headers, attachments, RFC822 source if possible</w:t>
      </w:r>
    </w:p>
    <w:p>
      <w:pPr>
        <w:numPr>
          <w:ilvl w:val="0"/>
          <w:numId w:val="1021"/>
        </w:numPr>
        <w:pStyle w:val="Compact"/>
      </w:pPr>
      <w:r>
        <w:rPr>
          <w:b/>
        </w:rPr>
        <w:t xml:space="preserve">AMS history printout</w:t>
      </w:r>
      <w:r>
        <w:t xml:space="preserve"> </w:t>
      </w:r>
      <w:r>
        <w:t xml:space="preserve">(have screenshot)</w:t>
      </w:r>
    </w:p>
    <w:p>
      <w:pPr>
        <w:numPr>
          <w:ilvl w:val="0"/>
          <w:numId w:val="1021"/>
        </w:numPr>
        <w:pStyle w:val="Compact"/>
      </w:pPr>
      <w:r>
        <w:rPr>
          <w:b/>
        </w:rPr>
        <w:t xml:space="preserve">CBP entry packet</w:t>
      </w:r>
      <w:r>
        <w:t xml:space="preserve"> </w:t>
      </w:r>
      <w:r>
        <w:t xml:space="preserve">— entry summary (7501), POA used, who filed, broker license used (ICCB filer code)</w:t>
      </w:r>
    </w:p>
    <w:p>
      <w:pPr>
        <w:numPr>
          <w:ilvl w:val="0"/>
          <w:numId w:val="1021"/>
        </w:numPr>
        <w:pStyle w:val="Compact"/>
      </w:pPr>
      <w:r>
        <w:rPr>
          <w:b/>
        </w:rPr>
        <w:t xml:space="preserve">SSA Marine records</w:t>
      </w:r>
      <w:r>
        <w:t xml:space="preserve"> </w:t>
      </w:r>
      <w:r>
        <w:t xml:space="preserve">— terminal in/out gate logs, inspection log (or absence thereof), invoices to DK</w:t>
      </w:r>
    </w:p>
    <w:p>
      <w:pPr>
        <w:numPr>
          <w:ilvl w:val="0"/>
          <w:numId w:val="1021"/>
        </w:numPr>
        <w:pStyle w:val="Compact"/>
      </w:pPr>
      <w:r>
        <w:rPr>
          <w:b/>
        </w:rPr>
        <w:t xml:space="preserve">DK invoice to 801 + DK’s</w:t>
      </w:r>
      <w:r>
        <w:rPr>
          <w:b/>
        </w:rPr>
        <w:t xml:space="preserve"> </w:t>
      </w:r>
      <w:r>
        <w:rPr>
          <w:b/>
        </w:rPr>
        <w:t xml:space="preserve">“</w:t>
      </w:r>
      <w:r>
        <w:rPr>
          <w:b/>
        </w:rPr>
        <w:t xml:space="preserve">Review the bill</w:t>
      </w:r>
      <w:r>
        <w:rPr>
          <w:b/>
        </w:rPr>
        <w:t xml:space="preserve">”</w:t>
      </w:r>
      <w:r>
        <w:rPr>
          <w:b/>
        </w:rPr>
        <w:t xml:space="preserve"> </w:t>
      </w:r>
      <w:r>
        <w:rPr>
          <w:b/>
        </w:rPr>
        <w:t xml:space="preserve">workbook</w:t>
      </w:r>
      <w:r>
        <w:t xml:space="preserve"> </w:t>
      </w:r>
      <w:r>
        <w:t xml:space="preserve">(have)</w:t>
      </w:r>
    </w:p>
    <w:p>
      <w:pPr>
        <w:numPr>
          <w:ilvl w:val="0"/>
          <w:numId w:val="1021"/>
        </w:numPr>
        <w:pStyle w:val="Compact"/>
      </w:pPr>
      <w:r>
        <w:rPr>
          <w:b/>
        </w:rPr>
        <w:t xml:space="preserve">DK’s payment to SSA</w:t>
      </w:r>
      <w:r>
        <w:t xml:space="preserve"> </w:t>
      </w:r>
      <w:r>
        <w:t xml:space="preserve">— Purchase #C0007115444, VISA-8708 (have receipt)</w:t>
      </w:r>
    </w:p>
    <w:p>
      <w:pPr>
        <w:numPr>
          <w:ilvl w:val="0"/>
          <w:numId w:val="1021"/>
        </w:numPr>
        <w:pStyle w:val="Compact"/>
      </w:pPr>
      <w:r>
        <w:rPr>
          <w:b/>
        </w:rPr>
        <w:t xml:space="preserve">OEC Group / Great Way invoice</w:t>
      </w:r>
      <w:r>
        <w:t xml:space="preserve"> </w:t>
      </w:r>
      <w:r>
        <w:t xml:space="preserve">(have)</w:t>
      </w:r>
    </w:p>
    <w:p>
      <w:pPr>
        <w:numPr>
          <w:ilvl w:val="0"/>
          <w:numId w:val="1021"/>
        </w:numPr>
        <w:pStyle w:val="Compact"/>
      </w:pPr>
      <w:r>
        <w:rPr>
          <w:b/>
        </w:rPr>
        <w:t xml:space="preserve">Wire confirmations</w:t>
      </w:r>
      <w:r>
        <w:t xml:space="preserve"> </w:t>
      </w:r>
      <w:r>
        <w:t xml:space="preserve">for $6,474.61 to Dahlen Foward and $24,576.96 to High Hope (have email reference; need bank records)</w:t>
      </w:r>
    </w:p>
    <w:p>
      <w:pPr>
        <w:numPr>
          <w:ilvl w:val="0"/>
          <w:numId w:val="1021"/>
        </w:numPr>
        <w:pStyle w:val="Compact"/>
      </w:pPr>
      <w:r>
        <w:rPr>
          <w:b/>
        </w:rPr>
        <w:t xml:space="preserve">Portland Container records</w:t>
      </w:r>
      <w:r>
        <w:t xml:space="preserve"> </w:t>
      </w:r>
      <w:r>
        <w:t xml:space="preserve">— pickup order, who tendered, invoice</w:t>
      </w:r>
    </w:p>
    <w:p>
      <w:pPr>
        <w:numPr>
          <w:ilvl w:val="0"/>
          <w:numId w:val="1021"/>
        </w:numPr>
        <w:pStyle w:val="Compact"/>
      </w:pPr>
      <w:r>
        <w:rPr>
          <w:b/>
        </w:rPr>
        <w:t xml:space="preserve">Greatland / Great Way</w:t>
      </w:r>
      <w:r>
        <w:t xml:space="preserve"> </w:t>
      </w:r>
      <w:r>
        <w:t xml:space="preserve">— corporate registration, any tie to DK</w:t>
      </w:r>
    </w:p>
    <w:p>
      <w:pPr>
        <w:numPr>
          <w:ilvl w:val="0"/>
          <w:numId w:val="1021"/>
        </w:numPr>
        <w:pStyle w:val="Compact"/>
      </w:pPr>
      <w:r>
        <w:rPr>
          <w:b/>
        </w:rPr>
        <w:t xml:space="preserve">DK corporate web</w:t>
      </w:r>
      <w:r>
        <w:t xml:space="preserve"> </w:t>
      </w:r>
      <w:r>
        <w:t xml:space="preserve">— DK USA, DK China Group, DK Intermodal Service, DK Trucking, United Shipping Inc,</w:t>
      </w:r>
      <w:r>
        <w:t xml:space="preserve"> </w:t>
      </w:r>
      <w:r>
        <w:rPr>
          <w:b/>
        </w:rPr>
        <w:t xml:space="preserve">DK FREIGHT</w:t>
      </w:r>
      <w:r>
        <w:t xml:space="preserve"> </w:t>
      </w:r>
      <w:r>
        <w:t xml:space="preserve">— registrations, principals, addresses (all share one suite?)</w:t>
      </w:r>
    </w:p>
    <w:p>
      <w:pPr>
        <w:numPr>
          <w:ilvl w:val="0"/>
          <w:numId w:val="1021"/>
        </w:numPr>
        <w:pStyle w:val="Compact"/>
      </w:pPr>
      <w:r>
        <w:rPr>
          <w:b/>
        </w:rPr>
        <w:t xml:space="preserve">Officer Cobbs / Officer Parker / CBPO Butler</w:t>
      </w:r>
      <w:r>
        <w:t xml:space="preserve"> </w:t>
      </w:r>
      <w:r>
        <w:t xml:space="preserve">statements</w:t>
      </w:r>
    </w:p>
    <w:p>
      <w:pPr>
        <w:numPr>
          <w:ilvl w:val="0"/>
          <w:numId w:val="1021"/>
        </w:numPr>
        <w:pStyle w:val="Compact"/>
      </w:pPr>
      <w:r>
        <w:rPr>
          <w:b/>
        </w:rPr>
        <w:t xml:space="preserve">ICCB POA file</w:t>
      </w:r>
      <w:r>
        <w:t xml:space="preserve"> </w:t>
      </w:r>
      <w:r>
        <w:t xml:space="preserve">— what POA was on file before 3/29/26? Preserve the chain that proves no valid POA existed.</w:t>
      </w:r>
    </w:p>
    <w:p>
      <w:pPr>
        <w:numPr>
          <w:ilvl w:val="0"/>
          <w:numId w:val="1021"/>
        </w:numPr>
        <w:pStyle w:val="Compact"/>
      </w:pPr>
      <w:r>
        <w:rPr>
          <w:b/>
        </w:rPr>
        <w:t xml:space="preserve">WeChat / WhatsApp logs</w:t>
      </w:r>
      <w:r>
        <w:t xml:space="preserve"> </w:t>
      </w:r>
      <w:r>
        <w:t xml:space="preserve">with DK personnel (Smile Wang lists Wechat 13842618282; CBP specifically asks about WeChat/WhatsApp)</w:t>
      </w:r>
    </w:p>
    <w:p>
      <w:pPr>
        <w:numPr>
          <w:ilvl w:val="0"/>
          <w:numId w:val="1021"/>
        </w:numPr>
        <w:pStyle w:val="Compact"/>
      </w:pPr>
      <w:r>
        <w:rPr>
          <w:b/>
        </w:rPr>
        <w:t xml:space="preserve">Aaron Peterson / Sabrina Fryer (Utah Fab)</w:t>
      </w:r>
      <w:r>
        <w:t xml:space="preserve"> </w:t>
      </w:r>
      <w:r>
        <w:t xml:space="preserve">— declarations / wire records</w:t>
      </w:r>
    </w:p>
    <w:p>
      <w:r>
        <w:pict>
          <v:rect style="width:0;height:1.5pt" o:hralign="center" o:hrstd="t" o:hr="t"/>
        </w:pict>
      </w:r>
    </w:p>
    <w:p>
      <w:pPr>
        <w:pStyle w:val="Heading2"/>
      </w:pPr>
      <w:bookmarkStart w:id="51" w:name="causes-of-action-to-evaluate-for-counsel"/>
      <w:r>
        <w:t xml:space="preserve">8. CAUSES OF ACTION TO EVALUATE (for counsel)</w:t>
      </w:r>
      <w:bookmarkEnd w:id="51"/>
    </w:p>
    <w:p>
      <w:pPr>
        <w:numPr>
          <w:ilvl w:val="0"/>
          <w:numId w:val="1022"/>
        </w:numPr>
        <w:pStyle w:val="Compact"/>
      </w:pPr>
      <w:r>
        <w:t xml:space="preserve">Breach of contract (DDP terms — 801 already paid all-in)</w:t>
      </w:r>
    </w:p>
    <w:p>
      <w:pPr>
        <w:numPr>
          <w:ilvl w:val="0"/>
          <w:numId w:val="1022"/>
        </w:numPr>
        <w:pStyle w:val="Compact"/>
      </w:pPr>
      <w:r>
        <w:t xml:space="preserve">Common-law fraud / fraudulent misrepresentation (inspection status, consignee swap, HTS code, padded inspection fee)</w:t>
      </w:r>
    </w:p>
    <w:p>
      <w:pPr>
        <w:numPr>
          <w:ilvl w:val="0"/>
          <w:numId w:val="1022"/>
        </w:numPr>
        <w:pStyle w:val="Compact"/>
      </w:pPr>
      <w:r>
        <w:t xml:space="preserve">Conversion (control of goods used to extract payment)</w:t>
      </w:r>
    </w:p>
    <w:p>
      <w:pPr>
        <w:numPr>
          <w:ilvl w:val="0"/>
          <w:numId w:val="1022"/>
        </w:numPr>
        <w:pStyle w:val="Compact"/>
      </w:pPr>
      <w:r>
        <w:t xml:space="preserve">Civil extortion / duress (CA Penal Code analogue + civil remedies)</w:t>
      </w:r>
    </w:p>
    <w:p>
      <w:pPr>
        <w:numPr>
          <w:ilvl w:val="0"/>
          <w:numId w:val="1022"/>
        </w:numPr>
        <w:pStyle w:val="Compact"/>
      </w:pPr>
      <w:r>
        <w:t xml:space="preserve">Unjust enrichment</w:t>
      </w:r>
    </w:p>
    <w:p>
      <w:pPr>
        <w:numPr>
          <w:ilvl w:val="0"/>
          <w:numId w:val="1022"/>
        </w:numPr>
        <w:pStyle w:val="Compact"/>
      </w:pPr>
      <w:r>
        <w:t xml:space="preserve">Tortious interference (with 801’s customer obligations downstream)</w:t>
      </w:r>
    </w:p>
    <w:p>
      <w:pPr>
        <w:numPr>
          <w:ilvl w:val="0"/>
          <w:numId w:val="1022"/>
        </w:numPr>
        <w:pStyle w:val="Compact"/>
      </w:pPr>
      <w:r>
        <w:t xml:space="preserve">RICO predicates? — pattern of customs fraud / wire fraud across multiple shipments worth probing</w:t>
      </w:r>
    </w:p>
    <w:p>
      <w:pPr>
        <w:numPr>
          <w:ilvl w:val="0"/>
          <w:numId w:val="1022"/>
        </w:numPr>
        <w:pStyle w:val="Compact"/>
      </w:pPr>
      <w:r>
        <w:t xml:space="preserve">Federal Maritime Commission complaint (already noticed in 4/30 letter)</w:t>
      </w:r>
    </w:p>
    <w:p>
      <w:pPr>
        <w:numPr>
          <w:ilvl w:val="0"/>
          <w:numId w:val="1022"/>
        </w:numPr>
        <w:pStyle w:val="Compact"/>
      </w:pPr>
      <w:r>
        <w:t xml:space="preserve">CBP referral (false entry — 19 U.S.C. § 1592) — already in motion</w:t>
      </w:r>
    </w:p>
    <w:p>
      <w:pPr>
        <w:numPr>
          <w:ilvl w:val="0"/>
          <w:numId w:val="1022"/>
        </w:numPr>
        <w:pStyle w:val="Compact"/>
      </w:pPr>
      <w:r>
        <w:t xml:space="preserve">California Unfair Competition Law (Bus. &amp; Prof. Code § 17200) — DK is CA-based</w:t>
      </w:r>
    </w:p>
    <w:p>
      <w:pPr>
        <w:numPr>
          <w:ilvl w:val="0"/>
          <w:numId w:val="1022"/>
        </w:numPr>
        <w:pStyle w:val="Compact"/>
      </w:pPr>
      <w:r>
        <w:t xml:space="preserve">Lanham Act false advertising (DK’s</w:t>
      </w:r>
      <w:r>
        <w:t xml:space="preserve"> </w:t>
      </w:r>
      <w:r>
        <w:t xml:space="preserve">“</w:t>
      </w:r>
      <w:r>
        <w:t xml:space="preserve">your business is our responsibility</w:t>
      </w:r>
      <w:r>
        <w:t xml:space="preserve">”</w:t>
      </w:r>
      <w:r>
        <w:t xml:space="preserve"> </w:t>
      </w:r>
      <w:r>
        <w:t xml:space="preserve">slogan vs. conduct)</w:t>
      </w:r>
    </w:p>
    <w:p>
      <w:pPr>
        <w:numPr>
          <w:ilvl w:val="0"/>
          <w:numId w:val="1022"/>
        </w:numPr>
        <w:pStyle w:val="Compact"/>
      </w:pPr>
      <w:r>
        <w:t xml:space="preserve">Alter-ego / corporate veil piercing across DK entities</w:t>
      </w:r>
    </w:p>
    <w:p>
      <w:r>
        <w:pict>
          <v:rect style="width:0;height:1.5pt" o:hralign="center" o:hrstd="t" o:hr="t"/>
        </w:pict>
      </w:r>
    </w:p>
    <w:p>
      <w:pPr>
        <w:pStyle w:val="Heading2"/>
      </w:pPr>
      <w:bookmarkStart w:id="52" w:name="b.-venue-forum-analysis"/>
      <w:r>
        <w:t xml:space="preserve">8B. VENUE / FORUM ANALYSIS</w:t>
      </w:r>
      <w:bookmarkEnd w:id="52"/>
    </w:p>
    <w:p>
      <w:pPr>
        <w:pStyle w:val="FirstParagraph"/>
      </w:pPr>
      <w:r>
        <w:rPr>
          <w:b/>
        </w:rPr>
        <w:t xml:space="preserve">Plaintiff:</w:t>
      </w:r>
      <w:r>
        <w:t xml:space="preserve"> </w:t>
      </w:r>
      <w:r>
        <w:t xml:space="preserve">801, LLC (Utah). Counsel: Salt Lake City.</w:t>
      </w:r>
      <w:r>
        <w:t xml:space="preserve"> </w:t>
      </w:r>
      <w:r>
        <w:rPr>
          <w:b/>
        </w:rPr>
        <w:t xml:space="preserve">Defendants:</w:t>
      </w:r>
      <w:r>
        <w:t xml:space="preserve"> </w:t>
      </w:r>
      <w:r>
        <w:t xml:space="preserve">DK entities (CA), Great Way (CA), Dahlen Foward Shipping Supply Chain (Shanghai, PRC), OEC Group.</w:t>
      </w:r>
      <w:r>
        <w:t xml:space="preserve"> </w:t>
      </w:r>
      <w:r>
        <w:rPr>
          <w:b/>
        </w:rPr>
        <w:t xml:space="preserve">Critical fact:</w:t>
      </w:r>
      <w:r>
        <w:t xml:space="preserve"> </w:t>
      </w:r>
      <w:r>
        <w:t xml:space="preserve">intended delivery was</w:t>
      </w:r>
      <w:r>
        <w:t xml:space="preserve"> </w:t>
      </w:r>
      <w:r>
        <w:rPr>
          <w:b/>
        </w:rPr>
        <w:t xml:space="preserve">Kent, Washington</w:t>
      </w:r>
      <w:r>
        <w:t xml:space="preserve"> </w:t>
      </w:r>
      <w:r>
        <w:t xml:space="preserve">(to Worldwide Distributors), NOT Utah. This significantly tilts venue analysis toward W.D. Washington.</w:t>
      </w:r>
    </w:p>
    <w:p>
      <w:pPr>
        <w:pStyle w:val="BodyText"/>
      </w:pPr>
      <w:r>
        <w:rPr>
          <w:b/>
        </w:rPr>
        <w:t xml:space="preserve">Recommended:</w:t>
      </w:r>
      <w:r>
        <w:t xml:space="preserve"> </w:t>
      </w:r>
      <w:r>
        <w:t xml:space="preserve">1.</w:t>
      </w:r>
      <w:r>
        <w:t xml:space="preserve"> </w:t>
      </w:r>
      <w:r>
        <w:rPr>
          <w:b/>
        </w:rPr>
        <w:t xml:space="preserve">W.D. Washington (Seattle)</w:t>
      </w:r>
      <w:r>
        <w:t xml:space="preserve"> </w:t>
      </w:r>
      <w:r>
        <w:t xml:space="preserve">— strongest civil forum.</w:t>
      </w:r>
      <w:r>
        <w:t xml:space="preserve"> </w:t>
      </w:r>
      <w:r>
        <w:t xml:space="preserve">- Place of customs fraud (CBP entry, AMS history, hold)</w:t>
      </w:r>
      <w:r>
        <w:t xml:space="preserve"> </w:t>
      </w:r>
      <w:r>
        <w:t xml:space="preserve">- Place of intended delivery (Kent, WA)</w:t>
      </w:r>
      <w:r>
        <w:t xml:space="preserve"> </w:t>
      </w:r>
      <w:r>
        <w:t xml:space="preserve">- SSA Marine (terminal) witnesses are in WA</w:t>
      </w:r>
      <w:r>
        <w:t xml:space="preserve"> </w:t>
      </w:r>
      <w:r>
        <w:t xml:space="preserve">- CBP investigators (Cobbs, Parker, Butler) are in Seattle</w:t>
      </w:r>
      <w:r>
        <w:t xml:space="preserve"> </w:t>
      </w:r>
      <w:r>
        <w:t xml:space="preserve">- Bailee (Portland Container) is in Portland, OR — adjacent</w:t>
      </w:r>
      <w:r>
        <w:t xml:space="preserve"> </w:t>
      </w:r>
      <w:r>
        <w:t xml:space="preserve">- Federal admiralty jurisdiction available</w:t>
      </w:r>
      <w:r>
        <w:t xml:space="preserve"> </w:t>
      </w:r>
      <w:r>
        <w:t xml:space="preserve">- SLC counsel will need WA local counsel (or pro hac vice)</w:t>
      </w:r>
    </w:p>
    <w:p>
      <w:pPr>
        <w:numPr>
          <w:ilvl w:val="0"/>
          <w:numId w:val="1023"/>
        </w:numPr>
        <w:pStyle w:val="Compact"/>
      </w:pPr>
      <w:r>
        <w:rPr>
          <w:b/>
        </w:rPr>
        <w:t xml:space="preserve">District of Utah</w:t>
      </w:r>
      <w:r>
        <w:t xml:space="preserve"> </w:t>
      </w:r>
      <w:r>
        <w:t xml:space="preserve">— secondary, only if PJ argument is solid.</w:t>
      </w:r>
    </w:p>
    <w:p>
      <w:pPr>
        <w:numPr>
          <w:ilvl w:val="1"/>
          <w:numId w:val="1024"/>
        </w:numPr>
        <w:pStyle w:val="Compact"/>
      </w:pPr>
      <w:r>
        <w:t xml:space="preserve">PJ hooks: invoices and demands sent to Utah, wires originated in Utah, financial harm in Utah, business owner in Utah</w:t>
      </w:r>
    </w:p>
    <w:p>
      <w:pPr>
        <w:numPr>
          <w:ilvl w:val="1"/>
          <w:numId w:val="1024"/>
        </w:numPr>
        <w:pStyle w:val="Compact"/>
      </w:pPr>
      <w:r>
        <w:t xml:space="preserve">Weaker than originally analyzed because goods were never destined for Utah</w:t>
      </w:r>
    </w:p>
    <w:p>
      <w:pPr>
        <w:numPr>
          <w:ilvl w:val="1"/>
          <w:numId w:val="1024"/>
        </w:numPr>
        <w:pStyle w:val="Compact"/>
      </w:pPr>
      <w:r>
        <w:t xml:space="preserve">Defendants will move to dismiss for lack of PJ; the fight will take months</w:t>
      </w:r>
    </w:p>
    <w:p>
      <w:pPr>
        <w:numPr>
          <w:ilvl w:val="1"/>
          <w:numId w:val="1024"/>
        </w:numPr>
        <w:pStyle w:val="Compact"/>
      </w:pPr>
      <w:r>
        <w:t xml:space="preserve">Convenience to Andrew and counsel is the main argument</w:t>
      </w:r>
    </w:p>
    <w:p>
      <w:pPr>
        <w:numPr>
          <w:ilvl w:val="0"/>
          <w:numId w:val="1023"/>
        </w:numPr>
        <w:pStyle w:val="Compact"/>
      </w:pPr>
      <w:r>
        <w:rPr>
          <w:b/>
        </w:rPr>
        <w:t xml:space="preserve">C.D. or N.D. California</w:t>
      </w:r>
      <w:r>
        <w:t xml:space="preserve"> </w:t>
      </w:r>
      <w:r>
        <w:t xml:space="preserve">— defendants’ home court. Avoid unless forced.</w:t>
      </w:r>
    </w:p>
    <w:p>
      <w:pPr>
        <w:pStyle w:val="FirstParagraph"/>
      </w:pPr>
      <w:r>
        <w:rPr>
          <w:b/>
        </w:rPr>
        <w:t xml:space="preserve">Parallel administrative track (do regardless):</w:t>
      </w:r>
      <w:r>
        <w:t xml:space="preserve"> </w:t>
      </w:r>
      <w:r>
        <w:t xml:space="preserve">4.</w:t>
      </w:r>
      <w:r>
        <w:t xml:space="preserve"> </w:t>
      </w:r>
      <w:r>
        <w:rPr>
          <w:b/>
        </w:rPr>
        <w:t xml:space="preserve">Federal Maritime Commission (FMC) complaint</w:t>
      </w:r>
      <w:r>
        <w:t xml:space="preserve"> </w:t>
      </w:r>
      <w:r>
        <w:t xml:space="preserve">— for OSRA detention/demurrage violations against the carrier and ocean transportation intermediaries (DK, OEC). Nationwide jurisdiction, no PJ fight, designed for this exact dispute. Smaller remedies (refund of unreasonable charges, not punitive) but fast and creates a public docket that supports pattern-of-conduct evidence.</w:t>
      </w:r>
    </w:p>
    <w:p>
      <w:pPr>
        <w:numPr>
          <w:ilvl w:val="0"/>
          <w:numId w:val="1025"/>
        </w:numPr>
        <w:pStyle w:val="Compact"/>
      </w:pPr>
      <w:r>
        <w:rPr>
          <w:b/>
        </w:rPr>
        <w:t xml:space="preserve">CBP enforcement</w:t>
      </w:r>
      <w:r>
        <w:t xml:space="preserve"> </w:t>
      </w:r>
      <w:r>
        <w:t xml:space="preserve">— already in motion (CBPO Butler). § 1592 penalty exposure for DK is leverage.</w:t>
      </w:r>
    </w:p>
    <w:p>
      <w:pPr>
        <w:pStyle w:val="Heading2"/>
      </w:pPr>
      <w:bookmarkStart w:id="53" w:name="Xfc304f3aab9c9e9685ee883cdb8b3caff58b06a"/>
      <w:r>
        <w:t xml:space="preserve">8C. WHAT ANDREW SENDS HIMSELF vs. ATTORNEY</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Communication</w:t>
            </w:r>
          </w:p>
        </w:tc>
        <w:tc>
          <w:tcPr>
            <w:tcBorders>
              <w:bottom w:val="single"/>
            </w:tcBorders>
            <w:vAlign w:val="bottom"/>
          </w:tcPr>
          <w:p>
            <w:pPr>
              <w:pStyle w:val="Compact"/>
              <w:jc w:val="left"/>
            </w:pPr>
            <w:r>
              <w:t xml:space="preserve">Sender</w:t>
            </w:r>
          </w:p>
        </w:tc>
      </w:tr>
      <w:tr>
        <w:tc>
          <w:p>
            <w:pPr>
              <w:pStyle w:val="Compact"/>
              <w:jc w:val="left"/>
            </w:pPr>
            <w:r>
              <w:t xml:space="preserve">Customer update to Worldwide Distributors</w:t>
            </w:r>
          </w:p>
        </w:tc>
        <w:tc>
          <w:p>
            <w:pPr>
              <w:pStyle w:val="Compact"/>
              <w:jc w:val="left"/>
            </w:pPr>
            <w:r>
              <w:t xml:space="preserve">Andrew</w:t>
            </w:r>
          </w:p>
        </w:tc>
      </w:tr>
      <w:tr>
        <w:tc>
          <w:p>
            <w:pPr>
              <w:pStyle w:val="Compact"/>
              <w:jc w:val="left"/>
            </w:pPr>
            <w:r>
              <w:t xml:space="preserve">Response to CBPO Butler’s 7 questions</w:t>
            </w:r>
          </w:p>
        </w:tc>
        <w:tc>
          <w:p>
            <w:pPr>
              <w:pStyle w:val="Compact"/>
              <w:jc w:val="left"/>
            </w:pPr>
            <w:r>
              <w:t xml:space="preserve">Andrew (attorney may review first)</w:t>
            </w:r>
          </w:p>
        </w:tc>
      </w:tr>
      <w:tr>
        <w:tc>
          <w:p>
            <w:pPr>
              <w:pStyle w:val="Compact"/>
              <w:jc w:val="left"/>
            </w:pPr>
            <w:r>
              <w:t xml:space="preserve">Internal records / friendly intel from Alison / Brittney</w:t>
            </w:r>
          </w:p>
        </w:tc>
        <w:tc>
          <w:p>
            <w:pPr>
              <w:pStyle w:val="Compact"/>
              <w:jc w:val="left"/>
            </w:pPr>
            <w:r>
              <w:t xml:space="preserve">Andrew</w:t>
            </w:r>
          </w:p>
        </w:tc>
      </w:tr>
      <w:tr>
        <w:tc>
          <w:p>
            <w:pPr>
              <w:pStyle w:val="Compact"/>
              <w:jc w:val="left"/>
            </w:pPr>
            <w:r>
              <w:t xml:space="preserve">FMC complaint</w:t>
            </w:r>
          </w:p>
        </w:tc>
        <w:tc>
          <w:p>
            <w:pPr>
              <w:pStyle w:val="Compact"/>
              <w:jc w:val="left"/>
            </w:pPr>
            <w:r>
              <w:t xml:space="preserve">Attorney preferred (avoids procedural traps)</w:t>
            </w:r>
          </w:p>
        </w:tc>
      </w:tr>
      <w:tr>
        <w:tc>
          <w:p>
            <w:pPr>
              <w:pStyle w:val="Compact"/>
              <w:jc w:val="left"/>
            </w:pPr>
            <w:r>
              <w:t xml:space="preserve">Demand / threat letter to DK, Great Way, Dahlen Foward</w:t>
            </w:r>
          </w:p>
        </w:tc>
        <w:tc>
          <w:p>
            <w:pPr>
              <w:pStyle w:val="Compact"/>
              <w:jc w:val="left"/>
            </w:pPr>
            <w:r>
              <w:rPr>
                <w:b/>
              </w:rPr>
              <w:t xml:space="preserve">Attorney</w:t>
            </w:r>
          </w:p>
        </w:tc>
      </w:tr>
      <w:tr>
        <w:tc>
          <w:p>
            <w:pPr>
              <w:pStyle w:val="Compact"/>
              <w:jc w:val="left"/>
            </w:pPr>
            <w:r>
              <w:t xml:space="preserve">Preservation / do-not-release letter to Portland Container</w:t>
            </w:r>
          </w:p>
        </w:tc>
        <w:tc>
          <w:p>
            <w:pPr>
              <w:pStyle w:val="Compact"/>
              <w:jc w:val="left"/>
            </w:pPr>
            <w:r>
              <w:rPr>
                <w:b/>
              </w:rPr>
              <w:t xml:space="preserve">Attorney</w:t>
            </w:r>
          </w:p>
        </w:tc>
      </w:tr>
      <w:tr>
        <w:tc>
          <w:p>
            <w:pPr>
              <w:pStyle w:val="Compact"/>
              <w:jc w:val="left"/>
            </w:pPr>
            <w:r>
              <w:t xml:space="preserve">Court filings (replevin, complaint, TRO)</w:t>
            </w:r>
          </w:p>
        </w:tc>
        <w:tc>
          <w:p>
            <w:pPr>
              <w:pStyle w:val="Compact"/>
              <w:jc w:val="left"/>
            </w:pPr>
            <w:r>
              <w:rPr>
                <w:b/>
              </w:rPr>
              <w:t xml:space="preserve">Attorney</w:t>
            </w:r>
            <w:r>
              <w:t xml:space="preserve"> </w:t>
            </w:r>
            <w:r>
              <w:t xml:space="preserve">— no exceptions</w:t>
            </w:r>
          </w:p>
        </w:tc>
      </w:tr>
    </w:tbl>
    <w:p>
      <w:pPr>
        <w:pStyle w:val="BodyText"/>
      </w:pPr>
      <w:r>
        <w:t xml:space="preserve">Rule of thumb: informational comms from Andrew; demands, threats, and rights-preservation comms from counsel.</w:t>
      </w:r>
    </w:p>
    <w:p>
      <w:r>
        <w:pict>
          <v:rect style="width:0;height:1.5pt" o:hralign="center" o:hrstd="t" o:hr="t"/>
        </w:pict>
      </w:r>
    </w:p>
    <w:p>
      <w:pPr>
        <w:pStyle w:val="Heading2"/>
      </w:pPr>
      <w:bookmarkStart w:id="54" w:name="strategic-note-pressure-strategy"/>
      <w:r>
        <w:t xml:space="preserve">9. STRATEGIC NOTE — PRESSURE STRATEGY</w:t>
      </w:r>
      <w:bookmarkEnd w:id="54"/>
    </w:p>
    <w:p>
      <w:pPr>
        <w:pStyle w:val="FirstParagraph"/>
      </w:pPr>
      <w:r>
        <w:t xml:space="preserve">Andrew’s instruction: name</w:t>
      </w:r>
      <w:r>
        <w:t xml:space="preserve"> </w:t>
      </w:r>
      <w:r>
        <w:rPr>
          <w:b/>
        </w:rPr>
        <w:t xml:space="preserve">all</w:t>
      </w:r>
      <w:r>
        <w:t xml:space="preserve"> </w:t>
      </w:r>
      <w:r>
        <w:t xml:space="preserve">parties on the bill of lading / movement chain — including parties he believes are innocent (e.g., Portland Container) — to apply pressure for cooperation and document production.</w:t>
      </w:r>
    </w:p>
    <w:p>
      <w:pPr>
        <w:pStyle w:val="BodyText"/>
      </w:pPr>
      <w:r>
        <w:rPr>
          <w:b/>
        </w:rPr>
        <w:t xml:space="preserve">Counsel consideration:</w:t>
      </w:r>
      <w:r>
        <w:t xml:space="preserve"> </w:t>
      </w:r>
      <w:r>
        <w:t xml:space="preserve">suing parties without a good-faith basis can expose plaintiff to Rule 11 sanctions and counterclaims (malicious prosecution, abuse of process). Recommend distinguishing:</w:t>
      </w:r>
    </w:p>
    <w:p>
      <w:pPr>
        <w:numPr>
          <w:ilvl w:val="0"/>
          <w:numId w:val="1026"/>
        </w:numPr>
        <w:pStyle w:val="Compact"/>
      </w:pPr>
      <w:r>
        <w:rPr>
          <w:b/>
        </w:rPr>
        <w:t xml:space="preserve">Defendants</w:t>
      </w:r>
      <w:r>
        <w:t xml:space="preserve"> </w:t>
      </w:r>
      <w:r>
        <w:t xml:space="preserve">(DK entities, Great Way, OEC Group, Dahlen Foward Shipping Supply Chain (Shanghai)) — direct claims</w:t>
      </w:r>
    </w:p>
    <w:p>
      <w:pPr>
        <w:numPr>
          <w:ilvl w:val="0"/>
          <w:numId w:val="1026"/>
        </w:numPr>
        <w:pStyle w:val="Compact"/>
      </w:pPr>
      <w:r>
        <w:rPr>
          <w:b/>
        </w:rPr>
        <w:t xml:space="preserve">Subpoena targets / third parties</w:t>
      </w:r>
      <w:r>
        <w:t xml:space="preserve"> </w:t>
      </w:r>
      <w:r>
        <w:t xml:space="preserve">(Portland Container, SSA Marine, ICCB, PCRP, CBP) — document subpoenas only</w:t>
      </w:r>
    </w:p>
    <w:p>
      <w:pPr>
        <w:pStyle w:val="FirstParagraph"/>
      </w:pPr>
      <w:r>
        <w:t xml:space="preserve">Same pressure / discovery effect, without the litigation risk.</w:t>
      </w:r>
    </w:p>
    <w:p>
      <w:pPr>
        <w:pStyle w:val="BodyText"/>
      </w:pPr>
      <w:r>
        <w:rPr>
          <w:b/>
        </w:rPr>
        <w:t xml:space="preserve">Public-facing leverage</w:t>
      </w:r>
      <w:r>
        <w:t xml:space="preserve"> </w:t>
      </w:r>
      <w:r>
        <w:t xml:space="preserve">that requires no lawsuit at all:</w:t>
      </w:r>
      <w:r>
        <w:t xml:space="preserve"> </w:t>
      </w:r>
      <w:r>
        <w:t xml:space="preserve">- FMC complaint (real, regulator-driven, public)</w:t>
      </w:r>
      <w:r>
        <w:t xml:space="preserve"> </w:t>
      </w:r>
      <w:r>
        <w:t xml:space="preserve">- CBP referral (already open with CBPO Butler)</w:t>
      </w:r>
      <w:r>
        <w:t xml:space="preserve"> </w:t>
      </w:r>
      <w:r>
        <w:t xml:space="preserve">- BBB / state AG complaints (CA, where DK is HQ’d)</w:t>
      </w:r>
      <w:r>
        <w:t xml:space="preserve"> </w:t>
      </w:r>
      <w:r>
        <w:t xml:space="preserve">- Online review pressure once threat letter is out</w:t>
      </w:r>
    </w:p>
    <w:p>
      <w:r>
        <w:pict>
          <v:rect style="width:0;height:1.5pt" o:hralign="center" o:hrstd="t" o:hr="t"/>
        </w:pict>
      </w:r>
    </w:p>
    <w:p>
      <w:pPr>
        <w:pStyle w:val="Heading2"/>
      </w:pPr>
      <w:bookmarkStart w:id="55" w:name="open-questions-for-andrew"/>
      <w:r>
        <w:t xml:space="preserve">10. OPEN QUESTIONS FOR ANDREW</w:t>
      </w:r>
      <w:bookmarkEnd w:id="55"/>
    </w:p>
    <w:p>
      <w:pPr>
        <w:numPr>
          <w:ilvl w:val="0"/>
          <w:numId w:val="1027"/>
        </w:numPr>
        <w:pStyle w:val="Compact"/>
      </w:pPr>
      <w:r>
        <w:t xml:space="preserve">Confirm spelling:</w:t>
      </w:r>
      <w:r>
        <w:t xml:space="preserve"> </w:t>
      </w:r>
      <w:r>
        <w:t xml:space="preserve">“</w:t>
      </w:r>
      <w:r>
        <w:t xml:space="preserve">Foward</w:t>
      </w:r>
      <w:r>
        <w:t xml:space="preserve">”</w:t>
      </w:r>
      <w:r>
        <w:t xml:space="preserve"> </w:t>
      </w:r>
      <w:r>
        <w:t xml:space="preserve">vs</w:t>
      </w:r>
      <w:r>
        <w:t xml:space="preserve"> </w:t>
      </w:r>
      <w:r>
        <w:t xml:space="preserve">“</w:t>
      </w:r>
      <w:r>
        <w:t xml:space="preserve">Forward</w:t>
      </w:r>
      <w:r>
        <w:t xml:space="preserve">”</w:t>
      </w:r>
      <w:r>
        <w:t xml:space="preserve"> </w:t>
      </w:r>
      <w:r>
        <w:t xml:space="preserve">— Dahlen Foward Shipping Supply Chain</w:t>
      </w:r>
    </w:p>
    <w:p>
      <w:pPr>
        <w:numPr>
          <w:ilvl w:val="0"/>
          <w:numId w:val="1027"/>
        </w:numPr>
        <w:pStyle w:val="Compact"/>
      </w:pPr>
      <w:r>
        <w:t xml:space="preserve">Andrew’s relationship to</w:t>
      </w:r>
      <w:r>
        <w:t xml:space="preserve"> </w:t>
      </w:r>
      <w:r>
        <w:rPr>
          <w:b/>
        </w:rPr>
        <w:t xml:space="preserve">Ledge Sports</w:t>
      </w:r>
      <w:r>
        <w:t xml:space="preserve"> </w:t>
      </w:r>
      <w:r>
        <w:t xml:space="preserve">— same entity? sister company? customer?</w:t>
      </w:r>
    </w:p>
    <w:p>
      <w:pPr>
        <w:numPr>
          <w:ilvl w:val="0"/>
          <w:numId w:val="1027"/>
        </w:numPr>
        <w:pStyle w:val="Compact"/>
      </w:pPr>
      <w:r>
        <w:t xml:space="preserve">Aaron Peterson at Utah Fab — relationship (brother?) and is the loan documented in writing?</w:t>
      </w:r>
    </w:p>
    <w:p>
      <w:pPr>
        <w:numPr>
          <w:ilvl w:val="0"/>
          <w:numId w:val="1027"/>
        </w:numPr>
        <w:pStyle w:val="Compact"/>
      </w:pPr>
      <w:r>
        <w:t xml:space="preserve">Was there a prior business relationship with DK / Great Way / Dahlen Foward? (any MSA, rate confirmations, prior shipments)</w:t>
      </w:r>
    </w:p>
    <w:p>
      <w:pPr>
        <w:numPr>
          <w:ilvl w:val="0"/>
          <w:numId w:val="1027"/>
        </w:numPr>
        <w:pStyle w:val="Compact"/>
      </w:pPr>
      <w:r>
        <w:rPr>
          <w:b/>
        </w:rPr>
        <w:t xml:space="preserve">Original commercial invoice / packing list / shipping arrangement from China origin</w:t>
      </w:r>
      <w:r>
        <w:t xml:space="preserve"> </w:t>
      </w:r>
      <w:r>
        <w:t xml:space="preserve">— what consignee was named there? (CBP investigation will need this)</w:t>
      </w:r>
    </w:p>
    <w:p>
      <w:pPr>
        <w:numPr>
          <w:ilvl w:val="0"/>
          <w:numId w:val="1027"/>
        </w:numPr>
        <w:pStyle w:val="Compact"/>
      </w:pPr>
      <w:r>
        <w:t xml:space="preserve">Who introduced DK / Dahlen Foward to Andrew? Who chose the broker? How was the DDP price negotiated? (CBP question 5)</w:t>
      </w:r>
    </w:p>
    <w:p>
      <w:pPr>
        <w:numPr>
          <w:ilvl w:val="0"/>
          <w:numId w:val="1027"/>
        </w:numPr>
        <w:pStyle w:val="Compact"/>
      </w:pPr>
      <w:r>
        <w:t xml:space="preserve">Damages beyond demurrage — lost sales, customer chargebacks, replacement costs, financing costs on Aaron’s loan?</w:t>
      </w:r>
    </w:p>
    <w:p>
      <w:pPr>
        <w:numPr>
          <w:ilvl w:val="0"/>
          <w:numId w:val="1027"/>
        </w:numPr>
        <w:pStyle w:val="Compact"/>
      </w:pPr>
      <w:r>
        <w:t xml:space="preserve">Any prior threats, recordings, voicemails to preserve?</w:t>
      </w:r>
    </w:p>
    <w:p>
      <w:pPr>
        <w:numPr>
          <w:ilvl w:val="0"/>
          <w:numId w:val="1027"/>
        </w:numPr>
        <w:pStyle w:val="Compact"/>
      </w:pPr>
      <w:r>
        <w:t xml:space="preserve">Was a written contract signed with Dahlen Foward / DK? In what form (PDF, WeChat screenshot, email confirmation)? (CBP question 7)</w:t>
      </w:r>
    </w:p>
    <w:p>
      <w:pPr>
        <w:numPr>
          <w:ilvl w:val="0"/>
          <w:numId w:val="1027"/>
        </w:numPr>
        <w:pStyle w:val="Compact"/>
      </w:pPr>
      <w:r>
        <w:t xml:space="preserve">Has Andrew responded to CBPO Butler’s 4/29 questions yet? If so, preserve copy. If not — this is high priority.</w:t>
      </w:r>
    </w:p>
    <w:p>
      <w:r>
        <w:pict>
          <v:rect style="width:0;height:1.5pt" o:hralign="center" o:hrstd="t" o:hr="t"/>
        </w:pict>
      </w:r>
    </w:p>
    <w:p>
      <w:pPr>
        <w:pStyle w:val="Heading2"/>
      </w:pPr>
      <w:bookmarkStart w:id="56" w:name="appendix-source-exhibits-chronological"/>
      <w:r>
        <w:t xml:space="preserve">11. APPENDIX — SOURCE EXHIBITS (chronological)</w:t>
      </w:r>
      <w:bookmarkEnd w:id="56"/>
    </w:p>
    <w:p>
      <w:pPr>
        <w:numPr>
          <w:ilvl w:val="0"/>
          <w:numId w:val="1028"/>
        </w:numPr>
        <w:pStyle w:val="Compact"/>
      </w:pPr>
      <w:r>
        <w:rPr>
          <w:b/>
        </w:rPr>
        <w:t xml:space="preserve">Ex. A</w:t>
      </w:r>
      <w:r>
        <w:t xml:space="preserve"> </w:t>
      </w:r>
      <w:r>
        <w:t xml:space="preserve">— Utah Fab wire instructions / confirmation, 3/11/26 (Sabrina Fryer → Aaron Peterson;</w:t>
      </w:r>
      <w:r>
        <w:t xml:space="preserve"> </w:t>
      </w:r>
      <w:r>
        <w:t xml:space="preserve">“</w:t>
      </w:r>
      <w:r>
        <w:t xml:space="preserve">These wires have been sent</w:t>
      </w:r>
      <w:r>
        <w:t xml:space="preserve">”</w:t>
      </w:r>
      <w:r>
        <w:t xml:space="preserve">: Dahlen Foward $6,474.61, High Hope $24,576.96)</w:t>
      </w:r>
    </w:p>
    <w:p>
      <w:pPr>
        <w:numPr>
          <w:ilvl w:val="0"/>
          <w:numId w:val="1028"/>
        </w:numPr>
        <w:pStyle w:val="Compact"/>
      </w:pPr>
      <w:r>
        <w:rPr>
          <w:b/>
        </w:rPr>
        <w:t xml:space="preserve">Ex. B</w:t>
      </w:r>
      <w:r>
        <w:t xml:space="preserve"> </w:t>
      </w:r>
      <w:r>
        <w:t xml:space="preserve">— ICCB email thread, 3/29/26 8:42 PM through 4/1/26 11:37 AM (Andrew/ICCB POA exchange — proves no valid POA existed before 3/29/26)</w:t>
      </w:r>
    </w:p>
    <w:p>
      <w:pPr>
        <w:numPr>
          <w:ilvl w:val="0"/>
          <w:numId w:val="1028"/>
        </w:numPr>
        <w:pStyle w:val="Compact"/>
      </w:pPr>
      <w:r>
        <w:rPr>
          <w:b/>
        </w:rPr>
        <w:t xml:space="preserve">Ex. C</w:t>
      </w:r>
      <w:r>
        <w:t xml:space="preserve"> </w:t>
      </w:r>
      <w:r>
        <w:t xml:space="preserve">— DK Freight payment receipt to SSA, 4/21/26 10:19 PDT, Purchase #C0007115444, VISA-8708, $14,617.02 (Alice Zhang)</w:t>
      </w:r>
    </w:p>
    <w:p>
      <w:pPr>
        <w:numPr>
          <w:ilvl w:val="0"/>
          <w:numId w:val="1028"/>
        </w:numPr>
        <w:pStyle w:val="Compact"/>
      </w:pPr>
      <w:r>
        <w:rPr>
          <w:b/>
        </w:rPr>
        <w:t xml:space="preserve">Ex. D</w:t>
      </w:r>
      <w:r>
        <w:t xml:space="preserve"> </w:t>
      </w:r>
      <w:r>
        <w:t xml:space="preserve">— DK internal</w:t>
      </w:r>
      <w:r>
        <w:t xml:space="preserve"> </w:t>
      </w:r>
      <w:r>
        <w:t xml:space="preserve">“</w:t>
      </w:r>
      <w:r>
        <w:t xml:space="preserve">Review the bill</w:t>
      </w:r>
      <w:r>
        <w:t xml:space="preserve">”</w:t>
      </w:r>
      <w:r>
        <w:t xml:space="preserve"> </w:t>
      </w:r>
      <w:r>
        <w:t xml:space="preserve">workbook (.xls)</w:t>
      </w:r>
    </w:p>
    <w:p>
      <w:pPr>
        <w:numPr>
          <w:ilvl w:val="0"/>
          <w:numId w:val="1028"/>
        </w:numPr>
        <w:pStyle w:val="Compact"/>
      </w:pPr>
      <w:r>
        <w:rPr>
          <w:b/>
        </w:rPr>
        <w:t xml:space="preserve">Ex. E</w:t>
      </w:r>
      <w:r>
        <w:t xml:space="preserve"> </w:t>
      </w:r>
      <w:r>
        <w:t xml:space="preserve">— Great Way / OEC Group invoice, INVOICE-SHCR5G527400.pdf, $9,850 OSRA destination container demurrage</w:t>
      </w:r>
    </w:p>
    <w:p>
      <w:pPr>
        <w:numPr>
          <w:ilvl w:val="0"/>
          <w:numId w:val="1028"/>
        </w:numPr>
        <w:pStyle w:val="Compact"/>
      </w:pPr>
      <w:r>
        <w:rPr>
          <w:b/>
        </w:rPr>
        <w:t xml:space="preserve">Ex. F</w:t>
      </w:r>
      <w:r>
        <w:t xml:space="preserve"> </w:t>
      </w:r>
      <w:r>
        <w:t xml:space="preserve">— SSA Marine email thread, 4/28/26 (Andrew → Brittney Nguyen → Andrew); confirms LFD 3/20, container never left terminal for inspection; SSA fee breakdown</w:t>
      </w:r>
    </w:p>
    <w:p>
      <w:pPr>
        <w:numPr>
          <w:ilvl w:val="0"/>
          <w:numId w:val="1028"/>
        </w:numPr>
        <w:pStyle w:val="Compact"/>
      </w:pPr>
      <w:r>
        <w:rPr>
          <w:b/>
        </w:rPr>
        <w:t xml:space="preserve">Ex. G</w:t>
      </w:r>
      <w:r>
        <w:t xml:space="preserve"> </w:t>
      </w:r>
      <w:r>
        <w:t xml:space="preserve">— Andrew → CBP Seattle, 4/28/26 11:12 AM (incl. DK invoice screenshot, statement that DDP was first-time arrangement, unable to locate 7501)</w:t>
      </w:r>
    </w:p>
    <w:p>
      <w:pPr>
        <w:numPr>
          <w:ilvl w:val="0"/>
          <w:numId w:val="1028"/>
        </w:numPr>
        <w:pStyle w:val="Compact"/>
      </w:pPr>
      <w:r>
        <w:rPr>
          <w:b/>
        </w:rPr>
        <w:t xml:space="preserve">Ex. H</w:t>
      </w:r>
      <w:r>
        <w:t xml:space="preserve"> </w:t>
      </w:r>
      <w:r>
        <w:t xml:space="preserve">— CBP Seattle (CBPO Butler) 7-question information request, 4/29/26</w:t>
      </w:r>
    </w:p>
    <w:p>
      <w:pPr>
        <w:numPr>
          <w:ilvl w:val="0"/>
          <w:numId w:val="1028"/>
        </w:numPr>
        <w:pStyle w:val="Compact"/>
      </w:pPr>
      <w:r>
        <w:rPr>
          <w:b/>
        </w:rPr>
        <w:t xml:space="preserve">Ex. I</w:t>
      </w:r>
      <w:r>
        <w:t xml:space="preserve"> </w:t>
      </w:r>
      <w:r>
        <w:t xml:space="preserve">— Andrew → DK/Great Way</w:t>
      </w:r>
      <w:r>
        <w:t xml:space="preserve"> </w:t>
      </w:r>
      <w:r>
        <w:t xml:space="preserve">“</w:t>
      </w:r>
      <w:r>
        <w:t xml:space="preserve">Lawsuit forthcoming</w:t>
      </w:r>
      <w:r>
        <w:t xml:space="preserve">”</w:t>
      </w:r>
      <w:r>
        <w:t xml:space="preserve"> </w:t>
      </w:r>
      <w:r>
        <w:t xml:space="preserve">letter, 4/30/26 4:00 PM (with AMS history)</w:t>
      </w:r>
    </w:p>
    <w:p>
      <w:pPr>
        <w:numPr>
          <w:ilvl w:val="0"/>
          <w:numId w:val="1028"/>
        </w:numPr>
        <w:pStyle w:val="Compact"/>
      </w:pPr>
      <w:r>
        <w:rPr>
          <w:b/>
        </w:rPr>
        <w:t xml:space="preserve">Ex. J</w:t>
      </w:r>
      <w:r>
        <w:t xml:space="preserve"> </w:t>
      </w:r>
      <w:r>
        <w:t xml:space="preserve">— DK Smile Wang</w:t>
      </w:r>
      <w:r>
        <w:t xml:space="preserve"> </w:t>
      </w:r>
      <w:r>
        <w:t xml:space="preserve">“</w:t>
      </w:r>
      <w:r>
        <w:t xml:space="preserve">we are only trucking company</w:t>
      </w:r>
      <w:r>
        <w:t xml:space="preserve">”</w:t>
      </w:r>
      <w:r>
        <w:t xml:space="preserve"> </w:t>
      </w:r>
      <w:r>
        <w:t xml:space="preserve">email, 5/4/26 4:50 AM</w:t>
      </w:r>
    </w:p>
    <w:p>
      <w:pPr>
        <w:numPr>
          <w:ilvl w:val="0"/>
          <w:numId w:val="1028"/>
        </w:numPr>
        <w:pStyle w:val="Compact"/>
      </w:pPr>
      <w:r>
        <w:rPr>
          <w:b/>
        </w:rPr>
        <w:t xml:space="preserve">Ex. K</w:t>
      </w:r>
      <w:r>
        <w:t xml:space="preserve"> </w:t>
      </w:r>
      <w:r>
        <w:t xml:space="preserve">— Smile Wang</w:t>
      </w:r>
      <w:r>
        <w:t xml:space="preserve"> </w:t>
      </w:r>
      <w:r>
        <w:t xml:space="preserve">“</w:t>
      </w:r>
      <w:r>
        <w:t xml:space="preserve">wrong person, we’re just drivers,</w:t>
      </w:r>
      <w:r>
        <w:t xml:space="preserve">”</w:t>
      </w:r>
      <w:r>
        <w:t xml:space="preserve"> </w:t>
      </w:r>
      <w:r>
        <w:t xml:space="preserve">5/4/26 11:11 AM</w:t>
      </w:r>
    </w:p>
    <w:p>
      <w:pPr>
        <w:numPr>
          <w:ilvl w:val="0"/>
          <w:numId w:val="1028"/>
        </w:numPr>
        <w:pStyle w:val="Compact"/>
      </w:pPr>
      <w:r>
        <w:rPr>
          <w:b/>
        </w:rPr>
        <w:t xml:space="preserve">Ex. L</w:t>
      </w:r>
      <w:r>
        <w:t xml:space="preserve"> </w:t>
      </w:r>
      <w:r>
        <w:t xml:space="preserve">—</w:t>
      </w:r>
      <w:r>
        <w:t xml:space="preserve"> </w:t>
      </w:r>
      <w:r>
        <w:rPr>
          <w:b/>
        </w:rPr>
        <w:t xml:space="preserve">Lucas DK admission re: booking + customs clearance, 5/4/26 11:52 AM (KEY EVIDENCE)</w:t>
      </w:r>
    </w:p>
    <w:p>
      <w:pPr>
        <w:numPr>
          <w:ilvl w:val="0"/>
          <w:numId w:val="1028"/>
        </w:numPr>
        <w:pStyle w:val="Compact"/>
      </w:pPr>
      <w:r>
        <w:rPr>
          <w:b/>
        </w:rPr>
        <w:t xml:space="preserve">Ex. M</w:t>
      </w:r>
      <w:r>
        <w:t xml:space="preserve"> </w:t>
      </w:r>
      <w:r>
        <w:t xml:space="preserve">— Andrew comprehensive rebuttal, 5/4/26 12:53 PM</w:t>
      </w:r>
    </w:p>
    <w:p>
      <w:pPr>
        <w:numPr>
          <w:ilvl w:val="0"/>
          <w:numId w:val="1028"/>
        </w:numPr>
        <w:pStyle w:val="Compact"/>
      </w:pPr>
      <w:r>
        <w:rPr>
          <w:b/>
        </w:rPr>
        <w:t xml:space="preserve">Ex. N</w:t>
      </w:r>
      <w:r>
        <w:t xml:space="preserve"> </w:t>
      </w:r>
      <w:r>
        <w:t xml:space="preserve">— AMS History Received printout (CBP enforcement hold timeline)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2026-05-05T04:08:28Z</dcterms:created>
  <dcterms:modified xsi:type="dcterms:W3CDTF">2026-05-05T04:08:28Z</dcterms:modified>
</cp:coreProperties>
</file>

<file path=docProps/custom.xml><?xml version="1.0" encoding="utf-8"?>
<Properties xmlns="http://schemas.openxmlformats.org/officeDocument/2006/custom-properties" xmlns:vt="http://schemas.openxmlformats.org/officeDocument/2006/docPropsVTypes"/>
</file>