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B4C3"/>
          <w:sz w:val="72"/>
          <w:szCs w:val="72"/>
        </w:rPr>
        <w:t xml:space="preserve">FUZE ATLAS</w:t>
      </w:r>
    </w:p>
    <w:p>
      <w:pPr>
        <w:spacing w:after="100"/>
        <w:jc w:val="center"/>
      </w:pPr>
      <w:r>
        <w:rPr>
          <w:rFonts w:ascii="Arial" w:cs="Arial" w:eastAsia="Arial" w:hAnsi="Arial"/>
          <w:color w:val="64748B"/>
          <w:sz w:val="28"/>
          <w:szCs w:val="28"/>
        </w:rPr>
        <w:t xml:space="preserve">Antimicrobial Textile Management Platform</w:t>
      </w:r>
    </w:p>
    <w:p>
      <w:pPr>
        <w:pBdr>
          <w:bottom w:val="single" w:color="00B4C3" w:sz="6" w:space="1"/>
        </w:pBdr>
        <w:spacing w:after="600"/>
        <w:jc w:val="center"/>
      </w:pPr>
    </w:p>
    <w:p>
      <w:pPr>
        <w:spacing w:before="400" w:after="100"/>
        <w:jc w:val="center"/>
      </w:pPr>
      <w:r>
        <w:rPr>
          <w:rFonts w:ascii="Arial" w:cs="Arial" w:eastAsia="Arial" w:hAnsi="Arial"/>
          <w:b/>
          <w:bCs/>
          <w:color w:val="1A1A2E"/>
          <w:sz w:val="36"/>
          <w:szCs w:val="36"/>
        </w:rPr>
        <w:t xml:space="preserve">Complete Feature Guide</w:t>
      </w:r>
    </w:p>
    <w:p>
      <w:pPr>
        <w:spacing w:after="100"/>
        <w:jc w:val="center"/>
      </w:pPr>
      <w:r>
        <w:rPr>
          <w:rFonts w:ascii="Arial" w:cs="Arial" w:eastAsia="Arial" w:hAnsi="Arial"/>
          <w:color w:val="64748B"/>
          <w:sz w:val="22"/>
          <w:szCs w:val="22"/>
        </w:rPr>
        <w:t xml:space="preserve">User Manual  |  Process Guide  |  Feature Reference</w:t>
      </w:r>
    </w:p>
    <w:p>
      <w:pPr>
        <w:spacing w:before="600" w:after="100"/>
        <w:jc w:val="center"/>
      </w:pPr>
      <w:r>
        <w:rPr>
          <w:rFonts w:ascii="Arial" w:cs="Arial" w:eastAsia="Arial" w:hAnsi="Arial"/>
          <w:color w:val="64748B"/>
          <w:sz w:val="20"/>
          <w:szCs w:val="20"/>
        </w:rPr>
        <w:t xml:space="preserve">Version 1.0  —  March 2026</w:t>
      </w:r>
    </w:p>
    <w:p>
      <w:pPr>
        <w:jc w:val="center"/>
      </w:pPr>
      <w:r>
        <w:rPr>
          <w:rFonts w:ascii="Arial" w:cs="Arial" w:eastAsia="Arial" w:hAnsi="Arial"/>
          <w:i/>
          <w:iCs/>
          <w:color w:val="64748B"/>
          <w:sz w:val="18"/>
          <w:szCs w:val="18"/>
        </w:rPr>
        <w:t xml:space="preserve">FUZE International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rPr>
        <w:t xml:space="preserve">1. Platform Overview</w:t>
      </w:r>
    </w:p>
    <w:p>
      <w:pPr>
        <w:spacing w:after="120"/>
      </w:pPr>
      <w:r>
        <w:rPr>
          <w:rFonts w:ascii="Arial" w:cs="Arial" w:eastAsia="Arial" w:hAnsi="Arial"/>
          <w:color w:val="334155"/>
          <w:sz w:val="22"/>
          <w:szCs w:val="22"/>
        </w:rPr>
        <w:t xml:space="preserve">FUZE Atlas is a comprehensive web-based platform for managing the entire lifecycle of antimicrobial textile treatment, from initial brand engagement through factory onboarding, testing, and production. The platform serves as the central nervous system for FUZE International operations, connecting brands, factories, testing laboratories, and distributors in a single unified workflow.</w:t>
      </w:r>
    </w:p>
    <w:p>
      <w:pPr>
        <w:pStyle w:val="Heading2"/>
        <w:spacing w:before="280" w:after="160"/>
      </w:pPr>
      <w:r>
        <w:rPr>
          <w:rFonts w:ascii="Arial" w:cs="Arial" w:eastAsia="Arial" w:hAnsi="Arial"/>
        </w:rPr>
        <w:t xml:space="preserve">1.1 System Architecture</w:t>
      </w:r>
    </w:p>
    <w:p>
      <w:pPr>
        <w:spacing w:after="120"/>
      </w:pPr>
      <w:r>
        <w:rPr>
          <w:rFonts w:ascii="Arial" w:cs="Arial" w:eastAsia="Arial" w:hAnsi="Arial"/>
          <w:color w:val="334155"/>
          <w:sz w:val="22"/>
          <w:szCs w:val="22"/>
        </w:rPr>
        <w:t xml:space="preserve">FUZE Atlas is built on Next.js 15 with server-side rendering, backed by PostgreSQL via Prisma ORM, and deployed on Vercel with Railway database hosting. The platform supports multilingual interfaces (English, Simplified Chinese, Traditional Chinese) and role-based access control for different user types.</w:t>
      </w:r>
    </w:p>
    <w:p>
      <w:pPr>
        <w:pStyle w:val="Heading2"/>
        <w:spacing w:before="280" w:after="160"/>
      </w:pPr>
      <w:r>
        <w:rPr>
          <w:rFonts w:ascii="Arial" w:cs="Arial" w:eastAsia="Arial" w:hAnsi="Arial"/>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5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48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Admin</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Full Platform</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Complete system access, user management, approvals, all data</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Employee</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Full Platform</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Internal team member with full operational access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Sales Manager</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Sales + Reports</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Pipeline management, revenue tracking, team oversight</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Sales Rep</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Sales</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Brand management, pipeline, assigned accounts</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Testing Manager</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Testing + Labs</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Test request approval, lab management, results review</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Fabric Manager</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Fabrics + Testing</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Fabric library, submissions, test tracking</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Factory Manager</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Factory Portal</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Factory-specific data, production tracking</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Brand User</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Brand Portal</w:t>
            </w:r>
          </w:p>
        </w:tc>
        <w:tc>
          <w:tcPr>
            <w:tcW w:type="dxa" w:w="48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Customer-facing: view fabrics, tests, contacts, FAQ</w:t>
            </w:r>
          </w:p>
        </w:tc>
      </w:tr>
    </w:tbl>
    <w:p>
      <w:pPr>
        <w:pStyle w:val="Heading2"/>
        <w:spacing w:before="280" w:after="160"/>
      </w:pPr>
      <w:r>
        <w:rPr>
          <w:rFonts w:ascii="Arial" w:cs="Arial" w:eastAsia="Arial" w:hAnsi="Arial"/>
        </w:rPr>
        <w:t xml:space="preserve">1.3 Current Statistics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Count</w:t>
            </w:r>
          </w:p>
        </w:tc>
        <w:tc>
          <w:tcPr>
            <w:tcW w:type="dxa" w:w="312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Pages / Views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36+</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Including brand portal, admin, tools</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API Endpoints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55+</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RESTful JSON APIs with auth</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Database Models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28</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PostgreSQL via Prisma ORM</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User Roles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11</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Role-based access control</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Languages</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3</w:t>
            </w:r>
          </w:p>
        </w:tc>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English, Simplified Chinese, Traditional Chinese</w:t>
            </w:r>
          </w:p>
        </w:tc>
      </w:tr>
    </w:tbl>
    <w:p>
      <w:r>
        <w:br w:type="page"/>
      </w:r>
    </w:p>
    <w:p>
      <w:pPr>
        <w:pStyle w:val="Heading1"/>
        <w:spacing w:before="360" w:after="200"/>
      </w:pPr>
      <w:r>
        <w:rPr>
          <w:rFonts w:ascii="Arial" w:cs="Arial" w:eastAsia="Arial" w:hAnsi="Arial"/>
        </w:rPr>
        <w:t xml:space="preserve">2. Sales &amp; Pipeline Management</w:t>
      </w:r>
    </w:p>
    <w:p>
      <w:pPr>
        <w:pStyle w:val="Heading2"/>
        <w:spacing w:before="280" w:after="160"/>
      </w:pPr>
      <w:r>
        <w:rPr>
          <w:rFonts w:ascii="Arial" w:cs="Arial" w:eastAsia="Arial" w:hAnsi="Arial"/>
        </w:rPr>
        <w:t xml:space="preserve">2.1 Brand Pipeline</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/brands</w:t>
      </w:r>
    </w:p>
    <w:p>
      <w:pPr>
        <w:spacing w:after="120"/>
      </w:pPr>
      <w:r>
        <w:rPr>
          <w:rFonts w:ascii="Arial" w:cs="Arial" w:eastAsia="Arial" w:hAnsi="Arial"/>
          <w:color w:val="334155"/>
          <w:sz w:val="22"/>
          <w:szCs w:val="22"/>
        </w:rPr>
        <w:t xml:space="preserve">The Brand Pipeline is the primary sales management interface, organizing all customer brands by their stage in the FUZE commercialization journey. Brands flow through nine distinct stages from initial lead to won customer.</w:t>
      </w:r>
    </w:p>
    <w:p>
      <w:pPr>
        <w:pStyle w:val="Heading3"/>
        <w:spacing w:before="200" w:after="120"/>
      </w:pPr>
      <w:r>
        <w:rPr>
          <w:rFonts w:ascii="Arial" w:cs="Arial" w:eastAsia="Arial" w:hAnsi="Arial"/>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64748B"/>
                <w:sz w:val="18"/>
                <w:szCs w:val="18"/>
              </w:rPr>
              <w:t xml:space="preserve">LEAD</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Initial contact or referral received. Brand shows interest in FUZE.</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B82F6"/>
                <w:sz w:val="18"/>
                <w:szCs w:val="18"/>
              </w:rPr>
              <w:t xml:space="preserve">PRESENTATION</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FUZE team has presented capabilities. Evaluating fit.</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8B5CF6"/>
                <w:sz w:val="18"/>
                <w:szCs w:val="18"/>
              </w:rPr>
              <w:t xml:space="preserve">BRAND TESTING</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Brand has submitted fabrics for FUZE treatment testing.</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97706"/>
                <w:sz w:val="18"/>
                <w:szCs w:val="18"/>
              </w:rPr>
              <w:t xml:space="preserve">FACTORY ONBOARDING</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Brand committed. Working with their factory to integrate FUZE.</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EA580C"/>
                <w:sz w:val="18"/>
                <w:szCs w:val="18"/>
              </w:rPr>
              <w:t xml:space="preserve">FACTORY TESTING</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Factory running trial production with FUZE treatment.</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59669"/>
                <w:sz w:val="18"/>
                <w:szCs w:val="18"/>
              </w:rPr>
              <w:t xml:space="preserve">PRODUCTION</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Active production using FUZE treatment. Revenue generating.</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D9488"/>
                <w:sz w:val="18"/>
                <w:szCs w:val="18"/>
              </w:rPr>
              <w:t xml:space="preserve">BRAND EXPANSION</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Expanding FUZE to additional product lines or factories.</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64748B"/>
                <w:sz w:val="18"/>
                <w:szCs w:val="18"/>
              </w:rPr>
              <w:t xml:space="preserve">ARCHIVE</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Inactive or paused. Historical reference.</w:t>
            </w:r>
          </w:p>
        </w:tc>
      </w:tr>
      <w:tr>
        <w:tc>
          <w:tcPr>
            <w:tcW w:type="dxa" w:w="2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16A34A"/>
                <w:sz w:val="18"/>
                <w:szCs w:val="18"/>
              </w:rPr>
              <w:t xml:space="preserve">CUSTOMER WON</w:t>
            </w:r>
          </w:p>
        </w:tc>
        <w:tc>
          <w:tcPr>
            <w:tcW w:type="dxa" w:w="6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Fully commercialized. Long-term FUZE customer.</w:t>
            </w:r>
          </w:p>
        </w:tc>
      </w:tr>
    </w:tbl>
    <w:p>
      <w:pPr>
        <w:pStyle w:val="Heading3"/>
        <w:spacing w:before="200" w:after="120"/>
      </w:pPr>
      <w:r>
        <w:rPr>
          <w:rFonts w:ascii="Arial" w:cs="Arial" w:eastAsia="Arial" w:hAnsi="Arial"/>
        </w:rPr>
        <w:t xml:space="preserve">Brand Profile Features</w:t>
      </w:r>
    </w:p>
    <w:p>
      <w:pPr>
        <w:pStyle w:val="ListParagraph"/>
        <w:numPr>
          <w:ilvl w:val="0"/>
          <w:numId w:val="2"/>
        </w:numPr>
      </w:pPr>
      <w:r>
        <w:rPr>
          <w:rFonts w:ascii="Arial" w:cs="Arial" w:eastAsia="Arial" w:hAnsi="Arial"/>
          <w:sz w:val="22"/>
          <w:szCs w:val="22"/>
        </w:rPr>
        <w:t xml:space="preserve">Company information with website, LinkedIn, background research</w:t>
      </w:r>
    </w:p>
    <w:p>
      <w:pPr>
        <w:pStyle w:val="ListParagraph"/>
        <w:numPr>
          <w:ilvl w:val="0"/>
          <w:numId w:val="2"/>
        </w:numPr>
      </w:pPr>
      <w:r>
        <w:rPr>
          <w:rFonts w:ascii="Arial" w:cs="Arial" w:eastAsia="Arial" w:hAnsi="Arial"/>
          <w:sz w:val="22"/>
          <w:szCs w:val="22"/>
        </w:rPr>
        <w:t xml:space="preserve">Contact management (names, titles, emails, phone numbers)</w:t>
      </w:r>
    </w:p>
    <w:p>
      <w:pPr>
        <w:pStyle w:val="ListParagraph"/>
        <w:numPr>
          <w:ilvl w:val="0"/>
          <w:numId w:val="2"/>
        </w:numPr>
      </w:pPr>
      <w:r>
        <w:rPr>
          <w:rFonts w:ascii="Arial" w:cs="Arial" w:eastAsia="Arial" w:hAnsi="Arial"/>
          <w:sz w:val="22"/>
          <w:szCs w:val="22"/>
        </w:rPr>
        <w:t xml:space="preserve">Fabric submissions and test history linked to brand</w:t>
      </w:r>
    </w:p>
    <w:p>
      <w:pPr>
        <w:pStyle w:val="ListParagraph"/>
        <w:numPr>
          <w:ilvl w:val="0"/>
          <w:numId w:val="2"/>
        </w:numPr>
      </w:pPr>
      <w:r>
        <w:rPr>
          <w:rFonts w:ascii="Arial" w:cs="Arial" w:eastAsia="Arial" w:hAnsi="Arial"/>
          <w:sz w:val="22"/>
          <w:szCs w:val="22"/>
        </w:rPr>
        <w:t xml:space="preserve">Project pipeline with revenue forecasts</w:t>
      </w:r>
    </w:p>
    <w:p>
      <w:pPr>
        <w:pStyle w:val="ListParagraph"/>
        <w:numPr>
          <w:ilvl w:val="0"/>
          <w:numId w:val="2"/>
        </w:numPr>
      </w:pPr>
      <w:r>
        <w:rPr>
          <w:rFonts w:ascii="Arial" w:cs="Arial" w:eastAsia="Arial" w:hAnsi="Arial"/>
          <w:sz w:val="22"/>
          <w:szCs w:val="22"/>
        </w:rPr>
        <w:t xml:space="preserve">SOW (Scope of Work) documents</w:t>
      </w:r>
    </w:p>
    <w:p>
      <w:pPr>
        <w:pStyle w:val="ListParagraph"/>
        <w:numPr>
          <w:ilvl w:val="0"/>
          <w:numId w:val="2"/>
        </w:numPr>
      </w:pPr>
      <w:r>
        <w:rPr>
          <w:rFonts w:ascii="Arial" w:cs="Arial" w:eastAsia="Arial" w:hAnsi="Arial"/>
          <w:sz w:val="22"/>
          <w:szCs w:val="22"/>
        </w:rPr>
        <w:t xml:space="preserve">Invoice history and payment tracking</w:t>
      </w:r>
    </w:p>
    <w:p>
      <w:pPr>
        <w:pStyle w:val="ListParagraph"/>
        <w:numPr>
          <w:ilvl w:val="0"/>
          <w:numId w:val="2"/>
        </w:numPr>
      </w:pPr>
      <w:r>
        <w:rPr>
          <w:rFonts w:ascii="Arial" w:cs="Arial" w:eastAsia="Arial" w:hAnsi="Arial"/>
          <w:sz w:val="22"/>
          <w:szCs w:val="22"/>
        </w:rPr>
        <w:t xml:space="preserve">Factory relationships (primary and secondary)</w:t>
      </w:r>
    </w:p>
    <w:p>
      <w:pPr>
        <w:pStyle w:val="ListParagraph"/>
        <w:numPr>
          <w:ilvl w:val="0"/>
          <w:numId w:val="2"/>
        </w:numPr>
      </w:pPr>
      <w:r>
        <w:rPr>
          <w:rFonts w:ascii="Arial" w:cs="Arial" w:eastAsia="Arial" w:hAnsi="Arial"/>
          <w:sz w:val="22"/>
          <w:szCs w:val="22"/>
        </w:rPr>
        <w:t xml:space="preserve">Activity notes and interaction log</w:t>
      </w:r>
    </w:p>
    <w:p>
      <w:pPr>
        <w:pStyle w:val="Heading2"/>
        <w:spacing w:before="280" w:after="160"/>
      </w:pPr>
      <w:r>
        <w:rPr>
          <w:rFonts w:ascii="Arial" w:cs="Arial" w:eastAsia="Arial" w:hAnsi="Arial"/>
        </w:rPr>
        <w:t xml:space="preserve">2.2 Project Pipeline</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/pipeline</w:t>
      </w:r>
    </w:p>
    <w:p>
      <w:pPr>
        <w:spacing w:after="120"/>
      </w:pPr>
      <w:r>
        <w:rPr>
          <w:rFonts w:ascii="Arial" w:cs="Arial" w:eastAsia="Arial" w:hAnsi="Arial"/>
          <w:color w:val="334155"/>
          <w:sz w:val="22"/>
          <w:szCs w:val="22"/>
        </w:rPr>
        <w:t xml:space="preserve">Projects represent specific commercial opportunities within a brand. Each project tracks a particular product line or fabric program moving through commercialization. Projects include projected revenue, win probability, FUZE tier selection (F1-F4), annual volume estimates, and manufacturing assignments.</w:t>
      </w:r>
    </w:p>
    <w:p>
      <w:pPr>
        <w:pStyle w:val="Heading2"/>
        <w:spacing w:before="280" w:after="160"/>
      </w:pPr>
      <w:r>
        <w:rPr>
          <w:rFonts w:ascii="Arial" w:cs="Arial" w:eastAsia="Arial" w:hAnsi="Arial"/>
        </w:rPr>
        <w:t xml:space="preserve">2.3 Revenue Forecast</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/revenue</w:t>
      </w:r>
    </w:p>
    <w:p>
      <w:pPr>
        <w:spacing w:after="120"/>
      </w:pPr>
      <w:r>
        <w:rPr>
          <w:rFonts w:ascii="Arial" w:cs="Arial" w:eastAsia="Arial" w:hAnsi="Arial"/>
          <w:color w:val="334155"/>
          <w:sz w:val="22"/>
          <w:szCs w:val="22"/>
        </w:rPr>
        <w:t xml:space="preserve">Revenue analytics dashboard showing total pipeline value, weighted forecast (adjusted by win probability), actual revenue, invoice metrics (paid vs. outstanding), and deal count. Project pipeline is broken down by commercial stage with value and count.</w:t>
      </w:r>
    </w:p>
    <w:p>
      <w:pPr>
        <w:pStyle w:val="Heading2"/>
        <w:spacing w:before="280" w:after="160"/>
      </w:pPr>
      <w:r>
        <w:rPr>
          <w:rFonts w:ascii="Arial" w:cs="Arial" w:eastAsia="Arial" w:hAnsi="Arial"/>
        </w:rPr>
        <w:t xml:space="preserve">2.4 Invoice Management</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/invoices</w:t>
      </w:r>
    </w:p>
    <w:p>
      <w:pPr>
        <w:spacing w:after="120"/>
      </w:pPr>
      <w:r>
        <w:rPr>
          <w:rFonts w:ascii="Arial" w:cs="Arial" w:eastAsia="Arial" w:hAnsi="Arial"/>
          <w:color w:val="334155"/>
          <w:sz w:val="22"/>
          <w:szCs w:val="22"/>
        </w:rPr>
        <w:t xml:space="preserve">Full invoice lifecycle management from DRAFT through SENT, PAID, OVERDUE, and CANCELLED. Each invoice links to a distributor, factory, brand, and optionally a project for cost attribution. Supports currency, due dates, and payment date tracking.</w:t>
      </w:r>
    </w:p>
    <w:p>
      <w:r>
        <w:br w:type="page"/>
      </w:r>
    </w:p>
    <w:p>
      <w:pPr>
        <w:pStyle w:val="Heading1"/>
        <w:spacing w:before="360" w:after="200"/>
      </w:pPr>
      <w:r>
        <w:rPr>
          <w:rFonts w:ascii="Arial" w:cs="Arial" w:eastAsia="Arial" w:hAnsi="Arial"/>
        </w:rPr>
        <w:t xml:space="preserve">3. Products &amp; Testing</w:t>
      </w:r>
    </w:p>
    <w:p>
      <w:pPr>
        <w:pStyle w:val="Heading2"/>
        <w:spacing w:before="280" w:after="160"/>
      </w:pPr>
      <w:r>
        <w:rPr>
          <w:rFonts w:ascii="Arial" w:cs="Arial" w:eastAsia="Arial" w:hAnsi="Arial"/>
        </w:rPr>
        <w:t xml:space="preserve">3.1 Fabric Library</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/fabrics</w:t>
      </w:r>
    </w:p>
    <w:p>
      <w:pPr>
        <w:spacing w:after="120"/>
      </w:pPr>
      <w:r>
        <w:rPr>
          <w:rFonts w:ascii="Arial" w:cs="Arial" w:eastAsia="Arial" w:hAnsi="Arial"/>
          <w:color w:val="334155"/>
          <w:sz w:val="22"/>
          <w:szCs w:val="22"/>
        </w:rPr>
        <w:t xml:space="preserve">Central repository of all textile fabrics in the FUZE ecosystem. Each fabric record includes a unique FUZE number, construction type (knit, woven, nonwoven), color, weight (GSM), width, yarn type, finish notes, and material composition breakdown (e.g., 65% Polyester / 35% Cotton). Fabrics are linked to their brand owner and manufacturing factory.</w:t>
      </w:r>
    </w:p>
    <w:p>
      <w:pPr>
        <w:pStyle w:val="Heading2"/>
        <w:spacing w:before="280" w:after="160"/>
      </w:pPr>
      <w:r>
        <w:rPr>
          <w:rFonts w:ascii="Arial" w:cs="Arial" w:eastAsia="Arial" w:hAnsi="Arial"/>
        </w:rPr>
        <w:t xml:space="preserve">3.2 Factory Directory</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/factories</w:t>
      </w:r>
    </w:p>
    <w:p>
      <w:pPr>
        <w:spacing w:after="120"/>
      </w:pPr>
      <w:r>
        <w:rPr>
          <w:rFonts w:ascii="Arial" w:cs="Arial" w:eastAsia="Arial" w:hAnsi="Arial"/>
          <w:color w:val="334155"/>
          <w:sz w:val="22"/>
          <w:szCs w:val="22"/>
        </w:rPr>
        <w:t xml:space="preserve">Complete directory of textile mills and factories. Each factory profile includes location, capabilities, certifications, minimum order quantities, lead times, FUZE application methods, product types, and quality ratings. The Factory Search tool provides advanced filtering by capability, certification, location, and capacity.</w:t>
      </w:r>
    </w:p>
    <w:p>
      <w:pPr>
        <w:pStyle w:val="Heading2"/>
        <w:spacing w:before="280" w:after="160"/>
      </w:pPr>
      <w:r>
        <w:rPr>
          <w:rFonts w:ascii="Arial" w:cs="Arial" w:eastAsia="Arial" w:hAnsi="Arial"/>
        </w:rPr>
        <w:t xml:space="preserve">3.3 Test Request &amp; Approval Workflow</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/test-requests</w:t>
      </w:r>
    </w:p>
    <w:p>
      <w:pPr>
        <w:spacing w:after="120"/>
      </w:pPr>
      <w:r>
        <w:rPr>
          <w:rFonts w:ascii="Arial" w:cs="Arial" w:eastAsia="Arial" w:hAnsi="Arial"/>
          <w:color w:val="334155"/>
          <w:sz w:val="22"/>
          <w:szCs w:val="22"/>
        </w:rPr>
        <w:t xml:space="preserve">The test request system manages the complete lifecycle of sending fabrics to testing laboratories. This is the cost control center for all testing expenditures.</w:t>
      </w:r>
    </w:p>
    <w:p>
      <w:pPr>
        <w:pStyle w:val="Heading3"/>
        <w:spacing w:before="200" w:after="120"/>
      </w:pPr>
      <w:r>
        <w:rPr>
          <w:rFonts w:ascii="Arial" w:cs="Arial" w:eastAsia="Arial" w:hAnsi="Arial"/>
        </w:rPr>
        <w:t xml:space="preserve">Workflow Steps</w:t>
      </w:r>
    </w:p>
    <w:p>
      <w:pPr>
        <w:pStyle w:val="ListParagraph"/>
        <w:numPr>
          <w:ilvl w:val="0"/>
          <w:numId w:val="3"/>
        </w:numPr>
      </w:pPr>
      <w:r>
        <w:rPr>
          <w:rFonts w:ascii="Arial" w:cs="Arial" w:eastAsia="Arial" w:hAnsi="Arial"/>
          <w:sz w:val="22"/>
          <w:szCs w:val="22"/>
        </w:rPr>
        <w:t xml:space="preserve">Create Test Request: Select lab, fabric, brand, project. Add test line items (ICP, Antibacterial, Fungal, etc.) with pricing auto-filled from lab service rates.</w:t>
      </w:r>
    </w:p>
    <w:p>
      <w:pPr>
        <w:pStyle w:val="ListParagraph"/>
        <w:numPr>
          <w:ilvl w:val="0"/>
          <w:numId w:val="3"/>
        </w:numPr>
      </w:pPr>
      <w:r>
        <w:rPr>
          <w:rFonts w:ascii="Arial" w:cs="Arial" w:eastAsia="Arial" w:hAnsi="Arial"/>
          <w:sz w:val="22"/>
          <w:szCs w:val="22"/>
        </w:rPr>
        <w:t xml:space="preserve">Auto PO Generation: System generates FUZE-PO-YYYYMMDD-XXXX with date, lab customer number, and fabric code.</w:t>
      </w:r>
    </w:p>
    <w:p>
      <w:pPr>
        <w:pStyle w:val="ListParagraph"/>
        <w:numPr>
          <w:ilvl w:val="0"/>
          <w:numId w:val="3"/>
        </w:numPr>
      </w:pPr>
      <w:r>
        <w:rPr>
          <w:rFonts w:ascii="Arial" w:cs="Arial" w:eastAsia="Arial" w:hAnsi="Arial"/>
          <w:sz w:val="22"/>
          <w:szCs w:val="22"/>
        </w:rPr>
        <w:t xml:space="preserve">Submit for Approval: Request moves from DRAFT to PENDING_APPROVAL.</w:t>
      </w:r>
    </w:p>
    <w:p>
      <w:pPr>
        <w:pStyle w:val="ListParagraph"/>
        <w:numPr>
          <w:ilvl w:val="0"/>
          <w:numId w:val="3"/>
        </w:numPr>
      </w:pPr>
      <w:r>
        <w:rPr>
          <w:rFonts w:ascii="Arial" w:cs="Arial" w:eastAsia="Arial" w:hAnsi="Arial"/>
          <w:sz w:val="22"/>
          <w:szCs w:val="22"/>
        </w:rPr>
        <w:t xml:space="preserve">Supervisor Approval: Admin/Employee reviews estimated cost, priority, and approves or returns for revision.</w:t>
      </w:r>
    </w:p>
    <w:p>
      <w:pPr>
        <w:pStyle w:val="ListParagraph"/>
        <w:numPr>
          <w:ilvl w:val="0"/>
          <w:numId w:val="3"/>
        </w:numPr>
      </w:pPr>
      <w:r>
        <w:rPr>
          <w:rFonts w:ascii="Arial" w:cs="Arial" w:eastAsia="Arial" w:hAnsi="Arial"/>
          <w:sz w:val="22"/>
          <w:szCs w:val="22"/>
        </w:rPr>
        <w:t xml:space="preserve">Submit to Lab: Approved request marked as submitted. PO sent to lab.</w:t>
      </w:r>
    </w:p>
    <w:p>
      <w:pPr>
        <w:pStyle w:val="ListParagraph"/>
        <w:numPr>
          <w:ilvl w:val="0"/>
          <w:numId w:val="3"/>
        </w:numPr>
      </w:pPr>
      <w:r>
        <w:rPr>
          <w:rFonts w:ascii="Arial" w:cs="Arial" w:eastAsia="Arial" w:hAnsi="Arial"/>
          <w:sz w:val="22"/>
          <w:szCs w:val="22"/>
        </w:rPr>
        <w:t xml:space="preserve">Track Progress: Status moves through IN_PROGRESS and RESULTS_RECEIVED as lab work proceeds.</w:t>
      </w:r>
    </w:p>
    <w:p>
      <w:pPr>
        <w:pStyle w:val="ListParagraph"/>
        <w:numPr>
          <w:ilvl w:val="0"/>
          <w:numId w:val="3"/>
        </w:numPr>
      </w:pPr>
      <w:r>
        <w:rPr>
          <w:rFonts w:ascii="Arial" w:cs="Arial" w:eastAsia="Arial" w:hAnsi="Arial"/>
          <w:sz w:val="22"/>
          <w:szCs w:val="22"/>
        </w:rPr>
        <w:t xml:space="preserve">Complete: Final costs reconciled. Test results linked to test runs.</w:t>
      </w:r>
    </w:p>
    <w:p>
      <w:pPr>
        <w:pStyle w:val="Heading3"/>
        <w:spacing w:before="200" w:after="120"/>
      </w:pPr>
      <w:r>
        <w:rPr>
          <w:rFonts w:ascii="Arial" w:cs="Arial" w:eastAsia="Arial" w:hAnsi="Arial"/>
        </w:rPr>
        <w:t xml:space="preserve">PO Features</w:t>
      </w:r>
    </w:p>
    <w:p>
      <w:pPr>
        <w:pStyle w:val="ListParagraph"/>
        <w:numPr>
          <w:ilvl w:val="0"/>
          <w:numId w:val="2"/>
        </w:numPr>
      </w:pPr>
      <w:r>
        <w:rPr>
          <w:rFonts w:ascii="Arial" w:cs="Arial" w:eastAsia="Arial" w:hAnsi="Arial"/>
          <w:sz w:val="22"/>
          <w:szCs w:val="22"/>
        </w:rPr>
        <w:t xml:space="preserve">Auto-generated PO number with daily sequencing</w:t>
      </w:r>
    </w:p>
    <w:p>
      <w:pPr>
        <w:pStyle w:val="ListParagraph"/>
        <w:numPr>
          <w:ilvl w:val="0"/>
          <w:numId w:val="2"/>
        </w:numPr>
      </w:pPr>
      <w:r>
        <w:rPr>
          <w:rFonts w:ascii="Arial" w:cs="Arial" w:eastAsia="Arial" w:hAnsi="Arial"/>
          <w:sz w:val="22"/>
          <w:szCs w:val="22"/>
        </w:rPr>
        <w:t xml:space="preserve">Lab customer account number auto-filled</w:t>
      </w:r>
    </w:p>
    <w:p>
      <w:pPr>
        <w:pStyle w:val="ListParagraph"/>
        <w:numPr>
          <w:ilvl w:val="0"/>
          <w:numId w:val="2"/>
        </w:numPr>
      </w:pPr>
      <w:r>
        <w:rPr>
          <w:rFonts w:ascii="Arial" w:cs="Arial" w:eastAsia="Arial" w:hAnsi="Arial"/>
          <w:sz w:val="22"/>
          <w:szCs w:val="22"/>
        </w:rPr>
        <w:t xml:space="preserve">Fabric identification (FUZE number, customer code, factory code)</w:t>
      </w:r>
    </w:p>
    <w:p>
      <w:pPr>
        <w:pStyle w:val="ListParagraph"/>
        <w:numPr>
          <w:ilvl w:val="0"/>
          <w:numId w:val="2"/>
        </w:numPr>
      </w:pPr>
      <w:r>
        <w:rPr>
          <w:rFonts w:ascii="Arial" w:cs="Arial" w:eastAsia="Arial" w:hAnsi="Arial"/>
          <w:sz w:val="22"/>
          <w:szCs w:val="22"/>
        </w:rPr>
        <w:t xml:space="preserve">Line-item pricing from LabService rates with rush surcharge option</w:t>
      </w:r>
    </w:p>
    <w:p>
      <w:pPr>
        <w:pStyle w:val="ListParagraph"/>
        <w:numPr>
          <w:ilvl w:val="0"/>
          <w:numId w:val="2"/>
        </w:numPr>
      </w:pPr>
      <w:r>
        <w:rPr>
          <w:rFonts w:ascii="Arial" w:cs="Arial" w:eastAsia="Arial" w:hAnsi="Arial"/>
          <w:sz w:val="22"/>
          <w:szCs w:val="22"/>
        </w:rPr>
        <w:t xml:space="preserve">Priority levels: URGENT, HIGH, NORMAL, LOW</w:t>
      </w:r>
    </w:p>
    <w:p>
      <w:pPr>
        <w:pStyle w:val="ListParagraph"/>
        <w:numPr>
          <w:ilvl w:val="0"/>
          <w:numId w:val="2"/>
        </w:numPr>
      </w:pPr>
      <w:r>
        <w:rPr>
          <w:rFonts w:ascii="Arial" w:cs="Arial" w:eastAsia="Arial" w:hAnsi="Arial"/>
          <w:sz w:val="22"/>
          <w:szCs w:val="22"/>
        </w:rPr>
        <w:t xml:space="preserve">Estimated vs. actual cost tracking for budget control</w:t>
      </w:r>
    </w:p>
    <w:p>
      <w:pPr>
        <w:pStyle w:val="Heading2"/>
        <w:spacing w:before="280" w:after="160"/>
      </w:pPr>
      <w:r>
        <w:rPr>
          <w:rFonts w:ascii="Arial" w:cs="Arial" w:eastAsia="Arial" w:hAnsi="Arial"/>
        </w:rPr>
        <w:t xml:space="preserve">3.4 Test Results</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/tests</w:t>
      </w:r>
    </w:p>
    <w:p>
      <w:pPr>
        <w:spacing w:after="120"/>
      </w:pPr>
      <w:r>
        <w:rPr>
          <w:rFonts w:ascii="Arial" w:cs="Arial" w:eastAsia="Arial" w:hAnsi="Arial"/>
          <w:color w:val="334155"/>
          <w:sz w:val="22"/>
          <w:szCs w:val="22"/>
        </w:rPr>
        <w:t xml:space="preserve">Central test results database supporting six test types: ICP (silver/gold content), Antibacterial (AATCC 100, ASTM E2149, JIS L 1902), Fungal, Odor, UV, and Microfiber. Test results can be uploaded via PDF with automatic parsing, or entered manually.</w:t>
      </w:r>
    </w:p>
    <w:p>
      <w:pPr>
        <w:pStyle w:val="Heading3"/>
        <w:spacing w:before="200" w:after="120"/>
      </w:pPr>
      <w:r>
        <w:rPr>
          <w:rFonts w:ascii="Arial" w:cs="Arial" w:eastAsia="Arial" w:hAnsi="Arial"/>
        </w:rPr>
        <w:t xml:space="preserve">AI-Powered Test Review</w:t>
      </w:r>
    </w:p>
    <w:p>
      <w:pPr>
        <w:spacing w:after="120"/>
      </w:pPr>
      <w:r>
        <w:rPr>
          <w:rFonts w:ascii="Arial" w:cs="Arial" w:eastAsia="Arial" w:hAnsi="Arial"/>
          <w:color w:val="334155"/>
          <w:sz w:val="22"/>
          <w:szCs w:val="22"/>
        </w:rPr>
        <w:t xml:space="preserve">Dual-model AI review system using both Claude (Anthropic) and GPT-4o (OpenAI) running in parallel. The system detects anomalies in test data including inoculum range issues, control growth problems, math errors, and method-specific threshold violations. Results are merged with confidence scoring and severity ratings (high/medium/low).</w:t>
      </w:r>
    </w:p>
    <w:p>
      <w:pPr>
        <w:pStyle w:val="Heading3"/>
        <w:spacing w:before="200" w:after="120"/>
      </w:pPr>
      <w:r>
        <w:rPr>
          <w:rFonts w:ascii="Arial" w:cs="Arial" w:eastAsia="Arial" w:hAnsi="Arial"/>
        </w:rPr>
        <w:t xml:space="preserve">Brand Visibility Controls</w:t>
      </w:r>
    </w:p>
    <w:p>
      <w:pPr>
        <w:spacing w:after="120"/>
      </w:pPr>
      <w:r>
        <w:rPr>
          <w:rFonts w:ascii="Arial" w:cs="Arial" w:eastAsia="Arial" w:hAnsi="Arial"/>
          <w:color w:val="334155"/>
          <w:sz w:val="22"/>
          <w:szCs w:val="22"/>
        </w:rPr>
        <w:t xml:space="preserve">Test results include a brand visibility stamp. Only tests explicitly approved by an admin appear in the brand portal. This prevents training runs, trial applications, and preliminary results from being visible to brand customers. One-click stamp/unstamp from the test detail page.</w:t>
      </w:r>
    </w:p>
    <w:p>
      <w:pPr>
        <w:pStyle w:val="Heading2"/>
        <w:spacing w:before="280" w:after="160"/>
      </w:pPr>
      <w:r>
        <w:rPr>
          <w:rFonts w:ascii="Arial" w:cs="Arial" w:eastAsia="Arial" w:hAnsi="Arial"/>
        </w:rPr>
        <w:t xml:space="preserve">3.5 Lab Directory</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/labs</w:t>
      </w:r>
    </w:p>
    <w:p>
      <w:pPr>
        <w:spacing w:after="120"/>
      </w:pPr>
      <w:r>
        <w:rPr>
          <w:rFonts w:ascii="Arial" w:cs="Arial" w:eastAsia="Arial" w:hAnsi="Arial"/>
          <w:color w:val="334155"/>
          <w:sz w:val="22"/>
          <w:szCs w:val="22"/>
        </w:rPr>
        <w:t xml:space="preserve">Directory of approved testing laboratories worldwide. Each lab profile includes accreditations (ISO 17025, TAF, CNAS), test capabilities, customer account numbers, and pricing. Lab services are itemized by test type and method with our negotiated price vs. list price, turnaround times, and rush options.</w:t>
      </w:r>
    </w:p>
    <w:p>
      <w:pPr>
        <w:pStyle w:val="Heading3"/>
        <w:spacing w:before="200" w:after="120"/>
      </w:pPr>
      <w:r>
        <w:rPr>
          <w:rFonts w:ascii="Arial" w:cs="Arial" w:eastAsia="Arial" w:hAnsi="Arial"/>
        </w:rPr>
        <w:t xml:space="preserve">Lab Features</w:t>
      </w:r>
    </w:p>
    <w:p>
      <w:pPr>
        <w:pStyle w:val="ListParagraph"/>
        <w:numPr>
          <w:ilvl w:val="0"/>
          <w:numId w:val="2"/>
        </w:numPr>
      </w:pPr>
      <w:r>
        <w:rPr>
          <w:rFonts w:ascii="Arial" w:cs="Arial" w:eastAsia="Arial" w:hAnsi="Arial"/>
          <w:sz w:val="22"/>
          <w:szCs w:val="22"/>
        </w:rPr>
        <w:t xml:space="preserve">Full lab profile editing with inline forms</w:t>
      </w:r>
    </w:p>
    <w:p>
      <w:pPr>
        <w:pStyle w:val="ListParagraph"/>
        <w:numPr>
          <w:ilvl w:val="0"/>
          <w:numId w:val="2"/>
        </w:numPr>
      </w:pPr>
      <w:r>
        <w:rPr>
          <w:rFonts w:ascii="Arial" w:cs="Arial" w:eastAsia="Arial" w:hAnsi="Arial"/>
          <w:sz w:val="22"/>
          <w:szCs w:val="22"/>
        </w:rPr>
        <w:t xml:space="preserve">Test services and pricing management per lab</w:t>
      </w:r>
    </w:p>
    <w:p>
      <w:pPr>
        <w:pStyle w:val="ListParagraph"/>
        <w:numPr>
          <w:ilvl w:val="0"/>
          <w:numId w:val="2"/>
        </w:numPr>
      </w:pPr>
      <w:r>
        <w:rPr>
          <w:rFonts w:ascii="Arial" w:cs="Arial" w:eastAsia="Arial" w:hAnsi="Arial"/>
          <w:sz w:val="22"/>
          <w:szCs w:val="22"/>
        </w:rPr>
        <w:t xml:space="preserve">Document uploads (submission forms, certificates)</w:t>
      </w:r>
    </w:p>
    <w:p>
      <w:pPr>
        <w:pStyle w:val="ListParagraph"/>
        <w:numPr>
          <w:ilvl w:val="0"/>
          <w:numId w:val="2"/>
        </w:numPr>
      </w:pPr>
      <w:r>
        <w:rPr>
          <w:rFonts w:ascii="Arial" w:cs="Arial" w:eastAsia="Arial" w:hAnsi="Arial"/>
          <w:sz w:val="22"/>
          <w:szCs w:val="22"/>
        </w:rPr>
        <w:t xml:space="preserve">Discount percentage auto-calculated (our price vs. list)</w:t>
      </w:r>
    </w:p>
    <w:p>
      <w:pPr>
        <w:pStyle w:val="ListParagraph"/>
        <w:numPr>
          <w:ilvl w:val="0"/>
          <w:numId w:val="2"/>
        </w:numPr>
      </w:pPr>
      <w:r>
        <w:rPr>
          <w:rFonts w:ascii="Arial" w:cs="Arial" w:eastAsia="Arial" w:hAnsi="Arial"/>
          <w:sz w:val="22"/>
          <w:szCs w:val="22"/>
        </w:rPr>
        <w:t xml:space="preserve">Capability filtering and search</w:t>
      </w:r>
    </w:p>
    <w:p>
      <w:r>
        <w:br w:type="page"/>
      </w:r>
    </w:p>
    <w:p>
      <w:pPr>
        <w:pStyle w:val="Heading1"/>
        <w:spacing w:before="360" w:after="200"/>
      </w:pPr>
      <w:r>
        <w:rPr>
          <w:rFonts w:ascii="Arial" w:cs="Arial" w:eastAsia="Arial" w:hAnsi="Arial"/>
        </w:rPr>
        <w:t xml:space="preserve">4. Operations &amp; Governance</w:t>
      </w:r>
    </w:p>
    <w:p>
      <w:pPr>
        <w:pStyle w:val="Heading2"/>
        <w:spacing w:before="280" w:after="160"/>
      </w:pPr>
      <w:r>
        <w:rPr>
          <w:rFonts w:ascii="Arial" w:cs="Arial" w:eastAsia="Arial" w:hAnsi="Arial"/>
        </w:rPr>
        <w:t xml:space="preserve">4.1 Scope of Work (SOW)</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/sow</w:t>
      </w:r>
    </w:p>
    <w:p>
      <w:pPr>
        <w:spacing w:after="120"/>
      </w:pPr>
      <w:r>
        <w:rPr>
          <w:rFonts w:ascii="Arial" w:cs="Arial" w:eastAsia="Arial" w:hAnsi="Arial"/>
          <w:color w:val="334155"/>
          <w:sz w:val="22"/>
          <w:szCs w:val="22"/>
        </w:rPr>
        <w:t xml:space="preserve">SOW documents formalize the commercial relationship between FUZE and a brand. Each SOW includes performance criteria (ICP targets, antimicrobial standards, required log reduction), pricing terms (development retainer, projected revenue, commitment volume), and cost controls (executive sponsor, factory assignment, garment SKU, fabric type, application level).</w:t>
      </w:r>
    </w:p>
    <w:p>
      <w:pPr>
        <w:pStyle w:val="Heading3"/>
        <w:spacing w:before="200" w:after="120"/>
      </w:pPr>
      <w:r>
        <w:rPr>
          <w:rFonts w:ascii="Arial" w:cs="Arial" w:eastAsia="Arial" w:hAnsi="Arial"/>
        </w:rPr>
        <w:t xml:space="preserve">SOW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DRAFT</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Being prepared. Can be edited freely.</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SENT</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Sent to brand for review and signature.</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SIGNED</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Signed by brand signatory. Commitment locked.</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ACTIVE</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In execution. Work is underway.</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COMPLETE</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All deliverables fulfilled.</w:t>
            </w:r>
          </w:p>
        </w:tc>
      </w:tr>
      <w:tr>
        <w:tc>
          <w:tcPr>
            <w:tcW w:type="dxa" w:w="2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CANCELLED</w:t>
            </w:r>
          </w:p>
        </w:tc>
        <w:tc>
          <w:tcPr>
            <w:tcW w:type="dxa" w:w="7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SOW terminated.</w:t>
            </w:r>
          </w:p>
        </w:tc>
      </w:tr>
    </w:tbl>
    <w:p>
      <w:pPr>
        <w:pStyle w:val="Heading3"/>
        <w:spacing w:before="200" w:after="120"/>
      </w:pPr>
      <w:r>
        <w:rPr>
          <w:rFonts w:ascii="Arial" w:cs="Arial" w:eastAsia="Arial" w:hAnsi="Arial"/>
        </w:rPr>
        <w:t xml:space="preserve">Gate Checks</w:t>
      </w:r>
    </w:p>
    <w:p>
      <w:pPr>
        <w:spacing w:after="120"/>
      </w:pPr>
      <w:r>
        <w:rPr>
          <w:rFonts w:ascii="Arial" w:cs="Arial" w:eastAsia="Arial" w:hAnsi="Arial"/>
          <w:color w:val="334155"/>
          <w:sz w:val="22"/>
          <w:szCs w:val="22"/>
        </w:rPr>
        <w:t xml:space="preserve">SOW creation requires minimum qualification data: executive sponsor, garment SKU, target launch season, factory assignment, and volume commitment. Revenue projections below $25,000 trigger a warning. Milestones are auto-created across four stages: Commercial Qualification, Technical Feasibility, Commercial Commitment, and Production Integration.</w:t>
      </w:r>
    </w:p>
    <w:p>
      <w:pPr>
        <w:pStyle w:val="Heading2"/>
        <w:spacing w:before="280" w:after="160"/>
      </w:pPr>
      <w:r>
        <w:rPr>
          <w:rFonts w:ascii="Arial" w:cs="Arial" w:eastAsia="Arial" w:hAnsi="Arial"/>
        </w:rPr>
        <w:t xml:space="preserve">4.2 Weekly Reports</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/reports</w:t>
      </w:r>
    </w:p>
    <w:p>
      <w:pPr>
        <w:spacing w:after="120"/>
      </w:pPr>
      <w:r>
        <w:rPr>
          <w:rFonts w:ascii="Arial" w:cs="Arial" w:eastAsia="Arial" w:hAnsi="Arial"/>
          <w:color w:val="334155"/>
          <w:sz w:val="22"/>
          <w:szCs w:val="22"/>
        </w:rPr>
        <w:t xml:space="preserve">Executive summary dashboard showing weekly metrics across revenue, pipeline, test completions, and milestone achievements.</w:t>
      </w:r>
    </w:p>
    <w:p>
      <w:pPr>
        <w:pStyle w:val="Heading2"/>
        <w:spacing w:before="280" w:after="160"/>
      </w:pPr>
      <w:r>
        <w:rPr>
          <w:rFonts w:ascii="Arial" w:cs="Arial" w:eastAsia="Arial" w:hAnsi="Arial"/>
        </w:rPr>
        <w:t xml:space="preserve">4.3 Dashboard</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/dashboard</w:t>
      </w:r>
    </w:p>
    <w:p>
      <w:pPr>
        <w:spacing w:after="120"/>
      </w:pPr>
      <w:r>
        <w:rPr>
          <w:rFonts w:ascii="Arial" w:cs="Arial" w:eastAsia="Arial" w:hAnsi="Arial"/>
          <w:color w:val="334155"/>
          <w:sz w:val="22"/>
          <w:szCs w:val="22"/>
        </w:rPr>
        <w:t xml:space="preserve">Executive KPI dashboard showing brand counts by pipeline stage, test type breakdown, recent fabrics and tests, revenue metrics (pipeline value, weighted forecast, actual revenue), invoice metrics (paid/outstanding), and test request status (pending approvals, in testing, estimated costs).</w:t>
      </w:r>
    </w:p>
    <w:p>
      <w:r>
        <w:br w:type="page"/>
      </w:r>
    </w:p>
    <w:p>
      <w:pPr>
        <w:pStyle w:val="Heading1"/>
        <w:spacing w:before="360" w:after="200"/>
      </w:pPr>
      <w:r>
        <w:rPr>
          <w:rFonts w:ascii="Arial" w:cs="Arial" w:eastAsia="Arial" w:hAnsi="Arial"/>
        </w:rPr>
        <w:t xml:space="preserve">5. Brand Portal (Customer-Facing)</w:t>
      </w:r>
    </w:p>
    <w:p>
      <w:pPr>
        <w:spacing w:after="120"/>
      </w:pPr>
      <w:r>
        <w:rPr>
          <w:rFonts w:ascii="Arial" w:cs="Arial" w:eastAsia="Arial" w:hAnsi="Arial"/>
          <w:color w:val="334155"/>
          <w:sz w:val="22"/>
          <w:szCs w:val="22"/>
        </w:rPr>
        <w:t xml:space="preserve">The Brand Portal is a self-service interface for brand customers to view their FUZE program data, track fabric submissions, review approved test results, and communicate with the FUZE team.</w:t>
      </w:r>
    </w:p>
    <w:p>
      <w:pPr>
        <w:pStyle w:val="Heading2"/>
        <w:spacing w:before="280" w:after="160"/>
      </w:pPr>
      <w:r>
        <w:rPr>
          <w:rFonts w:ascii="Arial" w:cs="Arial" w:eastAsia="Arial" w:hAnsi="Arial"/>
        </w:rPr>
        <w:t xml:space="preserve">5.1 Self-Service Onboarding</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/request-access</w:t>
      </w:r>
    </w:p>
    <w:p>
      <w:pPr>
        <w:spacing w:after="120"/>
      </w:pPr>
      <w:r>
        <w:rPr>
          <w:rFonts w:ascii="Arial" w:cs="Arial" w:eastAsia="Arial" w:hAnsi="Arial"/>
          <w:color w:val="334155"/>
          <w:sz w:val="22"/>
          <w:szCs w:val="22"/>
        </w:rPr>
        <w:t xml:space="preserve">Brands can request portal access through a public form collecting company details, contact info, fabric interests, annual volume, timeline, and current antimicrobial solution. Admins review requests at /settings/access-requests and can approve (auto-creates brand, user account, and contact record with temporary password) or deny with a reason.</w:t>
      </w:r>
    </w:p>
    <w:p>
      <w:pPr>
        <w:pStyle w:val="Heading2"/>
        <w:spacing w:before="280" w:after="160"/>
      </w:pPr>
      <w:r>
        <w:rPr>
          <w:rFonts w:ascii="Arial" w:cs="Arial" w:eastAsia="Arial" w:hAnsi="Arial"/>
        </w:rPr>
        <w:t xml:space="preserve">5.2 My Fabrics</w:t>
      </w:r>
    </w:p>
    <w:p>
      <w:pPr>
        <w:spacing w:after="120"/>
      </w:pPr>
      <w:r>
        <w:rPr>
          <w:rFonts w:ascii="Arial" w:cs="Arial" w:eastAsia="Arial" w:hAnsi="Arial"/>
          <w:color w:val="334155"/>
          <w:sz w:val="22"/>
          <w:szCs w:val="22"/>
        </w:rPr>
        <w:t xml:space="preserve">Brand users can view all fabrics associated with their brand, including material composition, treatment status, and application cost estimates using the built-in FUZE pricing calculator (F1 through F4 tier comparison).</w:t>
      </w:r>
    </w:p>
    <w:p>
      <w:pPr>
        <w:pStyle w:val="Heading2"/>
        <w:spacing w:before="280" w:after="160"/>
      </w:pPr>
      <w:r>
        <w:rPr>
          <w:rFonts w:ascii="Arial" w:cs="Arial" w:eastAsia="Arial" w:hAnsi="Arial"/>
        </w:rPr>
        <w:t xml:space="preserve">5.3 Test Results</w:t>
      </w:r>
    </w:p>
    <w:p>
      <w:pPr>
        <w:spacing w:after="120"/>
      </w:pPr>
      <w:r>
        <w:rPr>
          <w:rFonts w:ascii="Arial" w:cs="Arial" w:eastAsia="Arial" w:hAnsi="Arial"/>
          <w:color w:val="334155"/>
          <w:sz w:val="22"/>
          <w:szCs w:val="22"/>
        </w:rPr>
        <w:t xml:space="preserve">Shows only test results that have been explicitly approved for brand viewing by FUZE admins (brand visibility stamp). Brands see test type, report number, lab, method, and pass/fail status. Clicking a result shows full detail including AI review findings.</w:t>
      </w:r>
    </w:p>
    <w:p>
      <w:pPr>
        <w:pStyle w:val="Heading2"/>
        <w:spacing w:before="280" w:after="160"/>
      </w:pPr>
      <w:r>
        <w:rPr>
          <w:rFonts w:ascii="Arial" w:cs="Arial" w:eastAsia="Arial" w:hAnsi="Arial"/>
        </w:rPr>
        <w:t xml:space="preserve">5.4 FUZE FAQ Chat</w:t>
      </w:r>
    </w:p>
    <w:p>
      <w:pPr>
        <w:spacing w:after="120"/>
      </w:pPr>
      <w:r>
        <w:rPr>
          <w:rFonts w:ascii="Arial" w:cs="Arial" w:eastAsia="Arial" w:hAnsi="Arial"/>
          <w:color w:val="334155"/>
          <w:sz w:val="22"/>
          <w:szCs w:val="22"/>
        </w:rPr>
        <w:t xml:space="preserve">AI-powered chatbot trained on FUZE product knowledge. Answers questions about antimicrobial efficacy, EPA registration, environmental certifications, application methods, pricing concepts, and test methodology (AATCC 100, ASTM E2149, JIS L 1902).</w:t>
      </w:r>
    </w:p>
    <w:p>
      <w:r>
        <w:br w:type="page"/>
      </w:r>
    </w:p>
    <w:p>
      <w:pPr>
        <w:pStyle w:val="Heading1"/>
        <w:spacing w:before="360" w:after="200"/>
      </w:pPr>
      <w:r>
        <w:rPr>
          <w:rFonts w:ascii="Arial" w:cs="Arial" w:eastAsia="Arial" w:hAnsi="Arial"/>
        </w:rPr>
        <w:t xml:space="preserve">6. Tools &amp; Reference</w:t>
      </w:r>
    </w:p>
    <w:p>
      <w:pPr>
        <w:pStyle w:val="Heading2"/>
        <w:spacing w:before="280" w:after="160"/>
      </w:pPr>
      <w:r>
        <w:rPr>
          <w:rFonts w:ascii="Arial" w:cs="Arial" w:eastAsia="Arial" w:hAnsi="Arial"/>
        </w:rPr>
        <w:t xml:space="preserve">6.1 Pricing &amp; Environmental Score</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/pricing</w:t>
      </w:r>
    </w:p>
    <w:p>
      <w:pPr>
        <w:spacing w:after="120"/>
      </w:pPr>
      <w:r>
        <w:rPr>
          <w:rFonts w:ascii="Arial" w:cs="Arial" w:eastAsia="Arial" w:hAnsi="Arial"/>
          <w:color w:val="334155"/>
          <w:sz w:val="22"/>
          <w:szCs w:val="22"/>
        </w:rPr>
        <w:t xml:space="preserve">Interactive FUZE product pricing calculator and environmental impact comparison. FUZE tiers (F1 Full Spectrum, F2 Advanced Performance, F3 Core Performance, F4 Essential Protection) are defined by particle density and test methodology compatibility. The calculator computes cost per linear meter, per yard, per kg based on fabric GSM, width, and treatment level.</w:t>
      </w:r>
    </w:p>
    <w:p>
      <w:pPr>
        <w:pStyle w:val="Heading3"/>
        <w:spacing w:before="200" w:after="120"/>
      </w:pPr>
      <w:r>
        <w:rPr>
          <w:rFonts w:ascii="Arial" w:cs="Arial" w:eastAsia="Arial" w:hAnsi="Arial"/>
        </w:rPr>
        <w:t xml:space="preserve">FUZE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59669"/>
                <w:sz w:val="18"/>
                <w:szCs w:val="18"/>
              </w:rPr>
              <w:t xml:space="preserve">F1</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Full Spectrum</w:t>
            </w:r>
          </w:p>
        </w:tc>
        <w:tc>
          <w:tcPr>
            <w:tcW w:type="dxa" w:w="4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Maximum particle density. Passes all test standards. Full ancillary benefits (UV, wicking, cooling).</w:t>
            </w:r>
          </w:p>
        </w:tc>
      </w:tr>
      <w:tr>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D9488"/>
                <w:sz w:val="18"/>
                <w:szCs w:val="18"/>
              </w:rPr>
              <w:t xml:space="preserve">F2</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Advanced Performance</w:t>
            </w:r>
          </w:p>
        </w:tc>
        <w:tc>
          <w:tcPr>
            <w:tcW w:type="dxa" w:w="4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High particle density. AATCC 100 and ASTM E2149 compatible. Enhanced fabric performance.</w:t>
            </w:r>
          </w:p>
        </w:tc>
      </w:tr>
      <w:tr>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6B6D4"/>
                <w:sz w:val="18"/>
                <w:szCs w:val="18"/>
              </w:rPr>
              <w:t xml:space="preserve">F3</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Core Performance</w:t>
            </w:r>
          </w:p>
        </w:tc>
        <w:tc>
          <w:tcPr>
            <w:tcW w:type="dxa" w:w="4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Balanced particle density. Optimized for ASTM E2149 contact testing. Cost-efficient.</w:t>
            </w:r>
          </w:p>
        </w:tc>
      </w:tr>
      <w:tr>
        <w:tc>
          <w:tcPr>
            <w:tcW w:type="dxa" w:w="18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0284C7"/>
                <w:sz w:val="18"/>
                <w:szCs w:val="18"/>
              </w:rPr>
              <w:t xml:space="preserve">F4</w:t>
            </w:r>
          </w:p>
        </w:tc>
        <w:tc>
          <w:tcPr>
            <w:tcW w:type="dxa" w:w="30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Essential Protection</w:t>
            </w:r>
          </w:p>
        </w:tc>
        <w:tc>
          <w:tcPr>
            <w:tcW w:type="dxa" w:w="4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Permanent antimicrobial. Ideal for cotton-rich blends. ASTM E2149 contact testing.</w:t>
            </w:r>
          </w:p>
        </w:tc>
      </w:tr>
    </w:tbl>
    <w:p>
      <w:pPr>
        <w:pStyle w:val="Heading2"/>
        <w:spacing w:before="280" w:after="160"/>
      </w:pPr>
      <w:r>
        <w:rPr>
          <w:rFonts w:ascii="Arial" w:cs="Arial" w:eastAsia="Arial" w:hAnsi="Arial"/>
        </w:rPr>
        <w:t xml:space="preserve">6.2 Market Landscape</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/admin/competitor-pricing</w:t>
      </w:r>
    </w:p>
    <w:p>
      <w:pPr>
        <w:spacing w:after="120"/>
      </w:pPr>
      <w:r>
        <w:rPr>
          <w:rFonts w:ascii="Arial" w:cs="Arial" w:eastAsia="Arial" w:hAnsi="Arial"/>
          <w:color w:val="334155"/>
          <w:sz w:val="22"/>
          <w:szCs w:val="22"/>
        </w:rPr>
        <w:t xml:space="preserve">Competitive intelligence dashboard with pricing data for 50+ antimicrobial competitors. Tracks chemical costs per kg, application costs per meter, binder requirements, re-treatment multipliers, and geographic coverage. Supports admin overrides with espionage-grade pricing from distributor contacts.</w:t>
      </w:r>
    </w:p>
    <w:p>
      <w:pPr>
        <w:pStyle w:val="Heading2"/>
        <w:spacing w:before="280" w:after="160"/>
      </w:pPr>
      <w:r>
        <w:rPr>
          <w:rFonts w:ascii="Arial" w:cs="Arial" w:eastAsia="Arial" w:hAnsi="Arial"/>
        </w:rPr>
        <w:t xml:space="preserve">6.3 Sustainability</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/sustainability</w:t>
      </w:r>
    </w:p>
    <w:p>
      <w:pPr>
        <w:spacing w:after="120"/>
      </w:pPr>
      <w:r>
        <w:rPr>
          <w:rFonts w:ascii="Arial" w:cs="Arial" w:eastAsia="Arial" w:hAnsi="Arial"/>
          <w:color w:val="334155"/>
          <w:sz w:val="22"/>
          <w:szCs w:val="22"/>
        </w:rPr>
        <w:t xml:space="preserve">ESG and environmental data showing FUZE environmental impact versus competitors, certifications, and sustainability metrics.</w:t>
      </w:r>
    </w:p>
    <w:p>
      <w:pPr>
        <w:pStyle w:val="Heading2"/>
        <w:spacing w:before="280" w:after="160"/>
      </w:pPr>
      <w:r>
        <w:rPr>
          <w:rFonts w:ascii="Arial" w:cs="Arial" w:eastAsia="Arial" w:hAnsi="Arial"/>
        </w:rPr>
        <w:t xml:space="preserve">6.4 Factory Search</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/factory-search</w:t>
      </w:r>
    </w:p>
    <w:p>
      <w:pPr>
        <w:spacing w:after="120"/>
      </w:pPr>
      <w:r>
        <w:rPr>
          <w:rFonts w:ascii="Arial" w:cs="Arial" w:eastAsia="Arial" w:hAnsi="Arial"/>
          <w:color w:val="334155"/>
          <w:sz w:val="22"/>
          <w:szCs w:val="22"/>
        </w:rPr>
        <w:t xml:space="preserve">Advanced factory discovery tool for finding textile mills by product type, capability, certification, location, MOQ, lead time, and capacity. Helps brands and the FUZE team identify ideal manufacturing partners.</w:t>
      </w:r>
    </w:p>
    <w:p>
      <w:pPr>
        <w:pStyle w:val="Heading2"/>
        <w:spacing w:before="280" w:after="160"/>
      </w:pPr>
      <w:r>
        <w:rPr>
          <w:rFonts w:ascii="Arial" w:cs="Arial" w:eastAsia="Arial" w:hAnsi="Arial"/>
        </w:rPr>
        <w:t xml:space="preserve">6.5 CSV Data Ingestion</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/ingest-csv</w:t>
      </w:r>
    </w:p>
    <w:p>
      <w:pPr>
        <w:spacing w:after="120"/>
      </w:pPr>
      <w:r>
        <w:rPr>
          <w:rFonts w:ascii="Arial" w:cs="Arial" w:eastAsia="Arial" w:hAnsi="Arial"/>
          <w:color w:val="334155"/>
          <w:sz w:val="22"/>
          <w:szCs w:val="22"/>
        </w:rPr>
        <w:t xml:space="preserve">Bulk data import tool for migrating fabrics, brands, and factories from external systems via CSV files. Maps columns automatically and creates records in batch.</w:t>
      </w:r>
    </w:p>
    <w:p>
      <w:pPr>
        <w:pStyle w:val="Heading2"/>
        <w:spacing w:before="280" w:after="160"/>
      </w:pPr>
      <w:r>
        <w:rPr>
          <w:rFonts w:ascii="Arial" w:cs="Arial" w:eastAsia="Arial" w:hAnsi="Arial"/>
        </w:rPr>
        <w:t xml:space="preserve">6.6 Global Search</w:t>
      </w:r>
    </w:p>
    <w:p>
      <w:pPr>
        <w:spacing w:after="120"/>
      </w:pPr>
      <w:r>
        <w:rPr>
          <w:rFonts w:ascii="Arial" w:cs="Arial" w:eastAsia="Arial" w:hAnsi="Arial"/>
          <w:color w:val="334155"/>
          <w:sz w:val="22"/>
          <w:szCs w:val="22"/>
        </w:rPr>
        <w:t xml:space="preserve">Platform-wide search (Cmd+K / Ctrl+K) across brands, fabrics, factories, tests, and contacts. Returns mixed results with type indicators and direct navigation links.</w:t>
      </w:r>
    </w:p>
    <w:p>
      <w:r>
        <w:br w:type="page"/>
      </w:r>
    </w:p>
    <w:p>
      <w:pPr>
        <w:pStyle w:val="Heading1"/>
        <w:spacing w:before="360" w:after="200"/>
      </w:pPr>
      <w:r>
        <w:rPr>
          <w:rFonts w:ascii="Arial" w:cs="Arial" w:eastAsia="Arial" w:hAnsi="Arial"/>
        </w:rPr>
        <w:t xml:space="preserve">7. Administration &amp; Settings</w:t>
      </w:r>
    </w:p>
    <w:p>
      <w:pPr>
        <w:pStyle w:val="Heading2"/>
        <w:spacing w:before="280" w:after="160"/>
      </w:pPr>
      <w:r>
        <w:rPr>
          <w:rFonts w:ascii="Arial" w:cs="Arial" w:eastAsia="Arial" w:hAnsi="Arial"/>
        </w:rPr>
        <w:t xml:space="preserve">7.1 User Management</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/settings/users</w:t>
      </w:r>
    </w:p>
    <w:p>
      <w:pPr>
        <w:spacing w:after="120"/>
      </w:pPr>
      <w:r>
        <w:rPr>
          <w:rFonts w:ascii="Arial" w:cs="Arial" w:eastAsia="Arial" w:hAnsi="Arial"/>
          <w:color w:val="334155"/>
          <w:sz w:val="22"/>
          <w:szCs w:val="22"/>
        </w:rPr>
        <w:t xml:space="preserve">Admin panel for creating, editing, and managing user accounts. Assign roles, set active/inactive status, link users to brands, factories, or distributors. Sales reps can be assigned to specific brands.</w:t>
      </w:r>
    </w:p>
    <w:p>
      <w:pPr>
        <w:pStyle w:val="Heading2"/>
        <w:spacing w:before="280" w:after="160"/>
      </w:pPr>
      <w:r>
        <w:rPr>
          <w:rFonts w:ascii="Arial" w:cs="Arial" w:eastAsia="Arial" w:hAnsi="Arial"/>
        </w:rPr>
        <w:t xml:space="preserve">7.2 Access Request Review</w:t>
      </w:r>
    </w:p>
    <w:p>
      <w:pPr>
        <w:spacing w:after="120"/>
      </w:pPr>
      <w:r>
        <w:rPr>
          <w:rFonts w:ascii="Arial" w:cs="Arial" w:eastAsia="Arial" w:hAnsi="Arial"/>
          <w:b/>
          <w:bCs/>
          <w:color w:val="334155"/>
          <w:sz w:val="22"/>
          <w:szCs w:val="22"/>
        </w:rPr>
        <w:t xml:space="preserve">Location: </w:t>
      </w:r>
      <w:r>
        <w:rPr>
          <w:rFonts w:ascii="Arial" w:cs="Arial" w:eastAsia="Arial" w:hAnsi="Arial"/>
          <w:color w:val="334155"/>
          <w:sz w:val="22"/>
          <w:szCs w:val="22"/>
        </w:rPr>
        <w:t xml:space="preserve">/settings/access-requests</w:t>
      </w:r>
    </w:p>
    <w:p>
      <w:pPr>
        <w:spacing w:after="120"/>
      </w:pPr>
      <w:r>
        <w:rPr>
          <w:rFonts w:ascii="Arial" w:cs="Arial" w:eastAsia="Arial" w:hAnsi="Arial"/>
          <w:color w:val="334155"/>
          <w:sz w:val="22"/>
          <w:szCs w:val="22"/>
        </w:rPr>
        <w:t xml:space="preserve">Review and process brand portal access requests. Shows pending, approved, and denied requests with full request details. Approval auto-provisions: creates brand record (or finds existing), creates user account with temporary password, creates contact record, and shows credentials for admin to send.</w:t>
      </w:r>
    </w:p>
    <w:p>
      <w:pPr>
        <w:pStyle w:val="Heading2"/>
        <w:spacing w:before="280" w:after="160"/>
      </w:pPr>
      <w:r>
        <w:rPr>
          <w:rFonts w:ascii="Arial" w:cs="Arial" w:eastAsia="Arial" w:hAnsi="Arial"/>
        </w:rPr>
        <w:t xml:space="preserve">7.3 Authentication &amp; Security</w:t>
      </w:r>
    </w:p>
    <w:p>
      <w:pPr>
        <w:spacing w:after="120"/>
      </w:pPr>
      <w:r>
        <w:rPr>
          <w:rFonts w:ascii="Arial" w:cs="Arial" w:eastAsia="Arial" w:hAnsi="Arial"/>
          <w:color w:val="334155"/>
          <w:sz w:val="22"/>
          <w:szCs w:val="22"/>
        </w:rPr>
        <w:t xml:space="preserve">JWT-based authentication with httpOnly session cookies. Password hashing via bcrypt. All API routes require authentication except public paths (login, request-access). User role and ID are injected into request headers by middleware for downstream authorization.</w:t>
      </w:r>
    </w:p>
    <w:p>
      <w:r>
        <w:br w:type="page"/>
      </w:r>
    </w:p>
    <w:p>
      <w:pPr>
        <w:pStyle w:val="Heading1"/>
        <w:spacing w:before="360" w:after="200"/>
      </w:pPr>
      <w:r>
        <w:rPr>
          <w:rFonts w:ascii="Arial" w:cs="Arial" w:eastAsia="Arial" w:hAnsi="Arial"/>
        </w:rPr>
        <w:t xml:space="preserve">8. Process Guides</w:t>
      </w:r>
    </w:p>
    <w:p>
      <w:pPr>
        <w:pStyle w:val="Heading2"/>
        <w:spacing w:before="280" w:after="160"/>
      </w:pPr>
      <w:r>
        <w:rPr>
          <w:rFonts w:ascii="Arial" w:cs="Arial" w:eastAsia="Arial" w:hAnsi="Arial"/>
        </w:rPr>
        <w:t xml:space="preserve">8.1 New Brand Onboarding Process</w:t>
      </w:r>
    </w:p>
    <w:p>
      <w:pPr>
        <w:pStyle w:val="ListParagraph"/>
        <w:numPr>
          <w:ilvl w:val="0"/>
          <w:numId w:val="4"/>
        </w:numPr>
      </w:pPr>
      <w:r>
        <w:rPr>
          <w:rFonts w:ascii="Arial" w:cs="Arial" w:eastAsia="Arial" w:hAnsi="Arial"/>
          <w:sz w:val="22"/>
          <w:szCs w:val="22"/>
        </w:rPr>
        <w:t xml:space="preserve">Brand contacts FUZE or is referred. Create brand at /brands with pipeline stage LEAD.</w:t>
      </w:r>
    </w:p>
    <w:p>
      <w:pPr>
        <w:pStyle w:val="ListParagraph"/>
        <w:numPr>
          <w:ilvl w:val="0"/>
          <w:numId w:val="4"/>
        </w:numPr>
      </w:pPr>
      <w:r>
        <w:rPr>
          <w:rFonts w:ascii="Arial" w:cs="Arial" w:eastAsia="Arial" w:hAnsi="Arial"/>
          <w:sz w:val="22"/>
          <w:szCs w:val="22"/>
        </w:rPr>
        <w:t xml:space="preserve">Add contacts (name, title, email, phone) to the brand profile.</w:t>
      </w:r>
    </w:p>
    <w:p>
      <w:pPr>
        <w:pStyle w:val="ListParagraph"/>
        <w:numPr>
          <w:ilvl w:val="0"/>
          <w:numId w:val="4"/>
        </w:numPr>
      </w:pPr>
      <w:r>
        <w:rPr>
          <w:rFonts w:ascii="Arial" w:cs="Arial" w:eastAsia="Arial" w:hAnsi="Arial"/>
          <w:sz w:val="22"/>
          <w:szCs w:val="22"/>
        </w:rPr>
        <w:t xml:space="preserve">Schedule and conduct presentation. Move pipeline to PRESENTATION.</w:t>
      </w:r>
    </w:p>
    <w:p>
      <w:pPr>
        <w:pStyle w:val="ListParagraph"/>
        <w:numPr>
          <w:ilvl w:val="0"/>
          <w:numId w:val="4"/>
        </w:numPr>
      </w:pPr>
      <w:r>
        <w:rPr>
          <w:rFonts w:ascii="Arial" w:cs="Arial" w:eastAsia="Arial" w:hAnsi="Arial"/>
          <w:sz w:val="22"/>
          <w:szCs w:val="22"/>
        </w:rPr>
        <w:t xml:space="preserve">Brand submits fabrics for testing. Register fabrics in /fabrics, create submissions.</w:t>
      </w:r>
    </w:p>
    <w:p>
      <w:pPr>
        <w:pStyle w:val="ListParagraph"/>
        <w:numPr>
          <w:ilvl w:val="0"/>
          <w:numId w:val="4"/>
        </w:numPr>
      </w:pPr>
      <w:r>
        <w:rPr>
          <w:rFonts w:ascii="Arial" w:cs="Arial" w:eastAsia="Arial" w:hAnsi="Arial"/>
          <w:sz w:val="22"/>
          <w:szCs w:val="22"/>
        </w:rPr>
        <w:t xml:space="preserve">Create Test Request PO at /test-requests. Select lab, add test types, submit for approval.</w:t>
      </w:r>
    </w:p>
    <w:p>
      <w:pPr>
        <w:pStyle w:val="ListParagraph"/>
        <w:numPr>
          <w:ilvl w:val="0"/>
          <w:numId w:val="4"/>
        </w:numPr>
      </w:pPr>
      <w:r>
        <w:rPr>
          <w:rFonts w:ascii="Arial" w:cs="Arial" w:eastAsia="Arial" w:hAnsi="Arial"/>
          <w:sz w:val="22"/>
          <w:szCs w:val="22"/>
        </w:rPr>
        <w:t xml:space="preserve">Supervisor approves PO. Submit to lab.</w:t>
      </w:r>
    </w:p>
    <w:p>
      <w:pPr>
        <w:pStyle w:val="ListParagraph"/>
        <w:numPr>
          <w:ilvl w:val="0"/>
          <w:numId w:val="4"/>
        </w:numPr>
      </w:pPr>
      <w:r>
        <w:rPr>
          <w:rFonts w:ascii="Arial" w:cs="Arial" w:eastAsia="Arial" w:hAnsi="Arial"/>
          <w:sz w:val="22"/>
          <w:szCs w:val="22"/>
        </w:rPr>
        <w:t xml:space="preserve">Receive test results. Upload PDFs at /tests/upload for auto-parsing.</w:t>
      </w:r>
    </w:p>
    <w:p>
      <w:pPr>
        <w:pStyle w:val="ListParagraph"/>
        <w:numPr>
          <w:ilvl w:val="0"/>
          <w:numId w:val="4"/>
        </w:numPr>
      </w:pPr>
      <w:r>
        <w:rPr>
          <w:rFonts w:ascii="Arial" w:cs="Arial" w:eastAsia="Arial" w:hAnsi="Arial"/>
          <w:sz w:val="22"/>
          <w:szCs w:val="22"/>
        </w:rPr>
        <w:t xml:space="preserve">Review AI anomaly detection. Stamp approved results for brand portal visibility.</w:t>
      </w:r>
    </w:p>
    <w:p>
      <w:pPr>
        <w:pStyle w:val="ListParagraph"/>
        <w:numPr>
          <w:ilvl w:val="0"/>
          <w:numId w:val="4"/>
        </w:numPr>
      </w:pPr>
      <w:r>
        <w:rPr>
          <w:rFonts w:ascii="Arial" w:cs="Arial" w:eastAsia="Arial" w:hAnsi="Arial"/>
          <w:sz w:val="22"/>
          <w:szCs w:val="22"/>
        </w:rPr>
        <w:t xml:space="preserve">Create SOW at /sow with performance criteria, pricing, and cost controls.</w:t>
      </w:r>
    </w:p>
    <w:p>
      <w:pPr>
        <w:pStyle w:val="ListParagraph"/>
        <w:numPr>
          <w:ilvl w:val="0"/>
          <w:numId w:val="4"/>
        </w:numPr>
      </w:pPr>
      <w:r>
        <w:rPr>
          <w:rFonts w:ascii="Arial" w:cs="Arial" w:eastAsia="Arial" w:hAnsi="Arial"/>
          <w:sz w:val="22"/>
          <w:szCs w:val="22"/>
        </w:rPr>
        <w:t xml:space="preserve">Approve brand portal access so the brand can self-service view results and track progress.</w:t>
      </w:r>
    </w:p>
    <w:p>
      <w:pPr>
        <w:pStyle w:val="Heading2"/>
        <w:spacing w:before="280" w:after="160"/>
      </w:pPr>
      <w:r>
        <w:rPr>
          <w:rFonts w:ascii="Arial" w:cs="Arial" w:eastAsia="Arial" w:hAnsi="Arial"/>
        </w:rPr>
        <w:t xml:space="preserve">8.2 Test Request Approval Process</w:t>
      </w:r>
    </w:p>
    <w:p>
      <w:pPr>
        <w:pStyle w:val="ListParagraph"/>
        <w:numPr>
          <w:ilvl w:val="0"/>
          <w:numId w:val="5"/>
        </w:numPr>
      </w:pPr>
      <w:r>
        <w:rPr>
          <w:rFonts w:ascii="Arial" w:cs="Arial" w:eastAsia="Arial" w:hAnsi="Arial"/>
          <w:sz w:val="22"/>
          <w:szCs w:val="22"/>
        </w:rPr>
        <w:t xml:space="preserve">Team member creates test request at /test-requests, selecting lab, fabric, and test types.</w:t>
      </w:r>
    </w:p>
    <w:p>
      <w:pPr>
        <w:pStyle w:val="ListParagraph"/>
        <w:numPr>
          <w:ilvl w:val="0"/>
          <w:numId w:val="5"/>
        </w:numPr>
      </w:pPr>
      <w:r>
        <w:rPr>
          <w:rFonts w:ascii="Arial" w:cs="Arial" w:eastAsia="Arial" w:hAnsi="Arial"/>
          <w:sz w:val="22"/>
          <w:szCs w:val="22"/>
        </w:rPr>
        <w:t xml:space="preserve">System auto-generates PO number (FUZE-PO-YYYYMMDD-XXXX) and fills lab pricing.</w:t>
      </w:r>
    </w:p>
    <w:p>
      <w:pPr>
        <w:pStyle w:val="ListParagraph"/>
        <w:numPr>
          <w:ilvl w:val="0"/>
          <w:numId w:val="5"/>
        </w:numPr>
      </w:pPr>
      <w:r>
        <w:rPr>
          <w:rFonts w:ascii="Arial" w:cs="Arial" w:eastAsia="Arial" w:hAnsi="Arial"/>
          <w:sz w:val="22"/>
          <w:szCs w:val="22"/>
        </w:rPr>
        <w:t xml:space="preserve">Submitter clicks Submit for Approval. Status changes to PENDING_APPROVAL.</w:t>
      </w:r>
    </w:p>
    <w:p>
      <w:pPr>
        <w:pStyle w:val="ListParagraph"/>
        <w:numPr>
          <w:ilvl w:val="0"/>
          <w:numId w:val="5"/>
        </w:numPr>
      </w:pPr>
      <w:r>
        <w:rPr>
          <w:rFonts w:ascii="Arial" w:cs="Arial" w:eastAsia="Arial" w:hAnsi="Arial"/>
          <w:sz w:val="22"/>
          <w:szCs w:val="22"/>
        </w:rPr>
        <w:t xml:space="preserve">Supervisor (Admin/Employee) reviews: checks estimated cost, priority, fabric readiness.</w:t>
      </w:r>
    </w:p>
    <w:p>
      <w:pPr>
        <w:pStyle w:val="ListParagraph"/>
        <w:numPr>
          <w:ilvl w:val="0"/>
          <w:numId w:val="5"/>
        </w:numPr>
      </w:pPr>
      <w:r>
        <w:rPr>
          <w:rFonts w:ascii="Arial" w:cs="Arial" w:eastAsia="Arial" w:hAnsi="Arial"/>
          <w:sz w:val="22"/>
          <w:szCs w:val="22"/>
        </w:rPr>
        <w:t xml:space="preserve">Approve: Status moves to APPROVED. Or Return for Revision with reason (back to DRAFT).</w:t>
      </w:r>
    </w:p>
    <w:p>
      <w:pPr>
        <w:pStyle w:val="ListParagraph"/>
        <w:numPr>
          <w:ilvl w:val="0"/>
          <w:numId w:val="5"/>
        </w:numPr>
      </w:pPr>
      <w:r>
        <w:rPr>
          <w:rFonts w:ascii="Arial" w:cs="Arial" w:eastAsia="Arial" w:hAnsi="Arial"/>
          <w:sz w:val="22"/>
          <w:szCs w:val="22"/>
        </w:rPr>
        <w:t xml:space="preserve">Mark Submitted to Lab when PO is sent. Track through IN_PROGRESS.</w:t>
      </w:r>
    </w:p>
    <w:p>
      <w:pPr>
        <w:pStyle w:val="ListParagraph"/>
        <w:numPr>
          <w:ilvl w:val="0"/>
          <w:numId w:val="5"/>
        </w:numPr>
      </w:pPr>
      <w:r>
        <w:rPr>
          <w:rFonts w:ascii="Arial" w:cs="Arial" w:eastAsia="Arial" w:hAnsi="Arial"/>
          <w:sz w:val="22"/>
          <w:szCs w:val="22"/>
        </w:rPr>
        <w:t xml:space="preserve">When results arrive, mark RESULTS_RECEIVED. Link test runs to line items.</w:t>
      </w:r>
    </w:p>
    <w:p>
      <w:pPr>
        <w:pStyle w:val="ListParagraph"/>
        <w:numPr>
          <w:ilvl w:val="0"/>
          <w:numId w:val="5"/>
        </w:numPr>
      </w:pPr>
      <w:r>
        <w:rPr>
          <w:rFonts w:ascii="Arial" w:cs="Arial" w:eastAsia="Arial" w:hAnsi="Arial"/>
          <w:sz w:val="22"/>
          <w:szCs w:val="22"/>
        </w:rPr>
        <w:t xml:space="preserve">Reconcile actual cost and mark COMPLETE.</w:t>
      </w:r>
    </w:p>
    <w:p>
      <w:pPr>
        <w:pStyle w:val="Heading2"/>
        <w:spacing w:before="280" w:after="160"/>
      </w:pPr>
      <w:r>
        <w:rPr>
          <w:rFonts w:ascii="Arial" w:cs="Arial" w:eastAsia="Arial" w:hAnsi="Arial"/>
        </w:rPr>
        <w:t xml:space="preserve">8.3 Brand Portal Self-Service Onboarding</w:t>
      </w:r>
    </w:p>
    <w:p>
      <w:pPr>
        <w:pStyle w:val="ListParagraph"/>
        <w:numPr>
          <w:ilvl w:val="0"/>
          <w:numId w:val="6"/>
        </w:numPr>
      </w:pPr>
      <w:r>
        <w:rPr>
          <w:rFonts w:ascii="Arial" w:cs="Arial" w:eastAsia="Arial" w:hAnsi="Arial"/>
          <w:sz w:val="22"/>
          <w:szCs w:val="22"/>
        </w:rPr>
        <w:t xml:space="preserve">Brand visits /request-access and fills out the access request form.</w:t>
      </w:r>
    </w:p>
    <w:p>
      <w:pPr>
        <w:pStyle w:val="ListParagraph"/>
        <w:numPr>
          <w:ilvl w:val="0"/>
          <w:numId w:val="6"/>
        </w:numPr>
      </w:pPr>
      <w:r>
        <w:rPr>
          <w:rFonts w:ascii="Arial" w:cs="Arial" w:eastAsia="Arial" w:hAnsi="Arial"/>
          <w:sz w:val="22"/>
          <w:szCs w:val="22"/>
        </w:rPr>
        <w:t xml:space="preserve">Admin receives notification. Reviews at /settings/access-requests.</w:t>
      </w:r>
    </w:p>
    <w:p>
      <w:pPr>
        <w:pStyle w:val="ListParagraph"/>
        <w:numPr>
          <w:ilvl w:val="0"/>
          <w:numId w:val="6"/>
        </w:numPr>
      </w:pPr>
      <w:r>
        <w:rPr>
          <w:rFonts w:ascii="Arial" w:cs="Arial" w:eastAsia="Arial" w:hAnsi="Arial"/>
          <w:sz w:val="22"/>
          <w:szCs w:val="22"/>
        </w:rPr>
        <w:t xml:space="preserve">Admin clicks Approve &amp; Create Account. System auto-creates brand, user, and contact.</w:t>
      </w:r>
    </w:p>
    <w:p>
      <w:pPr>
        <w:pStyle w:val="ListParagraph"/>
        <w:numPr>
          <w:ilvl w:val="0"/>
          <w:numId w:val="6"/>
        </w:numPr>
      </w:pPr>
      <w:r>
        <w:rPr>
          <w:rFonts w:ascii="Arial" w:cs="Arial" w:eastAsia="Arial" w:hAnsi="Arial"/>
          <w:sz w:val="22"/>
          <w:szCs w:val="22"/>
        </w:rPr>
        <w:t xml:space="preserve">Temporary password is shown. Admin sends credentials to the brand contact.</w:t>
      </w:r>
    </w:p>
    <w:p>
      <w:pPr>
        <w:pStyle w:val="ListParagraph"/>
        <w:numPr>
          <w:ilvl w:val="0"/>
          <w:numId w:val="6"/>
        </w:numPr>
      </w:pPr>
      <w:r>
        <w:rPr>
          <w:rFonts w:ascii="Arial" w:cs="Arial" w:eastAsia="Arial" w:hAnsi="Arial"/>
          <w:sz w:val="22"/>
          <w:szCs w:val="22"/>
        </w:rPr>
        <w:t xml:space="preserve">Brand logs in, views their program data, fabrics, and approved test results.</w:t>
      </w:r>
    </w:p>
    <w:p>
      <w:r>
        <w:br w:type="page"/>
      </w:r>
    </w:p>
    <w:p>
      <w:pPr>
        <w:pStyle w:val="Heading1"/>
        <w:spacing w:before="360" w:after="200"/>
      </w:pPr>
      <w:r>
        <w:rPr>
          <w:rFonts w:ascii="Arial" w:cs="Arial" w:eastAsia="Arial" w:hAnsi="Arial"/>
        </w:rPr>
        <w:t xml:space="preserve">9. Feature Roadmap &amp; Suggestions</w:t>
      </w:r>
    </w:p>
    <w:p>
      <w:pPr>
        <w:pStyle w:val="Heading2"/>
        <w:spacing w:before="280" w:after="160"/>
      </w:pPr>
      <w:r>
        <w:rPr>
          <w:rFonts w:ascii="Arial" w:cs="Arial" w:eastAsia="Arial" w:hAnsi="Arial"/>
        </w:rPr>
        <w:t xml:space="preserve">9.1 Planned Features (Next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Email Notifications</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Auto-email on test request approval, brand portal access, test results ready, PO status changes.</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C2626"/>
                <w:sz w:val="18"/>
                <w:szCs w:val="18"/>
              </w:rPr>
              <w:t xml:space="preserve">HIGH</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Document Generation</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Auto-generate SOW PDFs, test request POs for email/print, brand test reports, and certificate of compliance documents.</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C2626"/>
                <w:sz w:val="18"/>
                <w:szCs w:val="18"/>
              </w:rPr>
              <w:t xml:space="preserve">HIGH</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Test Request PDF Export</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Generate printable PO document from test request data with FUZE letterhead for lab submission.</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C2626"/>
                <w:sz w:val="18"/>
                <w:szCs w:val="18"/>
              </w:rPr>
              <w:t xml:space="preserve">HIGH</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Password Reset Flow</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Email-based password reset for brand portal users. Currently requires admin intervention.</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C2626"/>
                <w:sz w:val="18"/>
                <w:szCs w:val="18"/>
              </w:rPr>
              <w:t xml:space="preserve">HIGH</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Activity Audit Log</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Track all user actions (approvals, edits, status changes) with timestamps for compliance.</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97706"/>
                <w:sz w:val="18"/>
                <w:szCs w:val="18"/>
              </w:rPr>
              <w:t xml:space="preserve">MEDIUM</w:t>
            </w:r>
          </w:p>
        </w:tc>
      </w:tr>
      <w:tr>
        <w:tc>
          <w:tcPr>
            <w:tcW w:type="dxa" w:w="312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Batch Test Stamp</w:t>
            </w:r>
          </w:p>
        </w:tc>
        <w:tc>
          <w:tcPr>
            <w:tcW w:type="dxa" w:w="468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8"/>
                <w:szCs w:val="18"/>
              </w:rPr>
              <w:t xml:space="preserve">Approve multiple test results for brand visibility in one action from the tests list.</w:t>
            </w:r>
          </w:p>
        </w:tc>
        <w:tc>
          <w:tcPr>
            <w:tcW w:type="dxa" w:w="15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D97706"/>
                <w:sz w:val="18"/>
                <w:szCs w:val="18"/>
              </w:rPr>
              <w:t xml:space="preserve">MEDIUM</w:t>
            </w:r>
          </w:p>
        </w:tc>
      </w:tr>
    </w:tbl>
    <w:p>
      <w:pPr>
        <w:pStyle w:val="Heading2"/>
        <w:spacing w:before="280" w:after="160"/>
      </w:pPr>
      <w:r>
        <w:rPr>
          <w:rFonts w:ascii="Arial" w:cs="Arial" w:eastAsia="Arial" w:hAnsi="Arial"/>
        </w:rPr>
        <w:t xml:space="preserve">9.2 Suggested New Features</w:t>
      </w:r>
    </w:p>
    <w:p>
      <w:pPr>
        <w:pStyle w:val="Heading3"/>
        <w:spacing w:before="200" w:after="120"/>
      </w:pPr>
      <w:r>
        <w:rPr>
          <w:rFonts w:ascii="Arial" w:cs="Arial" w:eastAsia="Arial" w:hAnsi="Arial"/>
        </w:rPr>
        <w:t xml:space="preserve">9.2.1 Smart Notifications &amp; Alerts</w:t>
      </w:r>
    </w:p>
    <w:p>
      <w:pPr>
        <w:spacing w:after="120"/>
      </w:pPr>
      <w:r>
        <w:rPr>
          <w:rFonts w:ascii="Arial" w:cs="Arial" w:eastAsia="Arial" w:hAnsi="Arial"/>
          <w:color w:val="334155"/>
          <w:sz w:val="22"/>
          <w:szCs w:val="22"/>
        </w:rPr>
        <w:t xml:space="preserve">Real-time notification system with in-app bell icon and email digest options. Configurable alerts for: test results received, PO approval needed, brand access request pending, SOW milestone due, invoice overdue, fabric submission status change. Each user can customize their notification preferences by channel (in-app, email, both, none).</w:t>
      </w:r>
    </w:p>
    <w:p>
      <w:pPr>
        <w:pStyle w:val="Heading3"/>
        <w:spacing w:before="200" w:after="120"/>
      </w:pPr>
      <w:r>
        <w:rPr>
          <w:rFonts w:ascii="Arial" w:cs="Arial" w:eastAsia="Arial" w:hAnsi="Arial"/>
        </w:rPr>
        <w:t xml:space="preserve">9.2.2 Automated Reporting &amp; Scheduling</w:t>
      </w:r>
    </w:p>
    <w:p>
      <w:pPr>
        <w:spacing w:after="120"/>
      </w:pPr>
      <w:r>
        <w:rPr>
          <w:rFonts w:ascii="Arial" w:cs="Arial" w:eastAsia="Arial" w:hAnsi="Arial"/>
          <w:color w:val="334155"/>
          <w:sz w:val="22"/>
          <w:szCs w:val="22"/>
        </w:rPr>
        <w:t xml:space="preserve">Scheduled report generation and delivery. Weekly pipeline summary emailed to sales managers every Monday. Monthly test volume and cost report for budget tracking. Quarterly brand engagement scorecards. Custom date-range report builder with PDF/XLSX export.</w:t>
      </w:r>
    </w:p>
    <w:p>
      <w:pPr>
        <w:pStyle w:val="Heading3"/>
        <w:spacing w:before="200" w:after="120"/>
      </w:pPr>
      <w:r>
        <w:rPr>
          <w:rFonts w:ascii="Arial" w:cs="Arial" w:eastAsia="Arial" w:hAnsi="Arial"/>
        </w:rPr>
        <w:t xml:space="preserve">9.2.3 Sample Shipping Tracker</w:t>
      </w:r>
    </w:p>
    <w:p>
      <w:pPr>
        <w:spacing w:after="120"/>
      </w:pPr>
      <w:r>
        <w:rPr>
          <w:rFonts w:ascii="Arial" w:cs="Arial" w:eastAsia="Arial" w:hAnsi="Arial"/>
          <w:color w:val="334155"/>
          <w:sz w:val="22"/>
          <w:szCs w:val="22"/>
        </w:rPr>
        <w:t xml:space="preserve">Track physical fabric samples from collection through lab delivery. Barcode/QR code generation for sample bags. Shipping carrier integration (FedEx, DHL, UPS API). Chain of custody log with timestamps, handlers, and condition notes. This addresses the common question of where a fabric sample is in transit.</w:t>
      </w:r>
    </w:p>
    <w:p>
      <w:pPr>
        <w:pStyle w:val="Heading3"/>
        <w:spacing w:before="200" w:after="120"/>
      </w:pPr>
      <w:r>
        <w:rPr>
          <w:rFonts w:ascii="Arial" w:cs="Arial" w:eastAsia="Arial" w:hAnsi="Arial"/>
        </w:rPr>
        <w:t xml:space="preserve">9.2.4 Cost Analysis Dashboard</w:t>
      </w:r>
    </w:p>
    <w:p>
      <w:pPr>
        <w:spacing w:after="120"/>
      </w:pPr>
      <w:r>
        <w:rPr>
          <w:rFonts w:ascii="Arial" w:cs="Arial" w:eastAsia="Arial" w:hAnsi="Arial"/>
          <w:color w:val="334155"/>
          <w:sz w:val="22"/>
          <w:szCs w:val="22"/>
        </w:rPr>
        <w:t xml:space="preserve">Dedicated analytics page showing testing spend by brand, lab, test type, and time period. Budget vs. actual tracking per project. Lab cost comparison (same test, different labs). Rush fee analysis (how much extra rush testing costs). Helps optimize lab selection and budget allocation.</w:t>
      </w:r>
    </w:p>
    <w:p>
      <w:pPr>
        <w:pStyle w:val="Heading3"/>
        <w:spacing w:before="200" w:after="120"/>
      </w:pPr>
      <w:r>
        <w:rPr>
          <w:rFonts w:ascii="Arial" w:cs="Arial" w:eastAsia="Arial" w:hAnsi="Arial"/>
        </w:rPr>
        <w:t xml:space="preserve">9.2.5 Brand Engagement Score</w:t>
      </w:r>
    </w:p>
    <w:p>
      <w:pPr>
        <w:spacing w:after="120"/>
      </w:pPr>
      <w:r>
        <w:rPr>
          <w:rFonts w:ascii="Arial" w:cs="Arial" w:eastAsia="Arial" w:hAnsi="Arial"/>
          <w:color w:val="334155"/>
          <w:sz w:val="22"/>
          <w:szCs w:val="22"/>
        </w:rPr>
        <w:t xml:space="preserve">Automated scoring system that rates brand health based on: days since last communication, test completion rate, pipeline stage velocity, SOW milestone adherence, invoice payment timeliness. Surfaces at-risk brands that need attention and highlights high-momentum accounts.</w:t>
      </w:r>
    </w:p>
    <w:p>
      <w:pPr>
        <w:pStyle w:val="Heading3"/>
        <w:spacing w:before="200" w:after="120"/>
      </w:pPr>
      <w:r>
        <w:rPr>
          <w:rFonts w:ascii="Arial" w:cs="Arial" w:eastAsia="Arial" w:hAnsi="Arial"/>
        </w:rPr>
        <w:t xml:space="preserve">9.2.6 Fabric Recipe Library</w:t>
      </w:r>
    </w:p>
    <w:p>
      <w:pPr>
        <w:spacing w:after="120"/>
      </w:pPr>
      <w:r>
        <w:rPr>
          <w:rFonts w:ascii="Arial" w:cs="Arial" w:eastAsia="Arial" w:hAnsi="Arial"/>
          <w:color w:val="334155"/>
          <w:sz w:val="22"/>
          <w:szCs w:val="22"/>
        </w:rPr>
        <w:t xml:space="preserve">Centralized treatment recipe database tied to fabric types. When a new fabric is similar to a previously successful treatment, suggest the recipe. Track application parameters (pad pickup %, squeeze pressure, drying temp/time) linked to test results for continuous optimization.</w:t>
      </w:r>
    </w:p>
    <w:p>
      <w:pPr>
        <w:pStyle w:val="Heading3"/>
        <w:spacing w:before="200" w:after="120"/>
      </w:pPr>
      <w:r>
        <w:rPr>
          <w:rFonts w:ascii="Arial" w:cs="Arial" w:eastAsia="Arial" w:hAnsi="Arial"/>
        </w:rPr>
        <w:t xml:space="preserve">9.2.7 Lab Performance Scorecards</w:t>
      </w:r>
    </w:p>
    <w:p>
      <w:pPr>
        <w:spacing w:after="120"/>
      </w:pPr>
      <w:r>
        <w:rPr>
          <w:rFonts w:ascii="Arial" w:cs="Arial" w:eastAsia="Arial" w:hAnsi="Arial"/>
          <w:color w:val="334155"/>
          <w:sz w:val="22"/>
          <w:szCs w:val="22"/>
        </w:rPr>
        <w:t xml:space="preserve">Rate laboratories on: turnaround time accuracy (promised vs. actual), result consistency, pricing competitiveness, communication quality, and error rate. Helps inform lab selection for future test requests and negotiate better terms with high-volume labs.</w:t>
      </w:r>
    </w:p>
    <w:p>
      <w:pPr>
        <w:pStyle w:val="Heading3"/>
        <w:spacing w:before="200" w:after="120"/>
      </w:pPr>
      <w:r>
        <w:rPr>
          <w:rFonts w:ascii="Arial" w:cs="Arial" w:eastAsia="Arial" w:hAnsi="Arial"/>
        </w:rPr>
        <w:t xml:space="preserve">9.2.8 Mobile-Optimized Factory Visit Mode</w:t>
      </w:r>
    </w:p>
    <w:p>
      <w:pPr>
        <w:spacing w:after="120"/>
      </w:pPr>
      <w:r>
        <w:rPr>
          <w:rFonts w:ascii="Arial" w:cs="Arial" w:eastAsia="Arial" w:hAnsi="Arial"/>
          <w:color w:val="334155"/>
          <w:sz w:val="22"/>
          <w:szCs w:val="22"/>
        </w:rPr>
        <w:t xml:space="preserve">Simplified mobile interface for field visits to factories. Quick photo capture for fabric samples, voice-to-text notes, GPS-tagged visit logs, offline mode for areas without connectivity. Syncs data when connection restored.</w:t>
      </w:r>
    </w:p>
    <w:p>
      <w:pPr>
        <w:pStyle w:val="Heading3"/>
        <w:spacing w:before="200" w:after="120"/>
      </w:pPr>
      <w:r>
        <w:rPr>
          <w:rFonts w:ascii="Arial" w:cs="Arial" w:eastAsia="Arial" w:hAnsi="Arial"/>
        </w:rPr>
        <w:t xml:space="preserve">9.2.9 Integration Hub</w:t>
      </w:r>
    </w:p>
    <w:p>
      <w:pPr>
        <w:spacing w:after="120"/>
      </w:pPr>
      <w:r>
        <w:rPr>
          <w:rFonts w:ascii="Arial" w:cs="Arial" w:eastAsia="Arial" w:hAnsi="Arial"/>
          <w:color w:val="334155"/>
          <w:sz w:val="22"/>
          <w:szCs w:val="22"/>
        </w:rPr>
        <w:t xml:space="preserve">API integrations with external systems: QuickBooks/Xero for invoice sync, Google Workspace for calendar and email, Slack for notification channels, Amazon Seller Central for product listing management (future), Salesforce CRM data bridge for enterprise accounts.</w:t>
      </w:r>
    </w:p>
    <w:p>
      <w:pPr>
        <w:pStyle w:val="Heading3"/>
        <w:spacing w:before="200" w:after="120"/>
      </w:pPr>
      <w:r>
        <w:rPr>
          <w:rFonts w:ascii="Arial" w:cs="Arial" w:eastAsia="Arial" w:hAnsi="Arial"/>
        </w:rPr>
        <w:t xml:space="preserve">9.2.10 Certificate of Compliance Generator</w:t>
      </w:r>
    </w:p>
    <w:p>
      <w:pPr>
        <w:spacing w:after="120"/>
      </w:pPr>
      <w:r>
        <w:rPr>
          <w:rFonts w:ascii="Arial" w:cs="Arial" w:eastAsia="Arial" w:hAnsi="Arial"/>
          <w:color w:val="334155"/>
          <w:sz w:val="22"/>
          <w:szCs w:val="22"/>
        </w:rPr>
        <w:t xml:space="preserve">Auto-generate compliance certificates when all required tests pass for a fabric/brand combination. Pulls test data, lab accreditations, and FUZE EPA registration info into a professional PDF document that brands can share with their retail customers.</w:t>
      </w:r>
    </w:p>
    <w:p>
      <w:pPr>
        <w:pStyle w:val="Heading3"/>
        <w:spacing w:before="200" w:after="120"/>
      </w:pPr>
      <w:r>
        <w:rPr>
          <w:rFonts w:ascii="Arial" w:cs="Arial" w:eastAsia="Arial" w:hAnsi="Arial"/>
        </w:rPr>
        <w:t xml:space="preserve">9.2.11 Multi-Currency &amp; Exchange Rate Management</w:t>
      </w:r>
    </w:p>
    <w:p>
      <w:pPr>
        <w:spacing w:after="120"/>
      </w:pPr>
      <w:r>
        <w:rPr>
          <w:rFonts w:ascii="Arial" w:cs="Arial" w:eastAsia="Arial" w:hAnsi="Arial"/>
          <w:color w:val="334155"/>
          <w:sz w:val="22"/>
          <w:szCs w:val="22"/>
        </w:rPr>
        <w:t xml:space="preserve">Real-time currency conversion for international pricing. Support for factory invoices in CNY/TWD/VND, brand invoices in USD/EUR, and distributor payments in local currency. Historical exchange rate tracking for revenue reporting accuracy.</w:t>
      </w:r>
    </w:p>
    <w:p>
      <w:pPr>
        <w:pStyle w:val="Heading3"/>
        <w:spacing w:before="200" w:after="120"/>
      </w:pPr>
      <w:r>
        <w:rPr>
          <w:rFonts w:ascii="Arial" w:cs="Arial" w:eastAsia="Arial" w:hAnsi="Arial"/>
        </w:rPr>
        <w:t xml:space="preserve">9.2.12 Version-Controlled SOW Templates</w:t>
      </w:r>
    </w:p>
    <w:p>
      <w:pPr>
        <w:spacing w:after="120"/>
      </w:pPr>
      <w:r>
        <w:rPr>
          <w:rFonts w:ascii="Arial" w:cs="Arial" w:eastAsia="Arial" w:hAnsi="Arial"/>
          <w:color w:val="334155"/>
          <w:sz w:val="22"/>
          <w:szCs w:val="22"/>
        </w:rPr>
        <w:t xml:space="preserve">SOW template library with version control. Standard templates for different brand types (athletic, medical, hospitality, military). Template editor with merge fields that auto-populate from brand and project data. Diff view to compare SOW versions.</w:t>
      </w:r>
    </w:p>
    <w:p>
      <w:r>
        <w:br w:type="page"/>
      </w:r>
    </w:p>
    <w:p>
      <w:pPr>
        <w:pStyle w:val="Heading1"/>
        <w:spacing w:before="360" w:after="200"/>
      </w:pPr>
      <w:r>
        <w:rPr>
          <w:rFonts w:ascii="Arial" w:cs="Arial" w:eastAsia="Arial" w:hAnsi="Arial"/>
        </w:rPr>
        <w:t xml:space="preserve">10. Technical Reference</w:t>
      </w:r>
    </w:p>
    <w:p>
      <w:pPr>
        <w:pStyle w:val="Heading2"/>
        <w:spacing w:before="280" w:after="160"/>
      </w:pPr>
      <w:r>
        <w:rPr>
          <w:rFonts w:ascii="Arial" w:cs="Arial" w:eastAsia="Arial" w:hAnsi="Arial"/>
        </w:rPr>
        <w:t xml:space="preserve">10.1 Complete Page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5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Page Name</w:t>
            </w:r>
          </w:p>
        </w:tc>
        <w:tc>
          <w:tcPr>
            <w:tcW w:type="dxa" w:w="3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Access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/dashboard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Dashboard</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Brand Pipeline</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/brands/[id]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Brand Detail</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/fabrics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Fabric Library</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/fabrics/[id]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Fabric Detail</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/factories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Factory Directory</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/factories/[id]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Factory Profile</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/factory-search</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Factory Discovery</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/test-requests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Test Request POs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/tests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Test Results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/tests/[id]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Test Detail</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/tests/upload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Upload Test PDFs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/labs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Lab Directory</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/sow</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SOW Governance</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/sow/[id]</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SOW Detail</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 + Admin</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/pipeline</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Project Pipeline</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/revenue</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Revenue Forecast</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/invoices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Invoice Management</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/reports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Weekly Reports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/pricing</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Pricing &amp; Environment</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/sustainability</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Sustainability</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All authenticated</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/admin/competitor-pricing</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Market Landscape</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Internal</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/settings/users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User Management</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Admin only</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/settings/access-requests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Access Requests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Admin only</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/brand-portal/fabrics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My Fabrics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Brand Users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/brand-portal/tests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My Test Results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Brand Users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/brand-portal/submissions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My Submissions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Brand Users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/brand-portal/contacts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Contacts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Brand Users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/brand-portal/chat</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FUZE FAQ</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Brand Users</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/request-access</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Request Access</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Public</w:t>
            </w:r>
          </w:p>
        </w:tc>
      </w:tr>
      <w:tr>
        <w:tc>
          <w:tcPr>
            <w:tcW w:type="dxa" w:w="3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334155"/>
                <w:sz w:val="16"/>
                <w:szCs w:val="16"/>
              </w:rPr>
              <w:t xml:space="preserve">/login</w:t>
            </w:r>
          </w:p>
        </w:tc>
        <w:tc>
          <w:tcPr>
            <w:tcW w:type="dxa" w:w="250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bCs/>
                <w:color w:val="334155"/>
                <w:sz w:val="18"/>
                <w:szCs w:val="18"/>
              </w:rPr>
              <w:t xml:space="preserve">Login</w:t>
            </w:r>
          </w:p>
        </w:tc>
        <w:tc>
          <w:tcPr>
            <w:tcW w:type="dxa" w:w="3360"/>
            <w:tcBorders>
              <w:top w:val="single" w:color="E2E8F0" w:sz="1"/>
              <w:left w:val="single" w:color="E2E8F0" w:sz="1"/>
              <w:bottom w:val="single" w:color="E2E8F0" w:sz="1"/>
              <w:right w:val="single" w:color="E2E8F0" w:sz="1"/>
            </w:tcBorders>
            <w:tcMar>
              <w:top w:type="dxa" w:w="60"/>
              <w:left w:type="dxa" w:w="120"/>
              <w:bottom w:type="dxa" w:w="60"/>
              <w:right w:type="dxa" w:w="120"/>
            </w:tcMar>
          </w:tcPr>
          <w:p>
            <w:r>
              <w:rPr>
                <w:rFonts w:ascii="Arial" w:cs="Arial" w:eastAsia="Arial" w:hAnsi="Arial"/>
                <w:b w:val="false"/>
                <w:bCs w:val="false"/>
                <w:color w:val="64748B"/>
                <w:sz w:val="16"/>
                <w:szCs w:val="16"/>
              </w:rPr>
              <w:t xml:space="preserve">Public</w:t>
            </w:r>
          </w:p>
        </w:tc>
      </w:tr>
    </w:tbl>
    <w:p>
      <w:pPr>
        <w:pStyle w:val="Heading2"/>
        <w:spacing w:before="280" w:after="160"/>
      </w:pPr>
      <w:r>
        <w:rPr>
          <w:rFonts w:ascii="Arial" w:cs="Arial" w:eastAsia="Arial" w:hAnsi="Arial"/>
        </w:rPr>
        <w:t xml:space="preserve">10.2 API Endpoint Summary</w:t>
      </w:r>
    </w:p>
    <w:p>
      <w:pPr>
        <w:spacing w:after="120"/>
      </w:pPr>
      <w:r>
        <w:rPr>
          <w:rFonts w:ascii="Arial" w:cs="Arial" w:eastAsia="Arial" w:hAnsi="Arial"/>
          <w:color w:val="334155"/>
          <w:sz w:val="22"/>
          <w:szCs w:val="22"/>
        </w:rPr>
        <w:t xml:space="preserve">FUZE Atlas exposes 55+ RESTful API endpoints. All endpoints (except public auth routes) require JWT authentication via httpOnly session cookie. User role and ID are injected by middleware. API responses follow the format: { ok: boolean, data?, error? }.</w:t>
      </w:r>
    </w:p>
    <w:p>
      <w:pPr>
        <w:pStyle w:val="Heading2"/>
        <w:spacing w:before="280" w:after="160"/>
      </w:pPr>
      <w:r>
        <w:rPr>
          <w:rFonts w:ascii="Arial" w:cs="Arial" w:eastAsia="Arial" w:hAnsi="Arial"/>
        </w:rPr>
        <w:t xml:space="preserve">10.3 Database Schema</w:t>
      </w:r>
    </w:p>
    <w:p>
      <w:pPr>
        <w:spacing w:after="120"/>
      </w:pPr>
      <w:r>
        <w:rPr>
          <w:rFonts w:ascii="Arial" w:cs="Arial" w:eastAsia="Arial" w:hAnsi="Arial"/>
          <w:color w:val="334155"/>
          <w:sz w:val="22"/>
          <w:szCs w:val="22"/>
        </w:rPr>
        <w:t xml:space="preserve">28 Prisma models across PostgreSQL. Key entity relationships: Brand has many Fabrics, Projects, SOWs, and Invoices. Fabric has many FabricSubmissions. FabricSubmission has many TestRuns. TestRun has type-specific result records (IcpResult, AntibacterialResult, FungalResult, OdorResult). TestRequest has many TestRequestLines. Lab has many LabServices and TestRuns.</w:t>
      </w:r>
    </w:p>
    <w:p>
      <w:pPr>
        <w:pStyle w:val="Heading2"/>
        <w:spacing w:before="280" w:after="160"/>
      </w:pPr>
      <w:r>
        <w:rPr>
          <w:rFonts w:ascii="Arial" w:cs="Arial" w:eastAsia="Arial" w:hAnsi="Arial"/>
        </w:rPr>
        <w:t xml:space="preserve">10.4 Deployment</w:t>
      </w:r>
    </w:p>
    <w:p>
      <w:pPr>
        <w:pStyle w:val="ListParagraph"/>
        <w:numPr>
          <w:ilvl w:val="0"/>
          <w:numId w:val="2"/>
        </w:numPr>
      </w:pPr>
      <w:r>
        <w:rPr>
          <w:rFonts w:ascii="Arial" w:cs="Arial" w:eastAsia="Arial" w:hAnsi="Arial"/>
          <w:sz w:val="22"/>
          <w:szCs w:val="22"/>
        </w:rPr>
        <w:t xml:space="preserve">Frontend &amp; API: Vercel (auto-deploys from main branch)</w:t>
      </w:r>
    </w:p>
    <w:p>
      <w:pPr>
        <w:pStyle w:val="ListParagraph"/>
        <w:numPr>
          <w:ilvl w:val="0"/>
          <w:numId w:val="2"/>
        </w:numPr>
      </w:pPr>
      <w:r>
        <w:rPr>
          <w:rFonts w:ascii="Arial" w:cs="Arial" w:eastAsia="Arial" w:hAnsi="Arial"/>
          <w:sz w:val="22"/>
          <w:szCs w:val="22"/>
        </w:rPr>
        <w:t xml:space="preserve">Database: Railway PostgreSQL</w:t>
      </w:r>
    </w:p>
    <w:p>
      <w:pPr>
        <w:pStyle w:val="ListParagraph"/>
        <w:numPr>
          <w:ilvl w:val="0"/>
          <w:numId w:val="2"/>
        </w:numPr>
      </w:pPr>
      <w:r>
        <w:rPr>
          <w:rFonts w:ascii="Arial" w:cs="Arial" w:eastAsia="Arial" w:hAnsi="Arial"/>
          <w:sz w:val="22"/>
          <w:szCs w:val="22"/>
        </w:rPr>
        <w:t xml:space="preserve">Branch strategy: dev for development, main for production</w:t>
      </w:r>
    </w:p>
    <w:p>
      <w:pPr>
        <w:pStyle w:val="ListParagraph"/>
        <w:numPr>
          <w:ilvl w:val="0"/>
          <w:numId w:val="2"/>
        </w:numPr>
      </w:pPr>
      <w:r>
        <w:rPr>
          <w:rFonts w:ascii="Arial" w:cs="Arial" w:eastAsia="Arial" w:hAnsi="Arial"/>
          <w:sz w:val="22"/>
          <w:szCs w:val="22"/>
        </w:rPr>
        <w:t xml:space="preserve">Schema migrations: npx prisma db push (after schema changes)</w:t>
      </w:r>
    </w:p>
    <w:p>
      <w:pPr>
        <w:spacing w:before="600"/>
      </w:pPr>
    </w:p>
    <w:p>
      <w:pPr>
        <w:pBdr>
          <w:top w:val="single" w:color="00B4C3" w:sz="6" w:space="1"/>
        </w:pBdr>
        <w:spacing w:before="200" w:after="200"/>
        <w:jc w:val="center"/>
      </w:pPr>
    </w:p>
    <w:p>
      <w:pPr>
        <w:jc w:val="center"/>
      </w:pPr>
      <w:r>
        <w:rPr>
          <w:rFonts w:ascii="Arial" w:cs="Arial" w:eastAsia="Arial" w:hAnsi="Arial"/>
          <w:i/>
          <w:iCs/>
          <w:color w:val="64748B"/>
          <w:sz w:val="20"/>
          <w:szCs w:val="20"/>
        </w:rPr>
        <w:t xml:space="preserve">End of Document</w:t>
      </w:r>
    </w:p>
    <w:p>
      <w:pPr>
        <w:jc w:val="center"/>
      </w:pPr>
      <w:r>
        <w:rPr>
          <w:rFonts w:ascii="Arial" w:cs="Arial" w:eastAsia="Arial" w:hAnsi="Arial"/>
          <w:color w:val="64748B"/>
          <w:sz w:val="18"/>
          <w:szCs w:val="18"/>
        </w:rPr>
        <w:t xml:space="preserve">FUZE Atlas v1.0  —  March 2026  —  FUZE International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FUZE International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6"/>
        <w:szCs w:val="16"/>
      </w:rPr>
      <w:t xml:space="preserve">FUZE Atlas Feature Guide</w:t>
    </w:r>
    <w:r>
      <w:rPr>
        <w:rFonts w:ascii="Arial" w:cs="Arial" w:eastAsia="Arial" w:hAnsi="Arial"/>
        <w:color w:val="64748B"/>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B4C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2026-03-05T07:23:13.022Z</dcterms:created>
  <dcterms:modified xsi:type="dcterms:W3CDTF">2026-03-05T07:23:13.023Z</dcterms:modified>
</cp:coreProperties>
</file>

<file path=docProps/custom.xml><?xml version="1.0" encoding="utf-8"?>
<Properties xmlns="http://schemas.openxmlformats.org/officeDocument/2006/custom-properties" xmlns:vt="http://schemas.openxmlformats.org/officeDocument/2006/docPropsVTypes"/>
</file>