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265"/>
          <w:sz w:val="28"/>
        </w:rPr>
        <w:t>International Cybersecurity and Digital Forensics Academy (ICDFA)</w:t>
      </w:r>
    </w:p>
    <w:p>
      <w:pPr>
        <w:jc w:val="center"/>
      </w:pPr>
      <w:r>
        <w:rPr>
          <w:b/>
          <w:color w:val="0D3265"/>
          <w:sz w:val="40"/>
        </w:rPr>
        <w:t>CIP-B103: Network Forensics Fundamentals</w:t>
      </w:r>
    </w:p>
    <w:p>
      <w:pPr>
        <w:jc w:val="center"/>
      </w:pPr>
      <w:r>
        <w:rPr>
          <w:b/>
          <w:color w:val="1A130A"/>
          <w:sz w:val="32"/>
        </w:rPr>
        <w:t>LAB 4: SMTP Email Traffic Forensics</w:t>
      </w:r>
    </w:p>
    <w:p>
      <w:pPr>
        <w:jc w:val="center"/>
      </w:pPr>
      <w:r>
        <w:rPr>
          <w:b/>
          <w:color w:val="0D3265"/>
          <w:sz w:val="20"/>
        </w:rPr>
        <w:t>Three-Week Delivery Block 2/3 | 25-26 July 2026</w:t>
      </w:r>
    </w:p>
    <w:p>
      <w:pPr>
        <w:jc w:val="center"/>
      </w:pPr>
      <w:r>
        <w:rPr>
          <w:sz w:val="18"/>
        </w:rPr>
        <w:t>Prepared by: Aminu Idris, AMCPN | Founder, ICDFA</w:t>
      </w:r>
    </w:p>
    <w:tbl>
      <w:tblPr>
        <w:tblStyle w:val="TableGrid"/>
        <w:tblW w:type="auto" w:w="0"/>
        <w:jc w:val="center"/>
        <w:tblLook w:firstColumn="1" w:firstRow="1" w:lastColumn="0" w:lastRow="0" w:noHBand="0" w:noVBand="1" w:val="04A0"/>
      </w:tblPr>
      <w:tblGrid>
        <w:gridCol w:w="10368"/>
      </w:tblGrid>
      <w:tr>
        <w:tc>
          <w:tcPr>
            <w:tcW w:type="dxa" w:w="10368"/>
            <w:shd w:fill="FFF4E5"/>
            <w:tcMar>
              <w:top w:w="100" w:type="dxa"/>
              <w:start w:w="120" w:type="dxa"/>
              <w:bottom w:w="100" w:type="dxa"/>
              <w:end w:w="120" w:type="dxa"/>
            </w:tcMar>
          </w:tcPr>
          <w:p>
            <w:pPr>
              <w:spacing w:after="0"/>
            </w:pPr>
            <w:r>
              <w:rPr>
                <w:b/>
                <w:color w:val="1A130A"/>
              </w:rPr>
              <w:t>Important Pre-Lab Instruction</w:t>
              <w:br/>
            </w:r>
            <w:r>
              <w:rPr>
                <w:sz w:val="17"/>
              </w:rPr>
              <w:t>Read the matching lecture slide deck before executing the practical. Work only inside the ICDFA-approved lab or your own isolated virtual environment. Record every command, observation and screenshot as contemporaneous evidence.</w:t>
            </w:r>
          </w:p>
        </w:tc>
      </w:tr>
    </w:tbl>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0D3265"/>
            <w:tcMar>
              <w:top w:w="70" w:type="dxa"/>
              <w:start w:w="90" w:type="dxa"/>
              <w:bottom w:w="70" w:type="dxa"/>
              <w:end w:w="90" w:type="dxa"/>
            </w:tcMar>
          </w:tcPr>
          <w:p>
            <w:pPr>
              <w:spacing w:after="0"/>
            </w:pPr>
            <w:r>
              <w:rPr>
                <w:b/>
                <w:color w:val="FFFFFF"/>
                <w:sz w:val="16"/>
              </w:rPr>
              <w:t>Course Code</w:t>
            </w:r>
          </w:p>
        </w:tc>
        <w:tc>
          <w:tcPr>
            <w:tcW w:type="dxa" w:w="5184"/>
            <w:tcMar>
              <w:top w:w="70" w:type="dxa"/>
              <w:start w:w="90" w:type="dxa"/>
              <w:bottom w:w="70" w:type="dxa"/>
              <w:end w:w="90" w:type="dxa"/>
            </w:tcMar>
          </w:tcPr>
          <w:p>
            <w:pPr>
              <w:spacing w:after="0"/>
            </w:pPr>
            <w:r>
              <w:rPr>
                <w:sz w:val="16"/>
              </w:rPr>
              <w:t>CIP-B103</w:t>
            </w:r>
          </w:p>
        </w:tc>
      </w:tr>
      <w:tr>
        <w:trPr>
          <w:cantSplit/>
        </w:trPr>
        <w:tc>
          <w:tcPr>
            <w:tcW w:type="dxa" w:w="5184"/>
            <w:shd w:fill="0D3265"/>
            <w:tcMar>
              <w:top w:w="70" w:type="dxa"/>
              <w:start w:w="90" w:type="dxa"/>
              <w:bottom w:w="70" w:type="dxa"/>
              <w:end w:w="90" w:type="dxa"/>
            </w:tcMar>
          </w:tcPr>
          <w:p>
            <w:pPr>
              <w:spacing w:after="0"/>
            </w:pPr>
            <w:r>
              <w:rPr>
                <w:b/>
                <w:color w:val="FFFFFF"/>
                <w:sz w:val="16"/>
              </w:rPr>
              <w:t>Course Title</w:t>
            </w:r>
          </w:p>
        </w:tc>
        <w:tc>
          <w:tcPr>
            <w:tcW w:type="dxa" w:w="5184"/>
            <w:tcMar>
              <w:top w:w="70" w:type="dxa"/>
              <w:start w:w="90" w:type="dxa"/>
              <w:bottom w:w="70" w:type="dxa"/>
              <w:end w:w="90" w:type="dxa"/>
            </w:tcMar>
          </w:tcPr>
          <w:p>
            <w:pPr>
              <w:spacing w:after="0"/>
            </w:pPr>
            <w:r>
              <w:rPr>
                <w:sz w:val="16"/>
              </w:rPr>
              <w:t>Network Forensics Fundamentals</w:t>
            </w:r>
          </w:p>
        </w:tc>
      </w:tr>
      <w:tr>
        <w:trPr>
          <w:cantSplit/>
        </w:trPr>
        <w:tc>
          <w:tcPr>
            <w:tcW w:type="dxa" w:w="5184"/>
            <w:shd w:fill="0D3265"/>
            <w:tcMar>
              <w:top w:w="70" w:type="dxa"/>
              <w:start w:w="90" w:type="dxa"/>
              <w:bottom w:w="70" w:type="dxa"/>
              <w:end w:w="90" w:type="dxa"/>
            </w:tcMar>
          </w:tcPr>
          <w:p>
            <w:pPr>
              <w:spacing w:after="0"/>
            </w:pPr>
            <w:r>
              <w:rPr>
                <w:b/>
                <w:color w:val="FFFFFF"/>
                <w:sz w:val="16"/>
              </w:rPr>
              <w:t>Lab Number</w:t>
            </w:r>
          </w:p>
        </w:tc>
        <w:tc>
          <w:tcPr>
            <w:tcW w:type="dxa" w:w="5184"/>
            <w:tcMar>
              <w:top w:w="70" w:type="dxa"/>
              <w:start w:w="90" w:type="dxa"/>
              <w:bottom w:w="70" w:type="dxa"/>
              <w:end w:w="90" w:type="dxa"/>
            </w:tcMar>
          </w:tcPr>
          <w:p>
            <w:pPr>
              <w:spacing w:after="0"/>
            </w:pPr>
            <w:r>
              <w:rPr>
                <w:sz w:val="16"/>
              </w:rPr>
              <w:t>Lab 4</w:t>
            </w:r>
          </w:p>
        </w:tc>
      </w:tr>
      <w:tr>
        <w:trPr>
          <w:cantSplit/>
        </w:trPr>
        <w:tc>
          <w:tcPr>
            <w:tcW w:type="dxa" w:w="5184"/>
            <w:shd w:fill="0D3265"/>
            <w:tcMar>
              <w:top w:w="70" w:type="dxa"/>
              <w:start w:w="90" w:type="dxa"/>
              <w:bottom w:w="70" w:type="dxa"/>
              <w:end w:w="90" w:type="dxa"/>
            </w:tcMar>
          </w:tcPr>
          <w:p>
            <w:pPr>
              <w:spacing w:after="0"/>
            </w:pPr>
            <w:r>
              <w:rPr>
                <w:b/>
                <w:color w:val="FFFFFF"/>
                <w:sz w:val="16"/>
              </w:rPr>
              <w:t>Lab Title</w:t>
            </w:r>
          </w:p>
        </w:tc>
        <w:tc>
          <w:tcPr>
            <w:tcW w:type="dxa" w:w="5184"/>
            <w:tcMar>
              <w:top w:w="70" w:type="dxa"/>
              <w:start w:w="90" w:type="dxa"/>
              <w:bottom w:w="70" w:type="dxa"/>
              <w:end w:w="90" w:type="dxa"/>
            </w:tcMar>
          </w:tcPr>
          <w:p>
            <w:pPr>
              <w:spacing w:after="0"/>
            </w:pPr>
            <w:r>
              <w:rPr>
                <w:sz w:val="16"/>
              </w:rPr>
              <w:t>SMTP Email Traffic Forensics</w:t>
            </w:r>
          </w:p>
        </w:tc>
      </w:tr>
      <w:tr>
        <w:trPr>
          <w:cantSplit/>
        </w:trPr>
        <w:tc>
          <w:tcPr>
            <w:tcW w:type="dxa" w:w="5184"/>
            <w:shd w:fill="0D3265"/>
            <w:tcMar>
              <w:top w:w="70" w:type="dxa"/>
              <w:start w:w="90" w:type="dxa"/>
              <w:bottom w:w="70" w:type="dxa"/>
              <w:end w:w="90" w:type="dxa"/>
            </w:tcMar>
          </w:tcPr>
          <w:p>
            <w:pPr>
              <w:spacing w:after="0"/>
            </w:pPr>
            <w:r>
              <w:rPr>
                <w:b/>
                <w:color w:val="FFFFFF"/>
                <w:sz w:val="16"/>
              </w:rPr>
              <w:t>Delivery Block</w:t>
            </w:r>
          </w:p>
        </w:tc>
        <w:tc>
          <w:tcPr>
            <w:tcW w:type="dxa" w:w="5184"/>
            <w:tcMar>
              <w:top w:w="70" w:type="dxa"/>
              <w:start w:w="90" w:type="dxa"/>
              <w:bottom w:w="70" w:type="dxa"/>
              <w:end w:w="90" w:type="dxa"/>
            </w:tcMar>
          </w:tcPr>
          <w:p>
            <w:pPr>
              <w:spacing w:after="0"/>
            </w:pPr>
            <w:r>
              <w:rPr>
                <w:sz w:val="16"/>
              </w:rPr>
              <w:t>2/3 of 3</w:t>
            </w:r>
          </w:p>
        </w:tc>
      </w:tr>
      <w:tr>
        <w:trPr>
          <w:cantSplit/>
        </w:trPr>
        <w:tc>
          <w:tcPr>
            <w:tcW w:type="dxa" w:w="5184"/>
            <w:shd w:fill="0D3265"/>
            <w:tcMar>
              <w:top w:w="70" w:type="dxa"/>
              <w:start w:w="90" w:type="dxa"/>
              <w:bottom w:w="70" w:type="dxa"/>
              <w:end w:w="90" w:type="dxa"/>
            </w:tcMar>
          </w:tcPr>
          <w:p>
            <w:pPr>
              <w:spacing w:after="0"/>
            </w:pPr>
            <w:r>
              <w:rPr>
                <w:b/>
                <w:color w:val="FFFFFF"/>
                <w:sz w:val="16"/>
              </w:rPr>
              <w:t>Scheduled Dates</w:t>
            </w:r>
          </w:p>
        </w:tc>
        <w:tc>
          <w:tcPr>
            <w:tcW w:type="dxa" w:w="5184"/>
            <w:tcMar>
              <w:top w:w="70" w:type="dxa"/>
              <w:start w:w="90" w:type="dxa"/>
              <w:bottom w:w="70" w:type="dxa"/>
              <w:end w:w="90" w:type="dxa"/>
            </w:tcMar>
          </w:tcPr>
          <w:p>
            <w:pPr>
              <w:spacing w:after="0"/>
            </w:pPr>
            <w:r>
              <w:rPr>
                <w:sz w:val="16"/>
              </w:rPr>
              <w:t>25-26 July 2026</w:t>
            </w:r>
          </w:p>
        </w:tc>
      </w:tr>
      <w:tr>
        <w:trPr>
          <w:cantSplit/>
        </w:trPr>
        <w:tc>
          <w:tcPr>
            <w:tcW w:type="dxa" w:w="5184"/>
            <w:shd w:fill="0D3265"/>
            <w:tcMar>
              <w:top w:w="70" w:type="dxa"/>
              <w:start w:w="90" w:type="dxa"/>
              <w:bottom w:w="70" w:type="dxa"/>
              <w:end w:w="90" w:type="dxa"/>
            </w:tcMar>
          </w:tcPr>
          <w:p>
            <w:pPr>
              <w:spacing w:after="0"/>
            </w:pPr>
            <w:r>
              <w:rPr>
                <w:b/>
                <w:color w:val="FFFFFF"/>
                <w:sz w:val="16"/>
              </w:rPr>
              <w:t>Estimated Duration</w:t>
            </w:r>
          </w:p>
        </w:tc>
        <w:tc>
          <w:tcPr>
            <w:tcW w:type="dxa" w:w="5184"/>
            <w:tcMar>
              <w:top w:w="70" w:type="dxa"/>
              <w:start w:w="90" w:type="dxa"/>
              <w:bottom w:w="70" w:type="dxa"/>
              <w:end w:w="90" w:type="dxa"/>
            </w:tcMar>
          </w:tcPr>
          <w:p>
            <w:pPr>
              <w:spacing w:after="0"/>
            </w:pPr>
            <w:r>
              <w:rPr>
                <w:sz w:val="16"/>
              </w:rPr>
              <w:t>3-4 hours practical work plus report writing</w:t>
            </w:r>
          </w:p>
        </w:tc>
      </w:tr>
      <w:tr>
        <w:trPr>
          <w:cantSplit/>
        </w:trPr>
        <w:tc>
          <w:tcPr>
            <w:tcW w:type="dxa" w:w="5184"/>
            <w:shd w:fill="0D3265"/>
            <w:tcMar>
              <w:top w:w="70" w:type="dxa"/>
              <w:start w:w="90" w:type="dxa"/>
              <w:bottom w:w="70" w:type="dxa"/>
              <w:end w:w="90" w:type="dxa"/>
            </w:tcMar>
          </w:tcPr>
          <w:p>
            <w:pPr>
              <w:spacing w:after="0"/>
            </w:pPr>
            <w:r>
              <w:rPr>
                <w:b/>
                <w:color w:val="FFFFFF"/>
                <w:sz w:val="16"/>
              </w:rPr>
              <w:t>Mode</w:t>
            </w:r>
          </w:p>
        </w:tc>
        <w:tc>
          <w:tcPr>
            <w:tcW w:type="dxa" w:w="5184"/>
            <w:tcMar>
              <w:top w:w="70" w:type="dxa"/>
              <w:start w:w="90" w:type="dxa"/>
              <w:bottom w:w="70" w:type="dxa"/>
              <w:end w:w="90" w:type="dxa"/>
            </w:tcMar>
          </w:tcPr>
          <w:p>
            <w:pPr>
              <w:spacing w:after="0"/>
            </w:pPr>
            <w:r>
              <w:rPr>
                <w:sz w:val="16"/>
              </w:rPr>
              <w:t>Individual practical lab in an authorized virtual environment</w:t>
            </w:r>
          </w:p>
        </w:tc>
      </w:tr>
      <w:tr>
        <w:trPr>
          <w:cantSplit/>
        </w:trPr>
        <w:tc>
          <w:tcPr>
            <w:tcW w:type="dxa" w:w="5184"/>
            <w:shd w:fill="0D3265"/>
            <w:tcMar>
              <w:top w:w="70" w:type="dxa"/>
              <w:start w:w="90" w:type="dxa"/>
              <w:bottom w:w="70" w:type="dxa"/>
              <w:end w:w="90" w:type="dxa"/>
            </w:tcMar>
          </w:tcPr>
          <w:p>
            <w:pPr>
              <w:spacing w:after="0"/>
            </w:pPr>
            <w:r>
              <w:rPr>
                <w:b/>
                <w:color w:val="FFFFFF"/>
                <w:sz w:val="16"/>
              </w:rPr>
              <w:t>Required Evidence</w:t>
            </w:r>
          </w:p>
        </w:tc>
        <w:tc>
          <w:tcPr>
            <w:tcW w:type="dxa" w:w="5184"/>
            <w:tcMar>
              <w:top w:w="70" w:type="dxa"/>
              <w:start w:w="90" w:type="dxa"/>
              <w:bottom w:w="70" w:type="dxa"/>
              <w:end w:w="90" w:type="dxa"/>
            </w:tcMar>
          </w:tcPr>
          <w:p>
            <w:pPr>
              <w:spacing w:after="0"/>
            </w:pPr>
            <w:r>
              <w:rPr>
                <w:sz w:val="16"/>
              </w:rPr>
              <w:t>smtp.pcap supplied sample capture</w:t>
            </w:r>
          </w:p>
        </w:tc>
      </w:tr>
    </w:tbl>
    <w:p>
      <w:pPr>
        <w:pStyle w:val="Heading1"/>
        <w:keepNext/>
      </w:pPr>
      <w:r>
        <w:t>1. Source Materials and Slide Alignment</w:t>
      </w:r>
    </w:p>
    <w:p>
      <w:pPr>
        <w:pStyle w:val="ListBullet"/>
        <w:spacing w:after="30"/>
      </w:pPr>
      <w:r>
        <w:t>Email Traffic Forensics: SMTP purpose, ports 25/587/465, plaintext commands, STARTTLS/SMTPS distinctions, Base64 encoding, stream reassembly and email-content analysis.</w:t>
      </w:r>
    </w:p>
    <w:p>
      <w:pPr>
        <w:pStyle w:val="ListBullet"/>
        <w:spacing w:after="30"/>
      </w:pPr>
      <w:r>
        <w:t>The slide practical uses smtp.pcap containing Microsoft Outlook traffic and requires timestamps, client, content, ports, IP addresses and MAC addresses.</w:t>
      </w:r>
    </w:p>
    <w:p>
      <w:pPr>
        <w:pStyle w:val="ListBullet"/>
        <w:spacing w:after="30"/>
      </w:pPr>
      <w:r>
        <w:t>The exercise treats credentials as sensitive evidence and requires protected reporting.</w:t>
      </w:r>
    </w:p>
    <w:tbl>
      <w:tblPr>
        <w:tblStyle w:val="TableGrid"/>
        <w:tblW w:type="auto" w:w="0"/>
        <w:jc w:val="center"/>
        <w:tblLook w:firstColumn="1" w:firstRow="1" w:lastColumn="0" w:lastRow="0" w:noHBand="0" w:noVBand="1" w:val="04A0"/>
      </w:tblPr>
      <w:tblGrid>
        <w:gridCol w:w="10368"/>
      </w:tblGrid>
      <w:tr>
        <w:tc>
          <w:tcPr>
            <w:tcW w:type="dxa" w:w="10368"/>
            <w:shd w:fill="D9EEF8"/>
            <w:tcMar>
              <w:top w:w="100" w:type="dxa"/>
              <w:start w:w="120" w:type="dxa"/>
              <w:bottom w:w="100" w:type="dxa"/>
              <w:end w:w="120" w:type="dxa"/>
            </w:tcMar>
          </w:tcPr>
          <w:p>
            <w:pPr>
              <w:spacing w:after="0"/>
            </w:pPr>
            <w:r>
              <w:rPr>
                <w:b/>
                <w:color w:val="1A130A"/>
              </w:rPr>
              <w:t>Reading Requirement Before Lab Execution</w:t>
              <w:br/>
            </w:r>
            <w:r>
              <w:rPr>
                <w:sz w:val="17"/>
              </w:rPr>
              <w:t>The lab deliberately follows the sequence, terminology and core exercises presented in the uploaded CIP-B103 slides. Commands have been corrected where needed for Linux syntax and forensic repeatability.</w:t>
            </w:r>
          </w:p>
        </w:tc>
      </w:tr>
    </w:tbl>
    <w:p>
      <w:pPr>
        <w:pStyle w:val="Heading1"/>
        <w:keepNext/>
      </w:pPr>
      <w:r>
        <w:t>2. Lab Scenario</w:t>
      </w:r>
    </w:p>
    <w:p>
      <w:r>
        <w:t>A historical SMTP packet capture has been supplied for analysis. You must determine when the email exchange occurred, identify the client and server, reconstruct SMTP commands and response codes, decode relevant Base64 authentication fields, recover the message content, and document the network path without exposing sensitive data unnecessarily.</w:t>
      </w:r>
    </w:p>
    <w:p>
      <w:pPr>
        <w:pStyle w:val="Heading1"/>
        <w:keepNext/>
      </w:pPr>
      <w:r>
        <w:t>3. Learning Outcomes</w:t>
      </w:r>
    </w:p>
    <w:p>
      <w:pPr>
        <w:pStyle w:val="ListBullet"/>
        <w:spacing w:after="30"/>
      </w:pPr>
      <w:r>
        <w:t>Explain the role of SMTP and distinguish plaintext SMTP, STARTTLS and implicit TLS.</w:t>
      </w:r>
    </w:p>
    <w:p>
      <w:pPr>
        <w:pStyle w:val="ListBullet"/>
        <w:spacing w:after="30"/>
      </w:pPr>
      <w:r>
        <w:t>Identify SMTP commands, server response codes and authentication exchanges.</w:t>
      </w:r>
    </w:p>
    <w:p>
      <w:pPr>
        <w:pStyle w:val="ListBullet"/>
        <w:spacing w:after="30"/>
      </w:pPr>
      <w:r>
        <w:t>Reassemble an SMTP TCP stream and reconstruct message headers and body.</w:t>
      </w:r>
    </w:p>
    <w:p>
      <w:pPr>
        <w:pStyle w:val="ListBullet"/>
        <w:spacing w:after="30"/>
      </w:pPr>
      <w:r>
        <w:t>Decode Base64 values in a controlled offline manner.</w:t>
      </w:r>
    </w:p>
    <w:p>
      <w:pPr>
        <w:pStyle w:val="ListBullet"/>
        <w:spacing w:after="30"/>
      </w:pPr>
      <w:r>
        <w:t>Extract timestamps, client software, IP addresses, ports and MAC addresses.</w:t>
      </w:r>
    </w:p>
    <w:p>
      <w:pPr>
        <w:pStyle w:val="ListBullet"/>
        <w:spacing w:after="30"/>
      </w:pPr>
      <w:r>
        <w:t>Assess evidential limitations when encryption is used or capture is incomplete.</w:t>
      </w:r>
    </w:p>
    <w:p>
      <w:pPr>
        <w:pStyle w:val="Heading1"/>
        <w:keepNext/>
      </w:pPr>
      <w:r>
        <w:t>4. Legal, Ethical and Safety Rules</w:t>
      </w:r>
    </w:p>
    <w:p>
      <w:pPr>
        <w:pStyle w:val="ListBullet"/>
        <w:spacing w:after="30"/>
      </w:pPr>
      <w:r>
        <w:t>Use only systems, packet captures and networks for which you have explicit authorization.</w:t>
      </w:r>
    </w:p>
    <w:p>
      <w:pPr>
        <w:pStyle w:val="ListBullet"/>
        <w:spacing w:after="30"/>
      </w:pPr>
      <w:r>
        <w:t>Keep the lab isolated from production, campus, office and public networks. Use NAT or host-only virtual networking as instructed.</w:t>
      </w:r>
    </w:p>
    <w:p>
      <w:pPr>
        <w:pStyle w:val="ListBullet"/>
        <w:spacing w:after="30"/>
      </w:pPr>
      <w:r>
        <w:t>Do not collect, disclose or reuse real credentials, personal messages or confidential traffic.</w:t>
      </w:r>
    </w:p>
    <w:p>
      <w:pPr>
        <w:pStyle w:val="ListBullet"/>
        <w:spacing w:after="30"/>
      </w:pPr>
      <w:r>
        <w:t>Preserve original capture files. Perform analysis on verified working copies and record SHA-256 hashes.</w:t>
      </w:r>
    </w:p>
    <w:p>
      <w:pPr>
        <w:pStyle w:val="ListBullet"/>
        <w:spacing w:after="30"/>
      </w:pPr>
      <w:r>
        <w:t>Stop any traffic-generation or interception process immediately after the required evidence is captured.</w:t>
      </w:r>
    </w:p>
    <w:p>
      <w:pPr>
        <w:pStyle w:val="ListBullet"/>
        <w:spacing w:after="30"/>
      </w:pPr>
      <w:r>
        <w:t>Restore firewall, ARP, forwarding and network settings before closing the lab.</w:t>
      </w:r>
    </w:p>
    <w:p>
      <w:pPr>
        <w:pStyle w:val="ListBullet"/>
        <w:spacing w:after="30"/>
      </w:pPr>
      <w:r>
        <w:t>Treat any recovered username, password or message content as confidential assessment evidence. Mask sensitive values in screenshots unless the instructor explicitly requires the full value.</w:t>
      </w:r>
    </w:p>
    <w:p>
      <w:pPr>
        <w:pStyle w:val="Heading1"/>
        <w:keepNext/>
      </w:pPr>
      <w:r>
        <w:t>5. Required Tools and Environment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Item</w:t>
            </w:r>
          </w:p>
        </w:tc>
        <w:tc>
          <w:tcPr>
            <w:tcW w:type="dxa" w:w="3456"/>
            <w:shd w:fill="0D3265"/>
            <w:tcMar>
              <w:top w:w="70" w:type="dxa"/>
              <w:start w:w="90" w:type="dxa"/>
              <w:bottom w:w="70" w:type="dxa"/>
              <w:end w:w="90" w:type="dxa"/>
            </w:tcMar>
          </w:tcPr>
          <w:p>
            <w:pPr>
              <w:spacing w:after="0"/>
            </w:pPr>
            <w:r>
              <w:rPr>
                <w:b/>
                <w:color w:val="FFFFFF"/>
                <w:sz w:val="15"/>
              </w:rPr>
              <w:t>Recommended Tool</w:t>
            </w:r>
          </w:p>
        </w:tc>
        <w:tc>
          <w:tcPr>
            <w:tcW w:type="dxa" w:w="3456"/>
            <w:shd w:fill="0D3265"/>
            <w:tcMar>
              <w:top w:w="70" w:type="dxa"/>
              <w:start w:w="90" w:type="dxa"/>
              <w:bottom w:w="70" w:type="dxa"/>
              <w:end w:w="90" w:type="dxa"/>
            </w:tcMar>
          </w:tcPr>
          <w:p>
            <w:pPr>
              <w:spacing w:after="0"/>
            </w:pPr>
            <w:r>
              <w:rPr>
                <w:b/>
                <w:color w:val="FFFFFF"/>
                <w:sz w:val="15"/>
              </w:rPr>
              <w:t>Purpose</w:t>
            </w:r>
          </w:p>
        </w:tc>
      </w:tr>
      <w:tr>
        <w:trPr>
          <w:cantSplit/>
        </w:trPr>
        <w:tc>
          <w:tcPr>
            <w:tcW w:type="dxa" w:w="3456"/>
            <w:tcMar>
              <w:top w:w="70" w:type="dxa"/>
              <w:start w:w="90" w:type="dxa"/>
              <w:bottom w:w="70" w:type="dxa"/>
              <w:end w:w="90" w:type="dxa"/>
            </w:tcMar>
          </w:tcPr>
          <w:p>
            <w:pPr>
              <w:spacing w:after="0"/>
            </w:pPr>
            <w:r>
              <w:rPr>
                <w:sz w:val="15"/>
              </w:rPr>
              <w:t>Operating system</w:t>
            </w:r>
          </w:p>
        </w:tc>
        <w:tc>
          <w:tcPr>
            <w:tcW w:type="dxa" w:w="3456"/>
            <w:tcMar>
              <w:top w:w="70" w:type="dxa"/>
              <w:start w:w="90" w:type="dxa"/>
              <w:bottom w:w="70" w:type="dxa"/>
              <w:end w:w="90" w:type="dxa"/>
            </w:tcMar>
          </w:tcPr>
          <w:p>
            <w:pPr>
              <w:spacing w:after="0"/>
            </w:pPr>
            <w:r>
              <w:rPr>
                <w:sz w:val="15"/>
              </w:rPr>
              <w:t>Kali Linux or Ubuntu VM</w:t>
            </w:r>
          </w:p>
        </w:tc>
        <w:tc>
          <w:tcPr>
            <w:tcW w:type="dxa" w:w="3456"/>
            <w:tcMar>
              <w:top w:w="70" w:type="dxa"/>
              <w:start w:w="90" w:type="dxa"/>
              <w:bottom w:w="70" w:type="dxa"/>
              <w:end w:w="90" w:type="dxa"/>
            </w:tcMar>
          </w:tcPr>
          <w:p>
            <w:pPr>
              <w:spacing w:after="0"/>
            </w:pPr>
            <w:r>
              <w:rPr>
                <w:sz w:val="15"/>
              </w:rPr>
              <w:t>Analyze the capture.</w:t>
            </w:r>
          </w:p>
        </w:tc>
      </w:tr>
      <w:tr>
        <w:trPr>
          <w:cantSplit/>
        </w:trPr>
        <w:tc>
          <w:tcPr>
            <w:tcW w:type="dxa" w:w="3456"/>
            <w:tcMar>
              <w:top w:w="70" w:type="dxa"/>
              <w:start w:w="90" w:type="dxa"/>
              <w:bottom w:w="70" w:type="dxa"/>
              <w:end w:w="90" w:type="dxa"/>
            </w:tcMar>
          </w:tcPr>
          <w:p>
            <w:pPr>
              <w:spacing w:after="0"/>
            </w:pPr>
            <w:r>
              <w:rPr>
                <w:sz w:val="15"/>
              </w:rPr>
              <w:t>Packet tools</w:t>
            </w:r>
          </w:p>
        </w:tc>
        <w:tc>
          <w:tcPr>
            <w:tcW w:type="dxa" w:w="3456"/>
            <w:tcMar>
              <w:top w:w="70" w:type="dxa"/>
              <w:start w:w="90" w:type="dxa"/>
              <w:bottom w:w="70" w:type="dxa"/>
              <w:end w:w="90" w:type="dxa"/>
            </w:tcMar>
          </w:tcPr>
          <w:p>
            <w:pPr>
              <w:spacing w:after="0"/>
            </w:pPr>
            <w:r>
              <w:rPr>
                <w:sz w:val="15"/>
              </w:rPr>
              <w:t>Wireshark and tshark</w:t>
            </w:r>
          </w:p>
        </w:tc>
        <w:tc>
          <w:tcPr>
            <w:tcW w:type="dxa" w:w="3456"/>
            <w:tcMar>
              <w:top w:w="70" w:type="dxa"/>
              <w:start w:w="90" w:type="dxa"/>
              <w:bottom w:w="70" w:type="dxa"/>
              <w:end w:w="90" w:type="dxa"/>
            </w:tcMar>
          </w:tcPr>
          <w:p>
            <w:pPr>
              <w:spacing w:after="0"/>
            </w:pPr>
            <w:r>
              <w:rPr>
                <w:sz w:val="15"/>
              </w:rPr>
              <w:t>Filter and reconstruct SMTP streams.</w:t>
            </w:r>
          </w:p>
        </w:tc>
      </w:tr>
      <w:tr>
        <w:trPr>
          <w:cantSplit/>
        </w:trPr>
        <w:tc>
          <w:tcPr>
            <w:tcW w:type="dxa" w:w="3456"/>
            <w:tcMar>
              <w:top w:w="70" w:type="dxa"/>
              <w:start w:w="90" w:type="dxa"/>
              <w:bottom w:w="70" w:type="dxa"/>
              <w:end w:w="90" w:type="dxa"/>
            </w:tcMar>
          </w:tcPr>
          <w:p>
            <w:pPr>
              <w:spacing w:after="0"/>
            </w:pPr>
            <w:r>
              <w:rPr>
                <w:sz w:val="15"/>
              </w:rPr>
              <w:t>Decoder</w:t>
            </w:r>
          </w:p>
        </w:tc>
        <w:tc>
          <w:tcPr>
            <w:tcW w:type="dxa" w:w="3456"/>
            <w:tcMar>
              <w:top w:w="70" w:type="dxa"/>
              <w:start w:w="90" w:type="dxa"/>
              <w:bottom w:w="70" w:type="dxa"/>
              <w:end w:w="90" w:type="dxa"/>
            </w:tcMar>
          </w:tcPr>
          <w:p>
            <w:pPr>
              <w:spacing w:after="0"/>
            </w:pPr>
            <w:r>
              <w:rPr>
                <w:sz w:val="15"/>
              </w:rPr>
              <w:t>Python 3 base64 module</w:t>
            </w:r>
          </w:p>
        </w:tc>
        <w:tc>
          <w:tcPr>
            <w:tcW w:type="dxa" w:w="3456"/>
            <w:tcMar>
              <w:top w:w="70" w:type="dxa"/>
              <w:start w:w="90" w:type="dxa"/>
              <w:bottom w:w="70" w:type="dxa"/>
              <w:end w:w="90" w:type="dxa"/>
            </w:tcMar>
          </w:tcPr>
          <w:p>
            <w:pPr>
              <w:spacing w:after="0"/>
            </w:pPr>
            <w:r>
              <w:rPr>
                <w:sz w:val="15"/>
              </w:rPr>
              <w:t>Decode Base64 strings offline.</w:t>
            </w:r>
          </w:p>
        </w:tc>
      </w:tr>
      <w:tr>
        <w:trPr>
          <w:cantSplit/>
        </w:trPr>
        <w:tc>
          <w:tcPr>
            <w:tcW w:type="dxa" w:w="3456"/>
            <w:tcMar>
              <w:top w:w="70" w:type="dxa"/>
              <w:start w:w="90" w:type="dxa"/>
              <w:bottom w:w="70" w:type="dxa"/>
              <w:end w:w="90" w:type="dxa"/>
            </w:tcMar>
          </w:tcPr>
          <w:p>
            <w:pPr>
              <w:spacing w:after="0"/>
            </w:pPr>
            <w:r>
              <w:rPr>
                <w:sz w:val="15"/>
              </w:rPr>
              <w:t>Hashing</w:t>
            </w:r>
          </w:p>
        </w:tc>
        <w:tc>
          <w:tcPr>
            <w:tcW w:type="dxa" w:w="3456"/>
            <w:tcMar>
              <w:top w:w="70" w:type="dxa"/>
              <w:start w:w="90" w:type="dxa"/>
              <w:bottom w:w="70" w:type="dxa"/>
              <w:end w:w="90" w:type="dxa"/>
            </w:tcMar>
          </w:tcPr>
          <w:p>
            <w:pPr>
              <w:spacing w:after="0"/>
            </w:pPr>
            <w:r>
              <w:rPr>
                <w:sz w:val="15"/>
              </w:rPr>
              <w:t>sha256sum</w:t>
            </w:r>
          </w:p>
        </w:tc>
        <w:tc>
          <w:tcPr>
            <w:tcW w:type="dxa" w:w="3456"/>
            <w:tcMar>
              <w:top w:w="70" w:type="dxa"/>
              <w:start w:w="90" w:type="dxa"/>
              <w:bottom w:w="70" w:type="dxa"/>
              <w:end w:w="90" w:type="dxa"/>
            </w:tcMar>
          </w:tcPr>
          <w:p>
            <w:pPr>
              <w:spacing w:after="0"/>
            </w:pPr>
            <w:r>
              <w:rPr>
                <w:sz w:val="15"/>
              </w:rPr>
              <w:t>Preserve evidence integrity.</w:t>
            </w:r>
          </w:p>
        </w:tc>
      </w:tr>
      <w:tr>
        <w:trPr>
          <w:cantSplit/>
        </w:trPr>
        <w:tc>
          <w:tcPr>
            <w:tcW w:type="dxa" w:w="3456"/>
            <w:tcMar>
              <w:top w:w="70" w:type="dxa"/>
              <w:start w:w="90" w:type="dxa"/>
              <w:bottom w:w="70" w:type="dxa"/>
              <w:end w:w="90" w:type="dxa"/>
            </w:tcMar>
          </w:tcPr>
          <w:p>
            <w:pPr>
              <w:spacing w:after="0"/>
            </w:pPr>
            <w:r>
              <w:rPr>
                <w:sz w:val="15"/>
              </w:rPr>
              <w:t>Evidence</w:t>
            </w:r>
          </w:p>
        </w:tc>
        <w:tc>
          <w:tcPr>
            <w:tcW w:type="dxa" w:w="3456"/>
            <w:tcMar>
              <w:top w:w="70" w:type="dxa"/>
              <w:start w:w="90" w:type="dxa"/>
              <w:bottom w:w="70" w:type="dxa"/>
              <w:end w:w="90" w:type="dxa"/>
            </w:tcMar>
          </w:tcPr>
          <w:p>
            <w:pPr>
              <w:spacing w:after="0"/>
            </w:pPr>
            <w:r>
              <w:rPr>
                <w:sz w:val="15"/>
              </w:rPr>
              <w:t>smtp.pcap</w:t>
            </w:r>
          </w:p>
        </w:tc>
        <w:tc>
          <w:tcPr>
            <w:tcW w:type="dxa" w:w="3456"/>
            <w:tcMar>
              <w:top w:w="70" w:type="dxa"/>
              <w:start w:w="90" w:type="dxa"/>
              <w:bottom w:w="70" w:type="dxa"/>
              <w:end w:w="90" w:type="dxa"/>
            </w:tcMar>
          </w:tcPr>
          <w:p>
            <w:pPr>
              <w:spacing w:after="0"/>
            </w:pPr>
            <w:r>
              <w:rPr>
                <w:sz w:val="15"/>
              </w:rPr>
              <w:t>Historical training traffic.</w:t>
            </w:r>
          </w:p>
        </w:tc>
      </w:tr>
      <w:tr>
        <w:trPr>
          <w:cantSplit/>
        </w:trPr>
        <w:tc>
          <w:tcPr>
            <w:tcW w:type="dxa" w:w="3456"/>
            <w:tcMar>
              <w:top w:w="70" w:type="dxa"/>
              <w:start w:w="90" w:type="dxa"/>
              <w:bottom w:w="70" w:type="dxa"/>
              <w:end w:w="90" w:type="dxa"/>
            </w:tcMar>
          </w:tcPr>
          <w:p>
            <w:pPr>
              <w:spacing w:after="0"/>
            </w:pPr>
            <w:r>
              <w:rPr>
                <w:sz w:val="15"/>
              </w:rPr>
              <w:t>Text editor</w:t>
            </w:r>
          </w:p>
        </w:tc>
        <w:tc>
          <w:tcPr>
            <w:tcW w:type="dxa" w:w="3456"/>
            <w:tcMar>
              <w:top w:w="70" w:type="dxa"/>
              <w:start w:w="90" w:type="dxa"/>
              <w:bottom w:w="70" w:type="dxa"/>
              <w:end w:w="90" w:type="dxa"/>
            </w:tcMar>
          </w:tcPr>
          <w:p>
            <w:pPr>
              <w:spacing w:after="0"/>
            </w:pPr>
            <w:r>
              <w:rPr>
                <w:sz w:val="15"/>
              </w:rPr>
              <w:t>Any local editor</w:t>
            </w:r>
          </w:p>
        </w:tc>
        <w:tc>
          <w:tcPr>
            <w:tcW w:type="dxa" w:w="3456"/>
            <w:tcMar>
              <w:top w:w="70" w:type="dxa"/>
              <w:start w:w="90" w:type="dxa"/>
              <w:bottom w:w="70" w:type="dxa"/>
              <w:end w:w="90" w:type="dxa"/>
            </w:tcMar>
          </w:tcPr>
          <w:p>
            <w:pPr>
              <w:spacing w:after="0"/>
            </w:pPr>
            <w:r>
              <w:rPr>
                <w:sz w:val="15"/>
              </w:rPr>
              <w:t>Document recovered message safely.</w:t>
            </w:r>
          </w:p>
        </w:tc>
      </w:tr>
    </w:tbl>
    <w:p>
      <w:pPr>
        <w:pStyle w:val="Heading1"/>
        <w:keepNext/>
      </w:pPr>
      <w:r>
        <w:t>6. Lab Folder Structure and Evidence Preparation</w:t>
      </w:r>
    </w:p>
    <w:p>
      <w:pPr>
        <w:pStyle w:val="CodeBlock"/>
        <w:keepLines/>
        <w:ind w:left="173" w:right="72"/>
        <w:shd w:fill="F4F4F4"/>
      </w:pPr>
      <w:r>
        <w:rPr>
          <w:rFonts w:ascii="Consolas" w:hAnsi="Consolas"/>
          <w:sz w:val="16"/>
        </w:rPr>
        <w:t>mkdir -p ~/CIP-B103-Lab4/{evidence,working,exported,reports,screenshots,scripts}</w:t>
        <w:br/>
        <w:t>cd ~/CIP-B103-Lab4</w:t>
        <w:br/>
        <w:t>pwd</w:t>
        <w:br/>
        <w:t>find . -maxdepth 1 -type d -print</w:t>
      </w:r>
    </w:p>
    <w:p>
      <w:r>
        <w:t>Create the folder structure before downloading or generating evidence. Store original captures under evidence and analysis copies under working.</w:t>
      </w:r>
    </w:p>
    <w:p>
      <w:pPr>
        <w:pStyle w:val="CodeBlock"/>
        <w:keepLines/>
        <w:ind w:left="173" w:right="72"/>
        <w:shd w:fill="F4F4F4"/>
      </w:pPr>
      <w:r>
        <w:rPr>
          <w:rFonts w:ascii="Consolas" w:hAnsi="Consolas"/>
          <w:sz w:val="16"/>
        </w:rPr>
        <w:t>sudo apt update</w:t>
        <w:br/>
        <w:t>sudo apt install -y wireshark tshark python3</w:t>
        <w:br/>
        <w:t>wget -O evidence/smtp.pcap 'https://wiki.wireshark.org/uploads/__moin_import__/attachments/SampleCaptures/smtp.pcap'</w:t>
        <w:br/>
        <w:t>cp --preserve=timestamps evidence/smtp.pcap working/smtp_working.pcap</w:t>
        <w:br/>
        <w:t>sha256sum evidence/smtp.pcap working/smtp_working.pcap | tee reports/smtp_capture_hashes.txt</w:t>
        <w:br/>
        <w:t>capinfos evidence/smtp.pcap | tee reports/smtp_capinfos.txt</w:t>
      </w:r>
    </w:p>
    <w:p>
      <w:r>
        <w:t>Screenshot required: smtp.pcap file details, capinfos summary and matching original/working-copy hashes.</w:t>
      </w:r>
    </w:p>
    <w:p>
      <w:pPr>
        <w:pStyle w:val="Heading1"/>
        <w:keepNext/>
      </w:pPr>
      <w:r>
        <w:t>7. Mini Evidence and Chain-of-Custody Worksheet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Field</w:t>
            </w:r>
          </w:p>
        </w:tc>
        <w:tc>
          <w:tcPr>
            <w:tcW w:type="dxa" w:w="5184"/>
            <w:shd w:fill="0D3265"/>
            <w:tcMar>
              <w:top w:w="70" w:type="dxa"/>
              <w:start w:w="90" w:type="dxa"/>
              <w:bottom w:w="70" w:type="dxa"/>
              <w:end w:w="90" w:type="dxa"/>
            </w:tcMar>
          </w:tcPr>
          <w:p>
            <w:pPr>
              <w:spacing w:after="0"/>
            </w:pPr>
            <w:r>
              <w:rPr>
                <w:b/>
                <w:color w:val="FFFFFF"/>
                <w:sz w:val="15"/>
              </w:rPr>
              <w:t>Student Entry</w:t>
            </w:r>
          </w:p>
        </w:tc>
      </w:tr>
      <w:tr>
        <w:trPr>
          <w:cantSplit/>
        </w:trPr>
        <w:tc>
          <w:tcPr>
            <w:tcW w:type="dxa" w:w="5184"/>
            <w:tcMar>
              <w:top w:w="70" w:type="dxa"/>
              <w:start w:w="90" w:type="dxa"/>
              <w:bottom w:w="70" w:type="dxa"/>
              <w:end w:w="90" w:type="dxa"/>
            </w:tcMar>
          </w:tcPr>
          <w:p>
            <w:pPr>
              <w:spacing w:after="0"/>
            </w:pPr>
            <w:r>
              <w:rPr>
                <w:sz w:val="15"/>
              </w:rPr>
              <w:t>Case/lab identifier</w:t>
            </w:r>
          </w:p>
        </w:tc>
        <w:tc>
          <w:tcPr>
            <w:tcW w:type="dxa" w:w="5184"/>
            <w:tcMar>
              <w:top w:w="70" w:type="dxa"/>
              <w:start w:w="90" w:type="dxa"/>
              <w:bottom w:w="70" w:type="dxa"/>
              <w:end w:w="90" w:type="dxa"/>
            </w:tcMar>
          </w:tcPr>
          <w:p>
            <w:pPr>
              <w:spacing w:after="0"/>
            </w:pPr>
            <w:r>
              <w:rPr>
                <w:sz w:val="15"/>
              </w:rPr>
              <w:t>CIP-B103-Lab4-YourFullName</w:t>
            </w:r>
          </w:p>
        </w:tc>
      </w:tr>
      <w:tr>
        <w:trPr>
          <w:cantSplit/>
        </w:trPr>
        <w:tc>
          <w:tcPr>
            <w:tcW w:type="dxa" w:w="5184"/>
            <w:tcMar>
              <w:top w:w="70" w:type="dxa"/>
              <w:start w:w="90" w:type="dxa"/>
              <w:bottom w:w="70" w:type="dxa"/>
              <w:end w:w="90" w:type="dxa"/>
            </w:tcMar>
          </w:tcPr>
          <w:p>
            <w:pPr>
              <w:spacing w:after="0"/>
            </w:pPr>
            <w:r>
              <w:rPr>
                <w:sz w:val="15"/>
              </w:rPr>
              <w:t>Trainee name</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Date and time started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Evidence file name(s)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Source or generation method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Original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Working-copy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Analysis workstation/VM</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Notes on any changes</w:t>
            </w:r>
          </w:p>
        </w:tc>
        <w:tc>
          <w:tcPr>
            <w:tcW w:type="dxa" w:w="5184"/>
            <w:tcMar>
              <w:top w:w="70" w:type="dxa"/>
              <w:start w:w="90" w:type="dxa"/>
              <w:bottom w:w="70" w:type="dxa"/>
              <w:end w:w="90" w:type="dxa"/>
            </w:tcMar>
          </w:tcPr>
          <w:p>
            <w:pPr>
              <w:spacing w:after="0"/>
            </w:pPr>
            <w:r>
              <w:rPr>
                <w:sz w:val="15"/>
              </w:rPr>
            </w:r>
          </w:p>
        </w:tc>
      </w:tr>
    </w:tbl>
    <w:p>
      <w:pPr>
        <w:pStyle w:val="Heading1"/>
        <w:keepNext/>
      </w:pPr>
      <w:r>
        <w:t>8. Part A - Inventory the Capture and Locate SMTP Streams</w:t>
      </w:r>
    </w:p>
    <w:p>
      <w:pPr>
        <w:pStyle w:val="CodeBlock"/>
        <w:keepLines/>
        <w:ind w:left="173" w:right="72"/>
        <w:shd w:fill="F4F4F4"/>
      </w:pPr>
      <w:r>
        <w:rPr>
          <w:rFonts w:ascii="Consolas" w:hAnsi="Consolas"/>
          <w:sz w:val="16"/>
        </w:rPr>
        <w:t>tshark -r working/smtp_working.pcap -q -z conv,tcp | tee reports/tcp_conversations.txt</w:t>
        <w:br/>
        <w:br/>
        <w:t>tshark -r working/smtp_working.pcap -Y 'smtp' -T fields \</w:t>
        <w:br/>
        <w:t xml:space="preserve">  -e frame.number -e frame.time -e ip.src -e tcp.srcport -e ip.dst -e tcp.dstport -e _ws.col.Info \</w:t>
        <w:br/>
        <w:t xml:space="preserve">  | tee reports/smtp_packet_inventory.tsv</w:t>
      </w:r>
    </w:p>
    <w:p>
      <w:r>
        <w:t>Record the SMTP server port, client ephemeral port, first packet time, last packet time and number of SMTP frames.</w:t>
      </w:r>
    </w:p>
    <w:p>
      <w:pPr>
        <w:pStyle w:val="Heading1"/>
        <w:keepNext/>
      </w:pPr>
      <w:r>
        <w:t>9. Part B - Identify Commands and Response Codes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0D3265"/>
            <w:tcMar>
              <w:top w:w="70" w:type="dxa"/>
              <w:start w:w="90" w:type="dxa"/>
              <w:bottom w:w="70" w:type="dxa"/>
              <w:end w:w="90" w:type="dxa"/>
            </w:tcMar>
          </w:tcPr>
          <w:p>
            <w:pPr>
              <w:spacing w:after="0"/>
            </w:pPr>
            <w:r>
              <w:rPr>
                <w:b/>
                <w:color w:val="FFFFFF"/>
                <w:sz w:val="15"/>
              </w:rPr>
              <w:t>Sequence</w:t>
            </w:r>
          </w:p>
        </w:tc>
        <w:tc>
          <w:tcPr>
            <w:tcW w:type="dxa" w:w="2074"/>
            <w:shd w:fill="0D3265"/>
            <w:tcMar>
              <w:top w:w="70" w:type="dxa"/>
              <w:start w:w="90" w:type="dxa"/>
              <w:bottom w:w="70" w:type="dxa"/>
              <w:end w:w="90" w:type="dxa"/>
            </w:tcMar>
          </w:tcPr>
          <w:p>
            <w:pPr>
              <w:spacing w:after="0"/>
            </w:pPr>
            <w:r>
              <w:rPr>
                <w:b/>
                <w:color w:val="FFFFFF"/>
                <w:sz w:val="15"/>
              </w:rPr>
              <w:t>Direction</w:t>
            </w:r>
          </w:p>
        </w:tc>
        <w:tc>
          <w:tcPr>
            <w:tcW w:type="dxa" w:w="2074"/>
            <w:shd w:fill="0D3265"/>
            <w:tcMar>
              <w:top w:w="70" w:type="dxa"/>
              <w:start w:w="90" w:type="dxa"/>
              <w:bottom w:w="70" w:type="dxa"/>
              <w:end w:w="90" w:type="dxa"/>
            </w:tcMar>
          </w:tcPr>
          <w:p>
            <w:pPr>
              <w:spacing w:after="0"/>
            </w:pPr>
            <w:r>
              <w:rPr>
                <w:b/>
                <w:color w:val="FFFFFF"/>
                <w:sz w:val="15"/>
              </w:rPr>
              <w:t>Command/Code</w:t>
            </w:r>
          </w:p>
        </w:tc>
        <w:tc>
          <w:tcPr>
            <w:tcW w:type="dxa" w:w="2074"/>
            <w:shd w:fill="0D3265"/>
            <w:tcMar>
              <w:top w:w="70" w:type="dxa"/>
              <w:start w:w="90" w:type="dxa"/>
              <w:bottom w:w="70" w:type="dxa"/>
              <w:end w:w="90" w:type="dxa"/>
            </w:tcMar>
          </w:tcPr>
          <w:p>
            <w:pPr>
              <w:spacing w:after="0"/>
            </w:pPr>
            <w:r>
              <w:rPr>
                <w:b/>
                <w:color w:val="FFFFFF"/>
                <w:sz w:val="15"/>
              </w:rPr>
              <w:t>Meaning</w:t>
            </w:r>
          </w:p>
        </w:tc>
        <w:tc>
          <w:tcPr>
            <w:tcW w:type="dxa" w:w="2074"/>
            <w:shd w:fill="0D3265"/>
            <w:tcMar>
              <w:top w:w="70" w:type="dxa"/>
              <w:start w:w="90" w:type="dxa"/>
              <w:bottom w:w="70" w:type="dxa"/>
              <w:end w:w="90" w:type="dxa"/>
            </w:tcMar>
          </w:tcPr>
          <w:p>
            <w:pPr>
              <w:spacing w:after="0"/>
            </w:pPr>
            <w:r>
              <w:rPr>
                <w:b/>
                <w:color w:val="FFFFFF"/>
                <w:sz w:val="15"/>
              </w:rPr>
              <w:t>Timestamp</w:t>
            </w:r>
          </w:p>
        </w:tc>
      </w:tr>
      <w:tr>
        <w:trPr>
          <w:cantSplit/>
        </w:trPr>
        <w:tc>
          <w:tcPr>
            <w:tcW w:type="dxa" w:w="2074"/>
            <w:tcMar>
              <w:top w:w="70" w:type="dxa"/>
              <w:start w:w="90" w:type="dxa"/>
              <w:bottom w:w="70" w:type="dxa"/>
              <w:end w:w="90" w:type="dxa"/>
            </w:tcMar>
          </w:tcPr>
          <w:p>
            <w:pPr>
              <w:spacing w:after="0"/>
            </w:pPr>
            <w:r>
              <w:rPr>
                <w:sz w:val="15"/>
              </w:rPr>
              <w:t>1</w:t>
            </w:r>
          </w:p>
        </w:tc>
        <w:tc>
          <w:tcPr>
            <w:tcW w:type="dxa" w:w="2074"/>
            <w:tcMar>
              <w:top w:w="70" w:type="dxa"/>
              <w:start w:w="90" w:type="dxa"/>
              <w:bottom w:w="70" w:type="dxa"/>
              <w:end w:w="90" w:type="dxa"/>
            </w:tcMar>
          </w:tcPr>
          <w:p>
            <w:pPr>
              <w:spacing w:after="0"/>
            </w:pPr>
            <w:r>
              <w:rPr>
                <w:sz w:val="15"/>
              </w:rPr>
              <w:t>Server to client</w:t>
            </w:r>
          </w:p>
        </w:tc>
        <w:tc>
          <w:tcPr>
            <w:tcW w:type="dxa" w:w="2074"/>
            <w:tcMar>
              <w:top w:w="70" w:type="dxa"/>
              <w:start w:w="90" w:type="dxa"/>
              <w:bottom w:w="70" w:type="dxa"/>
              <w:end w:w="90" w:type="dxa"/>
            </w:tcMar>
          </w:tcPr>
          <w:p>
            <w:pPr>
              <w:spacing w:after="0"/>
            </w:pPr>
            <w:r>
              <w:rPr>
                <w:sz w:val="15"/>
              </w:rPr>
              <w:t>220</w:t>
            </w:r>
          </w:p>
        </w:tc>
        <w:tc>
          <w:tcPr>
            <w:tcW w:type="dxa" w:w="2074"/>
            <w:tcMar>
              <w:top w:w="70" w:type="dxa"/>
              <w:start w:w="90" w:type="dxa"/>
              <w:bottom w:w="70" w:type="dxa"/>
              <w:end w:w="90" w:type="dxa"/>
            </w:tcMar>
          </w:tcPr>
          <w:p>
            <w:pPr>
              <w:spacing w:after="0"/>
            </w:pPr>
            <w:r>
              <w:rPr>
                <w:sz w:val="15"/>
              </w:rPr>
              <w:t>Service ready</w:t>
            </w:r>
          </w:p>
        </w:tc>
        <w:tc>
          <w:tcPr>
            <w:tcW w:type="dxa" w:w="2074"/>
            <w:tcMar>
              <w:top w:w="70" w:type="dxa"/>
              <w:start w:w="90" w:type="dxa"/>
              <w:bottom w:w="70" w:type="dxa"/>
              <w:end w:w="90" w:type="dxa"/>
            </w:tcMar>
          </w:tcPr>
          <w:p>
            <w:pPr>
              <w:spacing w:after="0"/>
            </w:pPr>
            <w:r>
              <w:rPr>
                <w:sz w:val="15"/>
              </w:rPr>
            </w:r>
          </w:p>
        </w:tc>
      </w:tr>
      <w:tr>
        <w:trPr>
          <w:cantSplit/>
        </w:trPr>
        <w:tc>
          <w:tcPr>
            <w:tcW w:type="dxa" w:w="2074"/>
            <w:tcMar>
              <w:top w:w="70" w:type="dxa"/>
              <w:start w:w="90" w:type="dxa"/>
              <w:bottom w:w="70" w:type="dxa"/>
              <w:end w:w="90" w:type="dxa"/>
            </w:tcMar>
          </w:tcPr>
          <w:p>
            <w:pPr>
              <w:spacing w:after="0"/>
            </w:pPr>
            <w:r>
              <w:rPr>
                <w:sz w:val="15"/>
              </w:rPr>
              <w:t>2</w:t>
            </w:r>
          </w:p>
        </w:tc>
        <w:tc>
          <w:tcPr>
            <w:tcW w:type="dxa" w:w="2074"/>
            <w:tcMar>
              <w:top w:w="70" w:type="dxa"/>
              <w:start w:w="90" w:type="dxa"/>
              <w:bottom w:w="70" w:type="dxa"/>
              <w:end w:w="90" w:type="dxa"/>
            </w:tcMar>
          </w:tcPr>
          <w:p>
            <w:pPr>
              <w:spacing w:after="0"/>
            </w:pPr>
            <w:r>
              <w:rPr>
                <w:sz w:val="15"/>
              </w:rPr>
              <w:t>Client to server</w:t>
            </w:r>
          </w:p>
        </w:tc>
        <w:tc>
          <w:tcPr>
            <w:tcW w:type="dxa" w:w="2074"/>
            <w:tcMar>
              <w:top w:w="70" w:type="dxa"/>
              <w:start w:w="90" w:type="dxa"/>
              <w:bottom w:w="70" w:type="dxa"/>
              <w:end w:w="90" w:type="dxa"/>
            </w:tcMar>
          </w:tcPr>
          <w:p>
            <w:pPr>
              <w:spacing w:after="0"/>
            </w:pPr>
            <w:r>
              <w:rPr>
                <w:sz w:val="15"/>
              </w:rPr>
              <w:t>EHLO/HELO</w:t>
            </w:r>
          </w:p>
        </w:tc>
        <w:tc>
          <w:tcPr>
            <w:tcW w:type="dxa" w:w="2074"/>
            <w:tcMar>
              <w:top w:w="70" w:type="dxa"/>
              <w:start w:w="90" w:type="dxa"/>
              <w:bottom w:w="70" w:type="dxa"/>
              <w:end w:w="90" w:type="dxa"/>
            </w:tcMar>
          </w:tcPr>
          <w:p>
            <w:pPr>
              <w:spacing w:after="0"/>
            </w:pPr>
            <w:r>
              <w:rPr>
                <w:sz w:val="15"/>
              </w:rPr>
              <w:t>Client greeting</w:t>
            </w:r>
          </w:p>
        </w:tc>
        <w:tc>
          <w:tcPr>
            <w:tcW w:type="dxa" w:w="2074"/>
            <w:tcMar>
              <w:top w:w="70" w:type="dxa"/>
              <w:start w:w="90" w:type="dxa"/>
              <w:bottom w:w="70" w:type="dxa"/>
              <w:end w:w="90" w:type="dxa"/>
            </w:tcMar>
          </w:tcPr>
          <w:p>
            <w:pPr>
              <w:spacing w:after="0"/>
            </w:pPr>
            <w:r>
              <w:rPr>
                <w:sz w:val="15"/>
              </w:rPr>
            </w:r>
          </w:p>
        </w:tc>
      </w:tr>
      <w:tr>
        <w:trPr>
          <w:cantSplit/>
        </w:trPr>
        <w:tc>
          <w:tcPr>
            <w:tcW w:type="dxa" w:w="2074"/>
            <w:tcMar>
              <w:top w:w="70" w:type="dxa"/>
              <w:start w:w="90" w:type="dxa"/>
              <w:bottom w:w="70" w:type="dxa"/>
              <w:end w:w="90" w:type="dxa"/>
            </w:tcMar>
          </w:tcPr>
          <w:p>
            <w:pPr>
              <w:spacing w:after="0"/>
            </w:pPr>
            <w:r>
              <w:rPr>
                <w:sz w:val="15"/>
              </w:rPr>
              <w:t>3</w:t>
            </w:r>
          </w:p>
        </w:tc>
        <w:tc>
          <w:tcPr>
            <w:tcW w:type="dxa" w:w="2074"/>
            <w:tcMar>
              <w:top w:w="70" w:type="dxa"/>
              <w:start w:w="90" w:type="dxa"/>
              <w:bottom w:w="70" w:type="dxa"/>
              <w:end w:w="90" w:type="dxa"/>
            </w:tcMar>
          </w:tcPr>
          <w:p>
            <w:pPr>
              <w:spacing w:after="0"/>
            </w:pPr>
            <w:r>
              <w:rPr>
                <w:sz w:val="15"/>
              </w:rPr>
              <w:t>Client to server</w:t>
            </w:r>
          </w:p>
        </w:tc>
        <w:tc>
          <w:tcPr>
            <w:tcW w:type="dxa" w:w="2074"/>
            <w:tcMar>
              <w:top w:w="70" w:type="dxa"/>
              <w:start w:w="90" w:type="dxa"/>
              <w:bottom w:w="70" w:type="dxa"/>
              <w:end w:w="90" w:type="dxa"/>
            </w:tcMar>
          </w:tcPr>
          <w:p>
            <w:pPr>
              <w:spacing w:after="0"/>
            </w:pPr>
            <w:r>
              <w:rPr>
                <w:sz w:val="15"/>
              </w:rPr>
              <w:t>AUTH</w:t>
            </w:r>
          </w:p>
        </w:tc>
        <w:tc>
          <w:tcPr>
            <w:tcW w:type="dxa" w:w="2074"/>
            <w:tcMar>
              <w:top w:w="70" w:type="dxa"/>
              <w:start w:w="90" w:type="dxa"/>
              <w:bottom w:w="70" w:type="dxa"/>
              <w:end w:w="90" w:type="dxa"/>
            </w:tcMar>
          </w:tcPr>
          <w:p>
            <w:pPr>
              <w:spacing w:after="0"/>
            </w:pPr>
            <w:r>
              <w:rPr>
                <w:sz w:val="15"/>
              </w:rPr>
              <w:t>Authentication method</w:t>
            </w:r>
          </w:p>
        </w:tc>
        <w:tc>
          <w:tcPr>
            <w:tcW w:type="dxa" w:w="2074"/>
            <w:tcMar>
              <w:top w:w="70" w:type="dxa"/>
              <w:start w:w="90" w:type="dxa"/>
              <w:bottom w:w="70" w:type="dxa"/>
              <w:end w:w="90" w:type="dxa"/>
            </w:tcMar>
          </w:tcPr>
          <w:p>
            <w:pPr>
              <w:spacing w:after="0"/>
            </w:pPr>
            <w:r>
              <w:rPr>
                <w:sz w:val="15"/>
              </w:rPr>
            </w:r>
          </w:p>
        </w:tc>
      </w:tr>
      <w:tr>
        <w:trPr>
          <w:cantSplit/>
        </w:trPr>
        <w:tc>
          <w:tcPr>
            <w:tcW w:type="dxa" w:w="2074"/>
            <w:tcMar>
              <w:top w:w="70" w:type="dxa"/>
              <w:start w:w="90" w:type="dxa"/>
              <w:bottom w:w="70" w:type="dxa"/>
              <w:end w:w="90" w:type="dxa"/>
            </w:tcMar>
          </w:tcPr>
          <w:p>
            <w:pPr>
              <w:spacing w:after="0"/>
            </w:pPr>
            <w:r>
              <w:rPr>
                <w:sz w:val="15"/>
              </w:rPr>
              <w:t>4</w:t>
            </w:r>
          </w:p>
        </w:tc>
        <w:tc>
          <w:tcPr>
            <w:tcW w:type="dxa" w:w="2074"/>
            <w:tcMar>
              <w:top w:w="70" w:type="dxa"/>
              <w:start w:w="90" w:type="dxa"/>
              <w:bottom w:w="70" w:type="dxa"/>
              <w:end w:w="90" w:type="dxa"/>
            </w:tcMar>
          </w:tcPr>
          <w:p>
            <w:pPr>
              <w:spacing w:after="0"/>
            </w:pPr>
            <w:r>
              <w:rPr>
                <w:sz w:val="15"/>
              </w:rPr>
              <w:t>Client to server</w:t>
            </w:r>
          </w:p>
        </w:tc>
        <w:tc>
          <w:tcPr>
            <w:tcW w:type="dxa" w:w="2074"/>
            <w:tcMar>
              <w:top w:w="70" w:type="dxa"/>
              <w:start w:w="90" w:type="dxa"/>
              <w:bottom w:w="70" w:type="dxa"/>
              <w:end w:w="90" w:type="dxa"/>
            </w:tcMar>
          </w:tcPr>
          <w:p>
            <w:pPr>
              <w:spacing w:after="0"/>
            </w:pPr>
            <w:r>
              <w:rPr>
                <w:sz w:val="15"/>
              </w:rPr>
              <w:t>MAIL FROM</w:t>
            </w:r>
          </w:p>
        </w:tc>
        <w:tc>
          <w:tcPr>
            <w:tcW w:type="dxa" w:w="2074"/>
            <w:tcMar>
              <w:top w:w="70" w:type="dxa"/>
              <w:start w:w="90" w:type="dxa"/>
              <w:bottom w:w="70" w:type="dxa"/>
              <w:end w:w="90" w:type="dxa"/>
            </w:tcMar>
          </w:tcPr>
          <w:p>
            <w:pPr>
              <w:spacing w:after="0"/>
            </w:pPr>
            <w:r>
              <w:rPr>
                <w:sz w:val="15"/>
              </w:rPr>
              <w:t>Envelope sender</w:t>
            </w:r>
          </w:p>
        </w:tc>
        <w:tc>
          <w:tcPr>
            <w:tcW w:type="dxa" w:w="2074"/>
            <w:tcMar>
              <w:top w:w="70" w:type="dxa"/>
              <w:start w:w="90" w:type="dxa"/>
              <w:bottom w:w="70" w:type="dxa"/>
              <w:end w:w="90" w:type="dxa"/>
            </w:tcMar>
          </w:tcPr>
          <w:p>
            <w:pPr>
              <w:spacing w:after="0"/>
            </w:pPr>
            <w:r>
              <w:rPr>
                <w:sz w:val="15"/>
              </w:rPr>
            </w:r>
          </w:p>
        </w:tc>
      </w:tr>
      <w:tr>
        <w:trPr>
          <w:cantSplit/>
        </w:trPr>
        <w:tc>
          <w:tcPr>
            <w:tcW w:type="dxa" w:w="2074"/>
            <w:tcMar>
              <w:top w:w="70" w:type="dxa"/>
              <w:start w:w="90" w:type="dxa"/>
              <w:bottom w:w="70" w:type="dxa"/>
              <w:end w:w="90" w:type="dxa"/>
            </w:tcMar>
          </w:tcPr>
          <w:p>
            <w:pPr>
              <w:spacing w:after="0"/>
            </w:pPr>
            <w:r>
              <w:rPr>
                <w:sz w:val="15"/>
              </w:rPr>
              <w:t>5</w:t>
            </w:r>
          </w:p>
        </w:tc>
        <w:tc>
          <w:tcPr>
            <w:tcW w:type="dxa" w:w="2074"/>
            <w:tcMar>
              <w:top w:w="70" w:type="dxa"/>
              <w:start w:w="90" w:type="dxa"/>
              <w:bottom w:w="70" w:type="dxa"/>
              <w:end w:w="90" w:type="dxa"/>
            </w:tcMar>
          </w:tcPr>
          <w:p>
            <w:pPr>
              <w:spacing w:after="0"/>
            </w:pPr>
            <w:r>
              <w:rPr>
                <w:sz w:val="15"/>
              </w:rPr>
              <w:t>Client to server</w:t>
            </w:r>
          </w:p>
        </w:tc>
        <w:tc>
          <w:tcPr>
            <w:tcW w:type="dxa" w:w="2074"/>
            <w:tcMar>
              <w:top w:w="70" w:type="dxa"/>
              <w:start w:w="90" w:type="dxa"/>
              <w:bottom w:w="70" w:type="dxa"/>
              <w:end w:w="90" w:type="dxa"/>
            </w:tcMar>
          </w:tcPr>
          <w:p>
            <w:pPr>
              <w:spacing w:after="0"/>
            </w:pPr>
            <w:r>
              <w:rPr>
                <w:sz w:val="15"/>
              </w:rPr>
              <w:t>RCPT TO</w:t>
            </w:r>
          </w:p>
        </w:tc>
        <w:tc>
          <w:tcPr>
            <w:tcW w:type="dxa" w:w="2074"/>
            <w:tcMar>
              <w:top w:w="70" w:type="dxa"/>
              <w:start w:w="90" w:type="dxa"/>
              <w:bottom w:w="70" w:type="dxa"/>
              <w:end w:w="90" w:type="dxa"/>
            </w:tcMar>
          </w:tcPr>
          <w:p>
            <w:pPr>
              <w:spacing w:after="0"/>
            </w:pPr>
            <w:r>
              <w:rPr>
                <w:sz w:val="15"/>
              </w:rPr>
              <w:t>Envelope recipient</w:t>
            </w:r>
          </w:p>
        </w:tc>
        <w:tc>
          <w:tcPr>
            <w:tcW w:type="dxa" w:w="2074"/>
            <w:tcMar>
              <w:top w:w="70" w:type="dxa"/>
              <w:start w:w="90" w:type="dxa"/>
              <w:bottom w:w="70" w:type="dxa"/>
              <w:end w:w="90" w:type="dxa"/>
            </w:tcMar>
          </w:tcPr>
          <w:p>
            <w:pPr>
              <w:spacing w:after="0"/>
            </w:pPr>
            <w:r>
              <w:rPr>
                <w:sz w:val="15"/>
              </w:rPr>
            </w:r>
          </w:p>
        </w:tc>
      </w:tr>
      <w:tr>
        <w:trPr>
          <w:cantSplit/>
        </w:trPr>
        <w:tc>
          <w:tcPr>
            <w:tcW w:type="dxa" w:w="2074"/>
            <w:tcMar>
              <w:top w:w="70" w:type="dxa"/>
              <w:start w:w="90" w:type="dxa"/>
              <w:bottom w:w="70" w:type="dxa"/>
              <w:end w:w="90" w:type="dxa"/>
            </w:tcMar>
          </w:tcPr>
          <w:p>
            <w:pPr>
              <w:spacing w:after="0"/>
            </w:pPr>
            <w:r>
              <w:rPr>
                <w:sz w:val="15"/>
              </w:rPr>
              <w:t>6</w:t>
            </w:r>
          </w:p>
        </w:tc>
        <w:tc>
          <w:tcPr>
            <w:tcW w:type="dxa" w:w="2074"/>
            <w:tcMar>
              <w:top w:w="70" w:type="dxa"/>
              <w:start w:w="90" w:type="dxa"/>
              <w:bottom w:w="70" w:type="dxa"/>
              <w:end w:w="90" w:type="dxa"/>
            </w:tcMar>
          </w:tcPr>
          <w:p>
            <w:pPr>
              <w:spacing w:after="0"/>
            </w:pPr>
            <w:r>
              <w:rPr>
                <w:sz w:val="15"/>
              </w:rPr>
              <w:t>Client to server</w:t>
            </w:r>
          </w:p>
        </w:tc>
        <w:tc>
          <w:tcPr>
            <w:tcW w:type="dxa" w:w="2074"/>
            <w:tcMar>
              <w:top w:w="70" w:type="dxa"/>
              <w:start w:w="90" w:type="dxa"/>
              <w:bottom w:w="70" w:type="dxa"/>
              <w:end w:w="90" w:type="dxa"/>
            </w:tcMar>
          </w:tcPr>
          <w:p>
            <w:pPr>
              <w:spacing w:after="0"/>
            </w:pPr>
            <w:r>
              <w:rPr>
                <w:sz w:val="15"/>
              </w:rPr>
              <w:t>DATA</w:t>
            </w:r>
          </w:p>
        </w:tc>
        <w:tc>
          <w:tcPr>
            <w:tcW w:type="dxa" w:w="2074"/>
            <w:tcMar>
              <w:top w:w="70" w:type="dxa"/>
              <w:start w:w="90" w:type="dxa"/>
              <w:bottom w:w="70" w:type="dxa"/>
              <w:end w:w="90" w:type="dxa"/>
            </w:tcMar>
          </w:tcPr>
          <w:p>
            <w:pPr>
              <w:spacing w:after="0"/>
            </w:pPr>
            <w:r>
              <w:rPr>
                <w:sz w:val="15"/>
              </w:rPr>
              <w:t>Message content begins</w:t>
            </w:r>
          </w:p>
        </w:tc>
        <w:tc>
          <w:tcPr>
            <w:tcW w:type="dxa" w:w="2074"/>
            <w:tcMar>
              <w:top w:w="70" w:type="dxa"/>
              <w:start w:w="90" w:type="dxa"/>
              <w:bottom w:w="70" w:type="dxa"/>
              <w:end w:w="90" w:type="dxa"/>
            </w:tcMar>
          </w:tcPr>
          <w:p>
            <w:pPr>
              <w:spacing w:after="0"/>
            </w:pPr>
            <w:r>
              <w:rPr>
                <w:sz w:val="15"/>
              </w:rPr>
            </w:r>
          </w:p>
        </w:tc>
      </w:tr>
      <w:tr>
        <w:trPr>
          <w:cantSplit/>
        </w:trPr>
        <w:tc>
          <w:tcPr>
            <w:tcW w:type="dxa" w:w="2074"/>
            <w:tcMar>
              <w:top w:w="70" w:type="dxa"/>
              <w:start w:w="90" w:type="dxa"/>
              <w:bottom w:w="70" w:type="dxa"/>
              <w:end w:w="90" w:type="dxa"/>
            </w:tcMar>
          </w:tcPr>
          <w:p>
            <w:pPr>
              <w:spacing w:after="0"/>
            </w:pPr>
            <w:r>
              <w:rPr>
                <w:sz w:val="15"/>
              </w:rPr>
              <w:t>7</w:t>
            </w:r>
          </w:p>
        </w:tc>
        <w:tc>
          <w:tcPr>
            <w:tcW w:type="dxa" w:w="2074"/>
            <w:tcMar>
              <w:top w:w="70" w:type="dxa"/>
              <w:start w:w="90" w:type="dxa"/>
              <w:bottom w:w="70" w:type="dxa"/>
              <w:end w:w="90" w:type="dxa"/>
            </w:tcMar>
          </w:tcPr>
          <w:p>
            <w:pPr>
              <w:spacing w:after="0"/>
            </w:pPr>
            <w:r>
              <w:rPr>
                <w:sz w:val="15"/>
              </w:rPr>
              <w:t>Client to server</w:t>
            </w:r>
          </w:p>
        </w:tc>
        <w:tc>
          <w:tcPr>
            <w:tcW w:type="dxa" w:w="2074"/>
            <w:tcMar>
              <w:top w:w="70" w:type="dxa"/>
              <w:start w:w="90" w:type="dxa"/>
              <w:bottom w:w="70" w:type="dxa"/>
              <w:end w:w="90" w:type="dxa"/>
            </w:tcMar>
          </w:tcPr>
          <w:p>
            <w:pPr>
              <w:spacing w:after="0"/>
            </w:pPr>
            <w:r>
              <w:rPr>
                <w:sz w:val="15"/>
              </w:rPr>
              <w:t>QUIT</w:t>
            </w:r>
          </w:p>
        </w:tc>
        <w:tc>
          <w:tcPr>
            <w:tcW w:type="dxa" w:w="2074"/>
            <w:tcMar>
              <w:top w:w="70" w:type="dxa"/>
              <w:start w:w="90" w:type="dxa"/>
              <w:bottom w:w="70" w:type="dxa"/>
              <w:end w:w="90" w:type="dxa"/>
            </w:tcMar>
          </w:tcPr>
          <w:p>
            <w:pPr>
              <w:spacing w:after="0"/>
            </w:pPr>
            <w:r>
              <w:rPr>
                <w:sz w:val="15"/>
              </w:rPr>
              <w:t>Session termination</w:t>
            </w:r>
          </w:p>
        </w:tc>
        <w:tc>
          <w:tcPr>
            <w:tcW w:type="dxa" w:w="2074"/>
            <w:tcMar>
              <w:top w:w="70" w:type="dxa"/>
              <w:start w:w="90" w:type="dxa"/>
              <w:bottom w:w="70" w:type="dxa"/>
              <w:end w:w="90" w:type="dxa"/>
            </w:tcMar>
          </w:tcPr>
          <w:p>
            <w:pPr>
              <w:spacing w:after="0"/>
            </w:pPr>
            <w:r>
              <w:rPr>
                <w:sz w:val="15"/>
              </w:rPr>
            </w:r>
          </w:p>
        </w:tc>
      </w:tr>
    </w:tbl>
    <w:p>
      <w:pPr>
        <w:pStyle w:val="CodeBlock"/>
        <w:keepLines/>
        <w:ind w:left="173" w:right="72"/>
        <w:shd w:fill="F4F4F4"/>
      </w:pPr>
      <w:r>
        <w:rPr>
          <w:rFonts w:ascii="Consolas" w:hAnsi="Consolas"/>
          <w:sz w:val="16"/>
        </w:rPr>
        <w:t>tshark -r working/smtp_working.pcap -Y 'smtp.req || smtp.rsp' -T fields \</w:t>
        <w:br/>
        <w:t xml:space="preserve">  -e frame.number -e frame.time -e ip.src -e ip.dst -e smtp.req.command -e smtp.req.parameter \</w:t>
        <w:br/>
        <w:t xml:space="preserve">  -e smtp.response.code -e smtp.response.parameter \</w:t>
        <w:br/>
        <w:t xml:space="preserve">  | tee reports/smtp_commands_responses.tsv</w:t>
      </w:r>
    </w:p>
    <w:p>
      <w:pPr>
        <w:pStyle w:val="Heading1"/>
        <w:keepNext/>
      </w:pPr>
      <w:r>
        <w:t>10. Part C - Decode Base64 Authentication Evidence</w:t>
      </w:r>
    </w:p>
    <w:p>
      <w:r>
        <w:t>Base64 is encoding, not encryption. Copy only the required encoded values into the offline script. Do not use online decoders.</w:t>
      </w:r>
    </w:p>
    <w:p>
      <w:pPr>
        <w:pStyle w:val="CodeBlock"/>
        <w:keepLines/>
        <w:ind w:left="173" w:right="72"/>
        <w:shd w:fill="F4F4F4"/>
      </w:pPr>
      <w:r>
        <w:rPr>
          <w:rFonts w:ascii="Consolas" w:hAnsi="Consolas"/>
          <w:sz w:val="16"/>
        </w:rPr>
        <w:t>python3 - &lt;&lt;'PYLAB'</w:t>
        <w:br/>
        <w:t>import base64</w:t>
        <w:br/>
        <w:t>samples = {</w:t>
        <w:br/>
        <w:t xml:space="preserve">    'username': 'REPLACE_WITH_CAPTURED_BASE64',</w:t>
        <w:br/>
        <w:t xml:space="preserve">    'password': 'REPLACE_WITH_CAPTURED_BASE64'</w:t>
        <w:br/>
        <w:t>}</w:t>
        <w:br/>
        <w:t>for label, value in samples.items():</w:t>
        <w:br/>
        <w:t xml:space="preserve">    try:</w:t>
        <w:br/>
        <w:t xml:space="preserve">        decoded = base64.b64decode(value).decode('utf-8', errors='replace')</w:t>
        <w:br/>
        <w:t xml:space="preserve">        print(f'{label}: {decoded}')</w:t>
        <w:br/>
        <w:t xml:space="preserve">    except Exception as exc:</w:t>
        <w:br/>
        <w:t xml:space="preserve">        print(f'{label}: decode failed: {exc}')</w:t>
        <w:br/>
        <w:t>PYLAB</w:t>
      </w:r>
    </w:p>
    <w:tbl>
      <w:tblPr>
        <w:tblStyle w:val="TableGrid"/>
        <w:tblW w:type="auto" w:w="0"/>
        <w:jc w:val="center"/>
        <w:tblLook w:firstColumn="1" w:firstRow="1" w:lastColumn="0" w:lastRow="0" w:noHBand="0" w:noVBand="1" w:val="04A0"/>
      </w:tblPr>
      <w:tblGrid>
        <w:gridCol w:w="10368"/>
      </w:tblGrid>
      <w:tr>
        <w:tc>
          <w:tcPr>
            <w:tcW w:type="dxa" w:w="10368"/>
            <w:shd w:fill="FCE8E6"/>
            <w:tcMar>
              <w:top w:w="100" w:type="dxa"/>
              <w:start w:w="120" w:type="dxa"/>
              <w:bottom w:w="100" w:type="dxa"/>
              <w:end w:w="120" w:type="dxa"/>
            </w:tcMar>
          </w:tcPr>
          <w:p>
            <w:pPr>
              <w:spacing w:after="0"/>
            </w:pPr>
            <w:r>
              <w:rPr>
                <w:b/>
                <w:color w:val="1A130A"/>
              </w:rPr>
              <w:t>Reporting Rule</w:t>
              <w:br/>
            </w:r>
            <w:r>
              <w:rPr>
                <w:sz w:val="17"/>
              </w:rPr>
              <w:t>In the public-facing report body, show a masked value such as analyst@example.com and P********3. Place full decoded values only in the protected evidence appendix if required by the instructor.</w:t>
            </w:r>
          </w:p>
        </w:tc>
      </w:tr>
    </w:tbl>
    <w:p>
      <w:pPr>
        <w:pStyle w:val="Heading1"/>
        <w:keepNext/>
      </w:pPr>
      <w:r>
        <w:t>11. Part D - Reconstruct the Email Message</w:t>
      </w:r>
    </w:p>
    <w:p>
      <w:pPr>
        <w:pStyle w:val="ListNumber"/>
        <w:spacing w:after="30"/>
      </w:pPr>
      <w:r>
        <w:t>In Wireshark select an SMTP packet and choose Follow &gt; TCP Stream.</w:t>
      </w:r>
    </w:p>
    <w:p>
      <w:pPr>
        <w:pStyle w:val="ListNumber"/>
        <w:spacing w:after="30"/>
      </w:pPr>
      <w:r>
        <w:t>Identify SMTP envelope fields separately from RFC message headers.</w:t>
      </w:r>
    </w:p>
    <w:p>
      <w:pPr>
        <w:pStyle w:val="ListNumber"/>
        <w:spacing w:after="30"/>
      </w:pPr>
      <w:r>
        <w:t>Record Date, From, To, Subject, Message-ID, MIME-Version, Content-Type and User-Agent/X-Mailer where present.</w:t>
      </w:r>
    </w:p>
    <w:p>
      <w:pPr>
        <w:pStyle w:val="ListNumber"/>
        <w:spacing w:after="30"/>
      </w:pPr>
      <w:r>
        <w:t>Determine whether the body is plain text, HTML, multipart or contains an attachment.</w:t>
      </w:r>
    </w:p>
    <w:p>
      <w:pPr>
        <w:pStyle w:val="ListNumber"/>
        <w:spacing w:after="30"/>
      </w:pPr>
      <w:r>
        <w:t>Save a redacted text reconstruction to reports/reconstructed_email_redacted.txt.</w:t>
      </w:r>
    </w:p>
    <w:p>
      <w:pPr>
        <w:pStyle w:val="CodeBlock"/>
        <w:keepLines/>
        <w:ind w:left="173" w:right="72"/>
        <w:shd w:fill="F4F4F4"/>
      </w:pPr>
      <w:r>
        <w:rPr>
          <w:rFonts w:ascii="Consolas" w:hAnsi="Consolas"/>
          <w:sz w:val="16"/>
        </w:rPr>
        <w:t># Replace STREAM with the relevant stream number</w:t>
        <w:br/>
        <w:t>tshark -r working/smtp_working.pcap -q -z follow,tcp,ascii,STREAM \</w:t>
        <w:br/>
        <w:t xml:space="preserve">  | tee reports/smtp_stream_STREAM.txt</w:t>
        <w:br/>
        <w:br/>
        <w:t>grep -Ei '^(Date|From|To|Subject|Message-ID|MIME-Version|Content-Type|User-Agent|X-Mailer):' \</w:t>
        <w:br/>
        <w:t xml:space="preserve">  reports/smtp_stream_STREAM.txt | tee reports/message_headers.txt</w:t>
      </w:r>
    </w:p>
    <w:p>
      <w:pPr>
        <w:pStyle w:val="Heading1"/>
        <w:keepNext/>
      </w:pPr>
      <w:r>
        <w:t>12. Part E - Determine Client, Hosts and Network Metadata</w:t>
      </w:r>
    </w:p>
    <w:p>
      <w:pPr>
        <w:pStyle w:val="CodeBlock"/>
        <w:keepLines/>
        <w:ind w:left="173" w:right="72"/>
        <w:shd w:fill="F4F4F4"/>
      </w:pPr>
      <w:r>
        <w:rPr>
          <w:rFonts w:ascii="Consolas" w:hAnsi="Consolas"/>
          <w:sz w:val="16"/>
        </w:rPr>
        <w:t>tshark -r working/smtp_working.pcap -Y 'smtp' -T fields \</w:t>
        <w:br/>
        <w:t xml:space="preserve">  -e frame.number -e frame.time_epoch -e eth.src -e eth.dst -e ip.src -e tcp.srcport \</w:t>
        <w:br/>
        <w:t xml:space="preserve">  -e ip.dst -e tcp.dstport -e tcp.stream \</w:t>
        <w:br/>
        <w:t xml:space="preserve">  | tee reports/smtp_network_metadata.tsv</w:t>
        <w:br/>
        <w:br/>
        <w:t>tshark -r working/smtp_working.pcap -Y 'smtp contains "User-Agent" || smtp contains "X-Mailer"' \</w:t>
        <w:br/>
        <w:t xml:space="preserve">  -T fields -e frame.number -e tcp.stream -e smtp.req.parameter -e data-text-lines \</w:t>
        <w:br/>
        <w:t xml:space="preserve">  | tee reports/client_indicators.tsv</w:t>
      </w:r>
    </w:p>
    <w:p>
      <w:pPr>
        <w:pStyle w:val="Heading1"/>
        <w:keepNext/>
      </w:pPr>
      <w:r>
        <w:t>13. Part F - Encryption and Evidential Limitations</w:t>
      </w:r>
    </w:p>
    <w:p>
      <w:pPr>
        <w:pStyle w:val="ListBullet"/>
        <w:spacing w:after="30"/>
      </w:pPr>
      <w:r>
        <w:t>Check whether STARTTLS is requested and whether subsequent payload becomes TLS.</w:t>
      </w:r>
    </w:p>
    <w:p>
      <w:pPr>
        <w:pStyle w:val="ListBullet"/>
        <w:spacing w:after="30"/>
      </w:pPr>
      <w:r>
        <w:t>If traffic is encrypted, document metadata that remains visible: endpoints, ports, timing, certificate/session information and byte counts.</w:t>
      </w:r>
    </w:p>
    <w:p>
      <w:pPr>
        <w:pStyle w:val="ListBullet"/>
        <w:spacing w:after="30"/>
      </w:pPr>
      <w:r>
        <w:t>Do not claim message content or credentials when the capture does not reveal them.</w:t>
      </w:r>
    </w:p>
    <w:p>
      <w:pPr>
        <w:pStyle w:val="ListBullet"/>
        <w:spacing w:after="30"/>
      </w:pPr>
      <w:r>
        <w:t>Explain that port number alone does not prove encryption; protocol negotiation and packet dissection must be examined.</w:t>
      </w:r>
    </w:p>
    <w:p>
      <w:pPr>
        <w:pStyle w:val="Heading1"/>
        <w:keepNext/>
      </w:pPr>
      <w:r>
        <w:t>14. Required Findings Worksheet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Question</w:t>
            </w:r>
          </w:p>
        </w:tc>
        <w:tc>
          <w:tcPr>
            <w:tcW w:type="dxa" w:w="5184"/>
            <w:shd w:fill="0D3265"/>
            <w:tcMar>
              <w:top w:w="70" w:type="dxa"/>
              <w:start w:w="90" w:type="dxa"/>
              <w:bottom w:w="70" w:type="dxa"/>
              <w:end w:w="90" w:type="dxa"/>
            </w:tcMar>
          </w:tcPr>
          <w:p>
            <w:pPr>
              <w:spacing w:after="0"/>
            </w:pPr>
            <w:r>
              <w:rPr>
                <w:b/>
                <w:color w:val="FFFFFF"/>
                <w:sz w:val="15"/>
              </w:rPr>
              <w:t>Finding</w:t>
            </w:r>
          </w:p>
        </w:tc>
      </w:tr>
      <w:tr>
        <w:trPr>
          <w:cantSplit/>
        </w:trPr>
        <w:tc>
          <w:tcPr>
            <w:tcW w:type="dxa" w:w="5184"/>
            <w:tcMar>
              <w:top w:w="70" w:type="dxa"/>
              <w:start w:w="90" w:type="dxa"/>
              <w:bottom w:w="70" w:type="dxa"/>
              <w:end w:w="90" w:type="dxa"/>
            </w:tcMar>
          </w:tcPr>
          <w:p>
            <w:pPr>
              <w:spacing w:after="0"/>
            </w:pPr>
            <w:r>
              <w:rPr>
                <w:sz w:val="15"/>
              </w:rPr>
              <w:t>When did the SMTP session start and end?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Client IP/MAC and port</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Server IP/MAC and port</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SMTP server banner</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Client software</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Authentication method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Envelope sender and recipient</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Message From/To/Subject</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Message body type</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Attachment present?</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STARTTLS/TLS observed?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Key limitations</w:t>
            </w:r>
          </w:p>
        </w:tc>
        <w:tc>
          <w:tcPr>
            <w:tcW w:type="dxa" w:w="5184"/>
            <w:tcMar>
              <w:top w:w="70" w:type="dxa"/>
              <w:start w:w="90" w:type="dxa"/>
              <w:bottom w:w="70" w:type="dxa"/>
              <w:end w:w="90" w:type="dxa"/>
            </w:tcMar>
          </w:tcPr>
          <w:p>
            <w:pPr>
              <w:spacing w:after="0"/>
            </w:pPr>
            <w:r>
              <w:rPr>
                <w:sz w:val="15"/>
              </w:rPr>
            </w:r>
          </w:p>
        </w:tc>
      </w:tr>
    </w:tbl>
    <w:p>
      <w:pPr>
        <w:pStyle w:val="Heading1"/>
        <w:keepNext/>
      </w:pPr>
      <w:r>
        <w:t>Required Screenshots Checklist</w:t>
      </w:r>
    </w:p>
    <w:p>
      <w:pPr>
        <w:spacing w:after="20"/>
      </w:pPr>
      <w:r>
        <w:t>☐ Capture hashes and capinfos summary.</w:t>
      </w:r>
    </w:p>
    <w:p>
      <w:pPr>
        <w:spacing w:after="20"/>
      </w:pPr>
      <w:r>
        <w:t>☐ SMTP conversation list.</w:t>
      </w:r>
    </w:p>
    <w:p>
      <w:pPr>
        <w:spacing w:after="20"/>
      </w:pPr>
      <w:r>
        <w:t>☐ 220 service-ready response.</w:t>
      </w:r>
    </w:p>
    <w:p>
      <w:pPr>
        <w:spacing w:after="20"/>
      </w:pPr>
      <w:r>
        <w:t>☐ EHLO/HELO and AUTH exchange.</w:t>
      </w:r>
    </w:p>
    <w:p>
      <w:pPr>
        <w:spacing w:after="20"/>
      </w:pPr>
      <w:r>
        <w:t>☐ Masked Base64 decoding result.</w:t>
      </w:r>
    </w:p>
    <w:p>
      <w:pPr>
        <w:spacing w:after="20"/>
      </w:pPr>
      <w:r>
        <w:t>☐ MAIL FROM, RCPT TO and DATA.</w:t>
      </w:r>
    </w:p>
    <w:p>
      <w:pPr>
        <w:spacing w:after="20"/>
      </w:pPr>
      <w:r>
        <w:t>☐ Follow TCP Stream reconstruction.</w:t>
      </w:r>
    </w:p>
    <w:p>
      <w:pPr>
        <w:spacing w:after="20"/>
      </w:pPr>
      <w:r>
        <w:t>☐ Email headers and client software.</w:t>
      </w:r>
    </w:p>
    <w:p>
      <w:pPr>
        <w:spacing w:after="20"/>
      </w:pPr>
      <w:r>
        <w:t>☐ Source/destination IP, ports and MAC addresses.</w:t>
      </w:r>
    </w:p>
    <w:p>
      <w:pPr>
        <w:spacing w:after="20"/>
      </w:pPr>
      <w:r>
        <w:t>☐ TLS/STARTTLS assessment.</w:t>
      </w:r>
    </w:p>
    <w:p>
      <w:pPr>
        <w:pStyle w:val="Heading1"/>
        <w:keepNext/>
      </w:pPr>
      <w:r>
        <w:t>Student Report Template</w:t>
      </w:r>
    </w:p>
    <w:p>
      <w:pPr>
        <w:pStyle w:val="ListNumber"/>
        <w:spacing w:after="30"/>
      </w:pPr>
      <w:r>
        <w:t>Executive summary.</w:t>
      </w:r>
    </w:p>
    <w:p>
      <w:pPr>
        <w:pStyle w:val="ListNumber"/>
        <w:spacing w:after="30"/>
      </w:pPr>
      <w:r>
        <w:t>Evidence integrity and scope.</w:t>
      </w:r>
    </w:p>
    <w:p>
      <w:pPr>
        <w:pStyle w:val="ListNumber"/>
        <w:spacing w:after="30"/>
      </w:pPr>
      <w:r>
        <w:t>SMTP timeline.</w:t>
      </w:r>
    </w:p>
    <w:p>
      <w:pPr>
        <w:pStyle w:val="ListNumber"/>
        <w:spacing w:after="30"/>
      </w:pPr>
      <w:r>
        <w:t>Command/response analysis.</w:t>
      </w:r>
    </w:p>
    <w:p>
      <w:pPr>
        <w:pStyle w:val="ListNumber"/>
        <w:spacing w:after="30"/>
      </w:pPr>
      <w:r>
        <w:t>Authentication evidence and redaction method.</w:t>
      </w:r>
    </w:p>
    <w:p>
      <w:pPr>
        <w:pStyle w:val="ListNumber"/>
        <w:spacing w:after="30"/>
      </w:pPr>
      <w:r>
        <w:t>Email reconstruction.</w:t>
      </w:r>
    </w:p>
    <w:p>
      <w:pPr>
        <w:pStyle w:val="ListNumber"/>
        <w:spacing w:after="30"/>
      </w:pPr>
      <w:r>
        <w:t>Client/server and network metadata.</w:t>
      </w:r>
    </w:p>
    <w:p>
      <w:pPr>
        <w:pStyle w:val="ListNumber"/>
        <w:spacing w:after="30"/>
      </w:pPr>
      <w:r>
        <w:t>Encryption assessment and limitations.</w:t>
      </w:r>
    </w:p>
    <w:p>
      <w:pPr>
        <w:pStyle w:val="ListNumber"/>
        <w:spacing w:after="30"/>
      </w:pPr>
      <w:r>
        <w:t>Conclusions and appendix.</w:t>
      </w:r>
    </w:p>
    <w:p>
      <w:pPr>
        <w:pStyle w:val="Heading1"/>
        <w:keepNext/>
      </w:pPr>
      <w:r>
        <w:t>Submission Requirements</w:t>
      </w:r>
    </w:p>
    <w:p>
      <w:pPr>
        <w:pStyle w:val="ListBullet"/>
        <w:spacing w:after="30"/>
      </w:pPr>
      <w:r>
        <w:t>One PDF report named CIP-B103-Lab4_RegNo_FullName.pdf.</w:t>
      </w:r>
    </w:p>
    <w:p>
      <w:pPr>
        <w:pStyle w:val="ListBullet"/>
        <w:spacing w:after="30"/>
      </w:pPr>
      <w:r>
        <w:t>The original or generated PCAP/PCAPNG evidence file and its SHA-256 hash text file.</w:t>
      </w:r>
    </w:p>
    <w:p>
      <w:pPr>
        <w:pStyle w:val="ListBullet"/>
        <w:spacing w:after="30"/>
      </w:pPr>
      <w:r>
        <w:t>A reports folder containing exported CSV/TXT command output and any recovered objects.</w:t>
      </w:r>
    </w:p>
    <w:p>
      <w:pPr>
        <w:pStyle w:val="ListBullet"/>
        <w:spacing w:after="30"/>
      </w:pPr>
      <w:r>
        <w:t>Screenshots must be readable, numbered and referenced in the report narrative.</w:t>
      </w:r>
    </w:p>
    <w:p>
      <w:pPr>
        <w:pStyle w:val="ListBullet"/>
        <w:spacing w:after="30"/>
      </w:pPr>
      <w:r>
        <w:t>Compress the report and evidence outputs into one ZIP named with your registration number and lab number.</w:t>
      </w:r>
    </w:p>
    <w:p>
      <w:pPr>
        <w:pStyle w:val="ListBullet"/>
        <w:spacing w:after="30"/>
      </w:pPr>
      <w:r>
        <w:t>Do not submit passwords or decoded credentials in public discussion channels; include them only in the protected assessment submission where required.</w:t>
      </w:r>
    </w:p>
    <w:p>
      <w:pPr>
        <w:pStyle w:val="Heading1"/>
        <w:keepNext/>
      </w:pPr>
      <w:r>
        <w:t>Marking Rubric (100 Marks)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Assessment Area</w:t>
            </w:r>
          </w:p>
        </w:tc>
        <w:tc>
          <w:tcPr>
            <w:tcW w:type="dxa" w:w="3456"/>
            <w:shd w:fill="0D3265"/>
            <w:tcMar>
              <w:top w:w="70" w:type="dxa"/>
              <w:start w:w="90" w:type="dxa"/>
              <w:bottom w:w="70" w:type="dxa"/>
              <w:end w:w="90" w:type="dxa"/>
            </w:tcMar>
          </w:tcPr>
          <w:p>
            <w:pPr>
              <w:spacing w:after="0"/>
            </w:pPr>
            <w:r>
              <w:rPr>
                <w:b/>
                <w:color w:val="FFFFFF"/>
                <w:sz w:val="15"/>
              </w:rPr>
              <w:t>Marks</w:t>
            </w:r>
          </w:p>
        </w:tc>
        <w:tc>
          <w:tcPr>
            <w:tcW w:type="dxa" w:w="3456"/>
            <w:shd w:fill="0D3265"/>
            <w:tcMar>
              <w:top w:w="70" w:type="dxa"/>
              <w:start w:w="90" w:type="dxa"/>
              <w:bottom w:w="70" w:type="dxa"/>
              <w:end w:w="90" w:type="dxa"/>
            </w:tcMar>
          </w:tcPr>
          <w:p>
            <w:pPr>
              <w:spacing w:after="0"/>
            </w:pPr>
            <w:r>
              <w:rPr>
                <w:b/>
                <w:color w:val="FFFFFF"/>
                <w:sz w:val="15"/>
              </w:rPr>
              <w:t>What the Instructor Will Check</w:t>
            </w:r>
          </w:p>
        </w:tc>
      </w:tr>
      <w:tr>
        <w:trPr>
          <w:cantSplit/>
        </w:trPr>
        <w:tc>
          <w:tcPr>
            <w:tcW w:type="dxa" w:w="3456"/>
            <w:tcMar>
              <w:top w:w="70" w:type="dxa"/>
              <w:start w:w="90" w:type="dxa"/>
              <w:bottom w:w="70" w:type="dxa"/>
              <w:end w:w="90" w:type="dxa"/>
            </w:tcMar>
          </w:tcPr>
          <w:p>
            <w:pPr>
              <w:spacing w:after="0"/>
            </w:pPr>
            <w:r>
              <w:rPr>
                <w:sz w:val="15"/>
              </w:rPr>
              <w:t>Evidence handling</w:t>
            </w:r>
          </w:p>
        </w:tc>
        <w:tc>
          <w:tcPr>
            <w:tcW w:type="dxa" w:w="3456"/>
            <w:tcMar>
              <w:top w:w="70" w:type="dxa"/>
              <w:start w:w="90" w:type="dxa"/>
              <w:bottom w:w="70" w:type="dxa"/>
              <w:end w:w="90" w:type="dxa"/>
            </w:tcMar>
          </w:tcPr>
          <w:p>
            <w:pPr>
              <w:spacing w:after="0"/>
            </w:pPr>
            <w:r>
              <w:rPr>
                <w:sz w:val="15"/>
              </w:rPr>
              <w:t>10</w:t>
            </w:r>
          </w:p>
        </w:tc>
        <w:tc>
          <w:tcPr>
            <w:tcW w:type="dxa" w:w="3456"/>
            <w:tcMar>
              <w:top w:w="70" w:type="dxa"/>
              <w:start w:w="90" w:type="dxa"/>
              <w:bottom w:w="70" w:type="dxa"/>
              <w:end w:w="90" w:type="dxa"/>
            </w:tcMar>
          </w:tcPr>
          <w:p>
            <w:pPr>
              <w:spacing w:after="0"/>
            </w:pPr>
            <w:r>
              <w:rPr>
                <w:sz w:val="15"/>
              </w:rPr>
              <w:t>Original preserved, working copy and hashes documented.</w:t>
            </w:r>
          </w:p>
        </w:tc>
      </w:tr>
      <w:tr>
        <w:trPr>
          <w:cantSplit/>
        </w:trPr>
        <w:tc>
          <w:tcPr>
            <w:tcW w:type="dxa" w:w="3456"/>
            <w:tcMar>
              <w:top w:w="70" w:type="dxa"/>
              <w:start w:w="90" w:type="dxa"/>
              <w:bottom w:w="70" w:type="dxa"/>
              <w:end w:w="90" w:type="dxa"/>
            </w:tcMar>
          </w:tcPr>
          <w:p>
            <w:pPr>
              <w:spacing w:after="0"/>
            </w:pPr>
            <w:r>
              <w:rPr>
                <w:sz w:val="15"/>
              </w:rPr>
              <w:t>SMTP command analysis</w:t>
            </w:r>
          </w:p>
        </w:tc>
        <w:tc>
          <w:tcPr>
            <w:tcW w:type="dxa" w:w="3456"/>
            <w:tcMar>
              <w:top w:w="70" w:type="dxa"/>
              <w:start w:w="90" w:type="dxa"/>
              <w:bottom w:w="70" w:type="dxa"/>
              <w:end w:w="90" w:type="dxa"/>
            </w:tcMar>
          </w:tcPr>
          <w:p>
            <w:pPr>
              <w:spacing w:after="0"/>
            </w:pPr>
            <w:r>
              <w:rPr>
                <w:sz w:val="15"/>
              </w:rPr>
              <w:t>20</w:t>
            </w:r>
          </w:p>
        </w:tc>
        <w:tc>
          <w:tcPr>
            <w:tcW w:type="dxa" w:w="3456"/>
            <w:tcMar>
              <w:top w:w="70" w:type="dxa"/>
              <w:start w:w="90" w:type="dxa"/>
              <w:bottom w:w="70" w:type="dxa"/>
              <w:end w:w="90" w:type="dxa"/>
            </w:tcMar>
          </w:tcPr>
          <w:p>
            <w:pPr>
              <w:spacing w:after="0"/>
            </w:pPr>
            <w:r>
              <w:rPr>
                <w:sz w:val="15"/>
              </w:rPr>
              <w:t>Correct commands, codes, direction and timeline.</w:t>
            </w:r>
          </w:p>
        </w:tc>
      </w:tr>
      <w:tr>
        <w:trPr>
          <w:cantSplit/>
        </w:trPr>
        <w:tc>
          <w:tcPr>
            <w:tcW w:type="dxa" w:w="3456"/>
            <w:tcMar>
              <w:top w:w="70" w:type="dxa"/>
              <w:start w:w="90" w:type="dxa"/>
              <w:bottom w:w="70" w:type="dxa"/>
              <w:end w:w="90" w:type="dxa"/>
            </w:tcMar>
          </w:tcPr>
          <w:p>
            <w:pPr>
              <w:spacing w:after="0"/>
            </w:pPr>
            <w:r>
              <w:rPr>
                <w:sz w:val="15"/>
              </w:rPr>
              <w:t>Authentication analysis</w:t>
            </w:r>
          </w:p>
        </w:tc>
        <w:tc>
          <w:tcPr>
            <w:tcW w:type="dxa" w:w="3456"/>
            <w:tcMar>
              <w:top w:w="70" w:type="dxa"/>
              <w:start w:w="90" w:type="dxa"/>
              <w:bottom w:w="70" w:type="dxa"/>
              <w:end w:w="90" w:type="dxa"/>
            </w:tcMar>
          </w:tcPr>
          <w:p>
            <w:pPr>
              <w:spacing w:after="0"/>
            </w:pPr>
            <w:r>
              <w:rPr>
                <w:sz w:val="15"/>
              </w:rPr>
              <w:t>15</w:t>
            </w:r>
          </w:p>
        </w:tc>
        <w:tc>
          <w:tcPr>
            <w:tcW w:type="dxa" w:w="3456"/>
            <w:tcMar>
              <w:top w:w="70" w:type="dxa"/>
              <w:start w:w="90" w:type="dxa"/>
              <w:bottom w:w="70" w:type="dxa"/>
              <w:end w:w="90" w:type="dxa"/>
            </w:tcMar>
          </w:tcPr>
          <w:p>
            <w:pPr>
              <w:spacing w:after="0"/>
            </w:pPr>
            <w:r>
              <w:rPr>
                <w:sz w:val="15"/>
              </w:rPr>
              <w:t>Correct offline decoding and safe redaction.</w:t>
            </w:r>
          </w:p>
        </w:tc>
      </w:tr>
      <w:tr>
        <w:trPr>
          <w:cantSplit/>
        </w:trPr>
        <w:tc>
          <w:tcPr>
            <w:tcW w:type="dxa" w:w="3456"/>
            <w:tcMar>
              <w:top w:w="70" w:type="dxa"/>
              <w:start w:w="90" w:type="dxa"/>
              <w:bottom w:w="70" w:type="dxa"/>
              <w:end w:w="90" w:type="dxa"/>
            </w:tcMar>
          </w:tcPr>
          <w:p>
            <w:pPr>
              <w:spacing w:after="0"/>
            </w:pPr>
            <w:r>
              <w:rPr>
                <w:sz w:val="15"/>
              </w:rPr>
              <w:t>Message reconstruction</w:t>
            </w:r>
          </w:p>
        </w:tc>
        <w:tc>
          <w:tcPr>
            <w:tcW w:type="dxa" w:w="3456"/>
            <w:tcMar>
              <w:top w:w="70" w:type="dxa"/>
              <w:start w:w="90" w:type="dxa"/>
              <w:bottom w:w="70" w:type="dxa"/>
              <w:end w:w="90" w:type="dxa"/>
            </w:tcMar>
          </w:tcPr>
          <w:p>
            <w:pPr>
              <w:spacing w:after="0"/>
            </w:pPr>
            <w:r>
              <w:rPr>
                <w:sz w:val="15"/>
              </w:rPr>
              <w:t>25</w:t>
            </w:r>
          </w:p>
        </w:tc>
        <w:tc>
          <w:tcPr>
            <w:tcW w:type="dxa" w:w="3456"/>
            <w:tcMar>
              <w:top w:w="70" w:type="dxa"/>
              <w:start w:w="90" w:type="dxa"/>
              <w:bottom w:w="70" w:type="dxa"/>
              <w:end w:w="90" w:type="dxa"/>
            </w:tcMar>
          </w:tcPr>
          <w:p>
            <w:pPr>
              <w:spacing w:after="0"/>
            </w:pPr>
            <w:r>
              <w:rPr>
                <w:sz w:val="15"/>
              </w:rPr>
              <w:t>Accurate headers, body type, client and content findings.</w:t>
            </w:r>
          </w:p>
        </w:tc>
      </w:tr>
      <w:tr>
        <w:trPr>
          <w:cantSplit/>
        </w:trPr>
        <w:tc>
          <w:tcPr>
            <w:tcW w:type="dxa" w:w="3456"/>
            <w:tcMar>
              <w:top w:w="70" w:type="dxa"/>
              <w:start w:w="90" w:type="dxa"/>
              <w:bottom w:w="70" w:type="dxa"/>
              <w:end w:w="90" w:type="dxa"/>
            </w:tcMar>
          </w:tcPr>
          <w:p>
            <w:pPr>
              <w:spacing w:after="0"/>
            </w:pPr>
            <w:r>
              <w:rPr>
                <w:sz w:val="15"/>
              </w:rPr>
              <w:t>Network metadata and encryption</w:t>
            </w:r>
          </w:p>
        </w:tc>
        <w:tc>
          <w:tcPr>
            <w:tcW w:type="dxa" w:w="3456"/>
            <w:tcMar>
              <w:top w:w="70" w:type="dxa"/>
              <w:start w:w="90" w:type="dxa"/>
              <w:bottom w:w="70" w:type="dxa"/>
              <w:end w:w="90" w:type="dxa"/>
            </w:tcMar>
          </w:tcPr>
          <w:p>
            <w:pPr>
              <w:spacing w:after="0"/>
            </w:pPr>
            <w:r>
              <w:rPr>
                <w:sz w:val="15"/>
              </w:rPr>
              <w:t>20</w:t>
            </w:r>
          </w:p>
        </w:tc>
        <w:tc>
          <w:tcPr>
            <w:tcW w:type="dxa" w:w="3456"/>
            <w:tcMar>
              <w:top w:w="70" w:type="dxa"/>
              <w:start w:w="90" w:type="dxa"/>
              <w:bottom w:w="70" w:type="dxa"/>
              <w:end w:w="90" w:type="dxa"/>
            </w:tcMar>
          </w:tcPr>
          <w:p>
            <w:pPr>
              <w:spacing w:after="0"/>
            </w:pPr>
            <w:r>
              <w:rPr>
                <w:sz w:val="15"/>
              </w:rPr>
              <w:t>Correct endpoints, ports, MACs and TLS assessment.</w:t>
            </w:r>
          </w:p>
        </w:tc>
      </w:tr>
      <w:tr>
        <w:trPr>
          <w:cantSplit/>
        </w:trPr>
        <w:tc>
          <w:tcPr>
            <w:tcW w:type="dxa" w:w="3456"/>
            <w:tcMar>
              <w:top w:w="70" w:type="dxa"/>
              <w:start w:w="90" w:type="dxa"/>
              <w:bottom w:w="70" w:type="dxa"/>
              <w:end w:w="90" w:type="dxa"/>
            </w:tcMar>
          </w:tcPr>
          <w:p>
            <w:pPr>
              <w:spacing w:after="0"/>
            </w:pPr>
            <w:r>
              <w:rPr>
                <w:sz w:val="15"/>
              </w:rPr>
              <w:t>Report quality</w:t>
            </w:r>
          </w:p>
        </w:tc>
        <w:tc>
          <w:tcPr>
            <w:tcW w:type="dxa" w:w="3456"/>
            <w:tcMar>
              <w:top w:w="70" w:type="dxa"/>
              <w:start w:w="90" w:type="dxa"/>
              <w:bottom w:w="70" w:type="dxa"/>
              <w:end w:w="90" w:type="dxa"/>
            </w:tcMar>
          </w:tcPr>
          <w:p>
            <w:pPr>
              <w:spacing w:after="0"/>
            </w:pPr>
            <w:r>
              <w:rPr>
                <w:sz w:val="15"/>
              </w:rPr>
              <w:t>10</w:t>
            </w:r>
          </w:p>
        </w:tc>
        <w:tc>
          <w:tcPr>
            <w:tcW w:type="dxa" w:w="3456"/>
            <w:tcMar>
              <w:top w:w="70" w:type="dxa"/>
              <w:start w:w="90" w:type="dxa"/>
              <w:bottom w:w="70" w:type="dxa"/>
              <w:end w:w="90" w:type="dxa"/>
            </w:tcMar>
          </w:tcPr>
          <w:p>
            <w:pPr>
              <w:spacing w:after="0"/>
            </w:pPr>
            <w:r>
              <w:rPr>
                <w:sz w:val="15"/>
              </w:rPr>
              <w:t>Professional, concise and evidence-linked report.</w:t>
            </w:r>
          </w:p>
        </w:tc>
      </w:tr>
    </w:tbl>
    <w:p>
      <w:pPr>
        <w:pStyle w:val="Heading1"/>
        <w:keepNext/>
      </w:pPr>
      <w:r>
        <w:t>Instructor Quick Answer Guide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Checkpoint</w:t>
            </w:r>
          </w:p>
        </w:tc>
        <w:tc>
          <w:tcPr>
            <w:tcW w:type="dxa" w:w="5184"/>
            <w:shd w:fill="0D3265"/>
            <w:tcMar>
              <w:top w:w="70" w:type="dxa"/>
              <w:start w:w="90" w:type="dxa"/>
              <w:bottom w:w="70" w:type="dxa"/>
              <w:end w:w="90" w:type="dxa"/>
            </w:tcMar>
          </w:tcPr>
          <w:p>
            <w:pPr>
              <w:spacing w:after="0"/>
            </w:pPr>
            <w:r>
              <w:rPr>
                <w:b/>
                <w:color w:val="FFFFFF"/>
                <w:sz w:val="15"/>
              </w:rPr>
              <w:t>Expected Observation</w:t>
            </w:r>
          </w:p>
        </w:tc>
      </w:tr>
      <w:tr>
        <w:trPr>
          <w:cantSplit/>
        </w:trPr>
        <w:tc>
          <w:tcPr>
            <w:tcW w:type="dxa" w:w="5184"/>
            <w:tcMar>
              <w:top w:w="70" w:type="dxa"/>
              <w:start w:w="90" w:type="dxa"/>
              <w:bottom w:w="70" w:type="dxa"/>
              <w:end w:w="90" w:type="dxa"/>
            </w:tcMar>
          </w:tcPr>
          <w:p>
            <w:pPr>
              <w:spacing w:after="0"/>
            </w:pPr>
            <w:r>
              <w:rPr>
                <w:sz w:val="15"/>
              </w:rPr>
              <w:t>Service-ready code</w:t>
            </w:r>
          </w:p>
        </w:tc>
        <w:tc>
          <w:tcPr>
            <w:tcW w:type="dxa" w:w="5184"/>
            <w:tcMar>
              <w:top w:w="70" w:type="dxa"/>
              <w:start w:w="90" w:type="dxa"/>
              <w:bottom w:w="70" w:type="dxa"/>
              <w:end w:w="90" w:type="dxa"/>
            </w:tcMar>
          </w:tcPr>
          <w:p>
            <w:pPr>
              <w:spacing w:after="0"/>
            </w:pPr>
            <w:r>
              <w:rPr>
                <w:sz w:val="15"/>
              </w:rPr>
              <w:t>220.</w:t>
            </w:r>
          </w:p>
        </w:tc>
      </w:tr>
      <w:tr>
        <w:trPr>
          <w:cantSplit/>
        </w:trPr>
        <w:tc>
          <w:tcPr>
            <w:tcW w:type="dxa" w:w="5184"/>
            <w:tcMar>
              <w:top w:w="70" w:type="dxa"/>
              <w:start w:w="90" w:type="dxa"/>
              <w:bottom w:w="70" w:type="dxa"/>
              <w:end w:w="90" w:type="dxa"/>
            </w:tcMar>
          </w:tcPr>
          <w:p>
            <w:pPr>
              <w:spacing w:after="0"/>
            </w:pPr>
            <w:r>
              <w:rPr>
                <w:sz w:val="15"/>
              </w:rPr>
              <w:t>Client greeting</w:t>
            </w:r>
          </w:p>
        </w:tc>
        <w:tc>
          <w:tcPr>
            <w:tcW w:type="dxa" w:w="5184"/>
            <w:tcMar>
              <w:top w:w="70" w:type="dxa"/>
              <w:start w:w="90" w:type="dxa"/>
              <w:bottom w:w="70" w:type="dxa"/>
              <w:end w:w="90" w:type="dxa"/>
            </w:tcMar>
          </w:tcPr>
          <w:p>
            <w:pPr>
              <w:spacing w:after="0"/>
            </w:pPr>
            <w:r>
              <w:rPr>
                <w:sz w:val="15"/>
              </w:rPr>
              <w:t>HELO or EHLO.</w:t>
            </w:r>
          </w:p>
        </w:tc>
      </w:tr>
      <w:tr>
        <w:trPr>
          <w:cantSplit/>
        </w:trPr>
        <w:tc>
          <w:tcPr>
            <w:tcW w:type="dxa" w:w="5184"/>
            <w:tcMar>
              <w:top w:w="70" w:type="dxa"/>
              <w:start w:w="90" w:type="dxa"/>
              <w:bottom w:w="70" w:type="dxa"/>
              <w:end w:w="90" w:type="dxa"/>
            </w:tcMar>
          </w:tcPr>
          <w:p>
            <w:pPr>
              <w:spacing w:after="0"/>
            </w:pPr>
            <w:r>
              <w:rPr>
                <w:sz w:val="15"/>
              </w:rPr>
              <w:t>Authentication evidence</w:t>
            </w:r>
          </w:p>
        </w:tc>
        <w:tc>
          <w:tcPr>
            <w:tcW w:type="dxa" w:w="5184"/>
            <w:tcMar>
              <w:top w:w="70" w:type="dxa"/>
              <w:start w:w="90" w:type="dxa"/>
              <w:bottom w:w="70" w:type="dxa"/>
              <w:end w:w="90" w:type="dxa"/>
            </w:tcMar>
          </w:tcPr>
          <w:p>
            <w:pPr>
              <w:spacing w:after="0"/>
            </w:pPr>
            <w:r>
              <w:rPr>
                <w:sz w:val="15"/>
              </w:rPr>
              <w:t>Often AUTH LOGIN with Base64-encoded fields in plaintext SMTP.</w:t>
            </w:r>
          </w:p>
        </w:tc>
      </w:tr>
      <w:tr>
        <w:trPr>
          <w:cantSplit/>
        </w:trPr>
        <w:tc>
          <w:tcPr>
            <w:tcW w:type="dxa" w:w="5184"/>
            <w:tcMar>
              <w:top w:w="70" w:type="dxa"/>
              <w:start w:w="90" w:type="dxa"/>
              <w:bottom w:w="70" w:type="dxa"/>
              <w:end w:w="90" w:type="dxa"/>
            </w:tcMar>
          </w:tcPr>
          <w:p>
            <w:pPr>
              <w:spacing w:after="0"/>
            </w:pPr>
            <w:r>
              <w:rPr>
                <w:sz w:val="15"/>
              </w:rPr>
              <w:t>Message data</w:t>
            </w:r>
          </w:p>
        </w:tc>
        <w:tc>
          <w:tcPr>
            <w:tcW w:type="dxa" w:w="5184"/>
            <w:tcMar>
              <w:top w:w="70" w:type="dxa"/>
              <w:start w:w="90" w:type="dxa"/>
              <w:bottom w:w="70" w:type="dxa"/>
              <w:end w:w="90" w:type="dxa"/>
            </w:tcMar>
          </w:tcPr>
          <w:p>
            <w:pPr>
              <w:spacing w:after="0"/>
            </w:pPr>
            <w:r>
              <w:rPr>
                <w:sz w:val="15"/>
              </w:rPr>
              <w:t>Begins after DATA and ends with SMTP termination sequence.</w:t>
            </w:r>
          </w:p>
        </w:tc>
      </w:tr>
      <w:tr>
        <w:trPr>
          <w:cantSplit/>
        </w:trPr>
        <w:tc>
          <w:tcPr>
            <w:tcW w:type="dxa" w:w="5184"/>
            <w:tcMar>
              <w:top w:w="70" w:type="dxa"/>
              <w:start w:w="90" w:type="dxa"/>
              <w:bottom w:w="70" w:type="dxa"/>
              <w:end w:w="90" w:type="dxa"/>
            </w:tcMar>
          </w:tcPr>
          <w:p>
            <w:pPr>
              <w:spacing w:after="0"/>
            </w:pPr>
            <w:r>
              <w:rPr>
                <w:sz w:val="15"/>
              </w:rPr>
              <w:t>Client indicator</w:t>
            </w:r>
          </w:p>
        </w:tc>
        <w:tc>
          <w:tcPr>
            <w:tcW w:type="dxa" w:w="5184"/>
            <w:tcMar>
              <w:top w:w="70" w:type="dxa"/>
              <w:start w:w="90" w:type="dxa"/>
              <w:bottom w:w="70" w:type="dxa"/>
              <w:end w:w="90" w:type="dxa"/>
            </w:tcMar>
          </w:tcPr>
          <w:p>
            <w:pPr>
              <w:spacing w:after="0"/>
            </w:pPr>
            <w:r>
              <w:rPr>
                <w:sz w:val="15"/>
              </w:rPr>
              <w:t>Slide capture identifies Microsoft Outlook 12.0.</w:t>
            </w:r>
          </w:p>
        </w:tc>
      </w:tr>
      <w:tr>
        <w:trPr>
          <w:cantSplit/>
        </w:trPr>
        <w:tc>
          <w:tcPr>
            <w:tcW w:type="dxa" w:w="5184"/>
            <w:tcMar>
              <w:top w:w="70" w:type="dxa"/>
              <w:start w:w="90" w:type="dxa"/>
              <w:bottom w:w="70" w:type="dxa"/>
              <w:end w:w="90" w:type="dxa"/>
            </w:tcMar>
          </w:tcPr>
          <w:p>
            <w:pPr>
              <w:spacing w:after="0"/>
            </w:pPr>
            <w:r>
              <w:rPr>
                <w:sz w:val="15"/>
              </w:rPr>
              <w:t>Important limitation</w:t>
            </w:r>
          </w:p>
        </w:tc>
        <w:tc>
          <w:tcPr>
            <w:tcW w:type="dxa" w:w="5184"/>
            <w:tcMar>
              <w:top w:w="70" w:type="dxa"/>
              <w:start w:w="90" w:type="dxa"/>
              <w:bottom w:w="70" w:type="dxa"/>
              <w:end w:w="90" w:type="dxa"/>
            </w:tcMar>
          </w:tcPr>
          <w:p>
            <w:pPr>
              <w:spacing w:after="0"/>
            </w:pPr>
            <w:r>
              <w:rPr>
                <w:sz w:val="15"/>
              </w:rPr>
              <w:t>Base64 is reversible encoding; TLS would hide application content.</w:t>
            </w:r>
          </w:p>
        </w:tc>
      </w:tr>
    </w:tbl>
    <w:p>
      <w:pPr>
        <w:pStyle w:val="Heading1"/>
        <w:keepNext/>
      </w:pPr>
      <w:r>
        <w:t>Command Reference Summary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Command</w:t>
            </w:r>
          </w:p>
        </w:tc>
        <w:tc>
          <w:tcPr>
            <w:tcW w:type="dxa" w:w="5184"/>
            <w:shd w:fill="0D3265"/>
            <w:tcMar>
              <w:top w:w="70" w:type="dxa"/>
              <w:start w:w="90" w:type="dxa"/>
              <w:bottom w:w="70" w:type="dxa"/>
              <w:end w:w="90" w:type="dxa"/>
            </w:tcMar>
          </w:tcPr>
          <w:p>
            <w:pPr>
              <w:spacing w:after="0"/>
            </w:pPr>
            <w:r>
              <w:rPr>
                <w:b/>
                <w:color w:val="FFFFFF"/>
                <w:sz w:val="15"/>
              </w:rPr>
              <w:t>Purpose</w:t>
            </w:r>
          </w:p>
        </w:tc>
      </w:tr>
      <w:tr>
        <w:trPr>
          <w:cantSplit/>
        </w:trPr>
        <w:tc>
          <w:tcPr>
            <w:tcW w:type="dxa" w:w="5184"/>
            <w:tcMar>
              <w:top w:w="70" w:type="dxa"/>
              <w:start w:w="90" w:type="dxa"/>
              <w:bottom w:w="70" w:type="dxa"/>
              <w:end w:w="90" w:type="dxa"/>
            </w:tcMar>
          </w:tcPr>
          <w:p>
            <w:pPr>
              <w:spacing w:after="0"/>
            </w:pPr>
            <w:r>
              <w:rPr>
                <w:sz w:val="15"/>
              </w:rPr>
              <w:t>smtp</w:t>
            </w:r>
          </w:p>
        </w:tc>
        <w:tc>
          <w:tcPr>
            <w:tcW w:type="dxa" w:w="5184"/>
            <w:tcMar>
              <w:top w:w="70" w:type="dxa"/>
              <w:start w:w="90" w:type="dxa"/>
              <w:bottom w:w="70" w:type="dxa"/>
              <w:end w:w="90" w:type="dxa"/>
            </w:tcMar>
          </w:tcPr>
          <w:p>
            <w:pPr>
              <w:spacing w:after="0"/>
            </w:pPr>
            <w:r>
              <w:rPr>
                <w:sz w:val="15"/>
              </w:rPr>
              <w:t>Wireshark display filter for SMTP.</w:t>
            </w:r>
          </w:p>
        </w:tc>
      </w:tr>
      <w:tr>
        <w:trPr>
          <w:cantSplit/>
        </w:trPr>
        <w:tc>
          <w:tcPr>
            <w:tcW w:type="dxa" w:w="5184"/>
            <w:tcMar>
              <w:top w:w="70" w:type="dxa"/>
              <w:start w:w="90" w:type="dxa"/>
              <w:bottom w:w="70" w:type="dxa"/>
              <w:end w:w="90" w:type="dxa"/>
            </w:tcMar>
          </w:tcPr>
          <w:p>
            <w:pPr>
              <w:spacing w:after="0"/>
            </w:pPr>
            <w:r>
              <w:rPr>
                <w:sz w:val="15"/>
              </w:rPr>
              <w:t>smtp.req / smtp.rsp</w:t>
            </w:r>
          </w:p>
        </w:tc>
        <w:tc>
          <w:tcPr>
            <w:tcW w:type="dxa" w:w="5184"/>
            <w:tcMar>
              <w:top w:w="70" w:type="dxa"/>
              <w:start w:w="90" w:type="dxa"/>
              <w:bottom w:w="70" w:type="dxa"/>
              <w:end w:w="90" w:type="dxa"/>
            </w:tcMar>
          </w:tcPr>
          <w:p>
            <w:pPr>
              <w:spacing w:after="0"/>
            </w:pPr>
            <w:r>
              <w:rPr>
                <w:sz w:val="15"/>
              </w:rPr>
              <w:t>Filter SMTP requests and responses.</w:t>
            </w:r>
          </w:p>
        </w:tc>
      </w:tr>
      <w:tr>
        <w:trPr>
          <w:cantSplit/>
        </w:trPr>
        <w:tc>
          <w:tcPr>
            <w:tcW w:type="dxa" w:w="5184"/>
            <w:tcMar>
              <w:top w:w="70" w:type="dxa"/>
              <w:start w:w="90" w:type="dxa"/>
              <w:bottom w:w="70" w:type="dxa"/>
              <w:end w:w="90" w:type="dxa"/>
            </w:tcMar>
          </w:tcPr>
          <w:p>
            <w:pPr>
              <w:spacing w:after="0"/>
            </w:pPr>
            <w:r>
              <w:rPr>
                <w:sz w:val="15"/>
              </w:rPr>
              <w:t>Follow TCP Stream</w:t>
            </w:r>
          </w:p>
        </w:tc>
        <w:tc>
          <w:tcPr>
            <w:tcW w:type="dxa" w:w="5184"/>
            <w:tcMar>
              <w:top w:w="70" w:type="dxa"/>
              <w:start w:w="90" w:type="dxa"/>
              <w:bottom w:w="70" w:type="dxa"/>
              <w:end w:w="90" w:type="dxa"/>
            </w:tcMar>
          </w:tcPr>
          <w:p>
            <w:pPr>
              <w:spacing w:after="0"/>
            </w:pPr>
            <w:r>
              <w:rPr>
                <w:sz w:val="15"/>
              </w:rPr>
              <w:t>Reconstruct the application conversation.</w:t>
            </w:r>
          </w:p>
        </w:tc>
      </w:tr>
      <w:tr>
        <w:trPr>
          <w:cantSplit/>
        </w:trPr>
        <w:tc>
          <w:tcPr>
            <w:tcW w:type="dxa" w:w="5184"/>
            <w:tcMar>
              <w:top w:w="70" w:type="dxa"/>
              <w:start w:w="90" w:type="dxa"/>
              <w:bottom w:w="70" w:type="dxa"/>
              <w:end w:w="90" w:type="dxa"/>
            </w:tcMar>
          </w:tcPr>
          <w:p>
            <w:pPr>
              <w:spacing w:after="0"/>
            </w:pPr>
            <w:r>
              <w:rPr>
                <w:sz w:val="15"/>
              </w:rPr>
              <w:t>base64.b64decode</w:t>
            </w:r>
          </w:p>
        </w:tc>
        <w:tc>
          <w:tcPr>
            <w:tcW w:type="dxa" w:w="5184"/>
            <w:tcMar>
              <w:top w:w="70" w:type="dxa"/>
              <w:start w:w="90" w:type="dxa"/>
              <w:bottom w:w="70" w:type="dxa"/>
              <w:end w:w="90" w:type="dxa"/>
            </w:tcMar>
          </w:tcPr>
          <w:p>
            <w:pPr>
              <w:spacing w:after="0"/>
            </w:pPr>
            <w:r>
              <w:rPr>
                <w:sz w:val="15"/>
              </w:rPr>
              <w:t>Decode Base64 offline.</w:t>
            </w:r>
          </w:p>
        </w:tc>
      </w:tr>
      <w:tr>
        <w:trPr>
          <w:cantSplit/>
        </w:trPr>
        <w:tc>
          <w:tcPr>
            <w:tcW w:type="dxa" w:w="5184"/>
            <w:tcMar>
              <w:top w:w="70" w:type="dxa"/>
              <w:start w:w="90" w:type="dxa"/>
              <w:bottom w:w="70" w:type="dxa"/>
              <w:end w:w="90" w:type="dxa"/>
            </w:tcMar>
          </w:tcPr>
          <w:p>
            <w:pPr>
              <w:spacing w:after="0"/>
            </w:pPr>
            <w:r>
              <w:rPr>
                <w:sz w:val="15"/>
              </w:rPr>
              <w:t>capinfos file</w:t>
            </w:r>
          </w:p>
        </w:tc>
        <w:tc>
          <w:tcPr>
            <w:tcW w:type="dxa" w:w="5184"/>
            <w:tcMar>
              <w:top w:w="70" w:type="dxa"/>
              <w:start w:w="90" w:type="dxa"/>
              <w:bottom w:w="70" w:type="dxa"/>
              <w:end w:w="90" w:type="dxa"/>
            </w:tcMar>
          </w:tcPr>
          <w:p>
            <w:pPr>
              <w:spacing w:after="0"/>
            </w:pPr>
            <w:r>
              <w:rPr>
                <w:sz w:val="15"/>
              </w:rPr>
              <w:t>Summarize capture metadata.</w:t>
            </w:r>
          </w:p>
        </w:tc>
      </w:tr>
      <w:tr>
        <w:trPr>
          <w:cantSplit/>
        </w:trPr>
        <w:tc>
          <w:tcPr>
            <w:tcW w:type="dxa" w:w="5184"/>
            <w:tcMar>
              <w:top w:w="70" w:type="dxa"/>
              <w:start w:w="90" w:type="dxa"/>
              <w:bottom w:w="70" w:type="dxa"/>
              <w:end w:w="90" w:type="dxa"/>
            </w:tcMar>
          </w:tcPr>
          <w:p>
            <w:pPr>
              <w:spacing w:after="0"/>
            </w:pPr>
            <w:r>
              <w:rPr>
                <w:sz w:val="15"/>
              </w:rPr>
              <w:t>eth.addr / ip.addr / tcp.port</w:t>
            </w:r>
          </w:p>
        </w:tc>
        <w:tc>
          <w:tcPr>
            <w:tcW w:type="dxa" w:w="5184"/>
            <w:tcMar>
              <w:top w:w="70" w:type="dxa"/>
              <w:start w:w="90" w:type="dxa"/>
              <w:bottom w:w="70" w:type="dxa"/>
              <w:end w:w="90" w:type="dxa"/>
            </w:tcMar>
          </w:tcPr>
          <w:p>
            <w:pPr>
              <w:spacing w:after="0"/>
            </w:pPr>
            <w:r>
              <w:rPr>
                <w:sz w:val="15"/>
              </w:rPr>
              <w:t>Endpoint filters.</w:t>
            </w:r>
          </w:p>
        </w:tc>
      </w:tr>
    </w:tbl>
    <w:p>
      <w:pPr>
        <w:pStyle w:val="Heading1"/>
        <w:keepNext/>
      </w:pPr>
      <w:r>
        <w:t>Academic Integrity and Authorization Statement</w:t>
      </w:r>
    </w:p>
    <w:tbl>
      <w:tblPr>
        <w:tblStyle w:val="TableGrid"/>
        <w:tblW w:type="auto" w:w="0"/>
        <w:jc w:val="center"/>
        <w:tblLook w:firstColumn="1" w:firstRow="1" w:lastColumn="0" w:lastRow="0" w:noHBand="0" w:noVBand="1" w:val="04A0"/>
      </w:tblPr>
      <w:tblGrid>
        <w:gridCol w:w="10368"/>
      </w:tblGrid>
      <w:tr>
        <w:tc>
          <w:tcPr>
            <w:tcW w:type="dxa" w:w="10368"/>
            <w:shd w:fill="EAF6EA"/>
            <w:tcMar>
              <w:top w:w="100" w:type="dxa"/>
              <w:start w:w="120" w:type="dxa"/>
              <w:bottom w:w="100" w:type="dxa"/>
              <w:end w:w="120" w:type="dxa"/>
            </w:tcMar>
          </w:tcPr>
          <w:p>
            <w:pPr>
              <w:spacing w:after="0"/>
            </w:pPr>
            <w:r>
              <w:rPr>
                <w:b/>
                <w:color w:val="1A130A"/>
              </w:rPr>
              <w:t>Student Declaration</w:t>
              <w:br/>
            </w:r>
            <w:r>
              <w:rPr>
                <w:sz w:val="17"/>
              </w:rPr>
              <w:t>I confirm that I completed this lab in an authorized environment, preserved the supplied evidence, did not target any third-party system, and accurately documented my own commands, observations and conclusions.</w:t>
            </w:r>
          </w:p>
        </w:tc>
      </w:tr>
    </w:tbl>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sz w:val="14"/>
      </w:rPr>
      <w:t xml:space="preserve">Prepared for ICDFA trainees | Use only authorized training evidence | Page </w:t>
    </w:r>
    <w:r>
      <w:rPr>
        <w:rFonts w:ascii="Arial" w:hAnsi="Arial"/>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0" w:type="dxa"/>
            <w:start w:w="0" w:type="dxa"/>
            <w:bottom w:w="0" w:type="dxa"/>
            <w:end w:w="0" w:type="dxa"/>
          </w:tcMar>
          <w:vAlign w:val="center"/>
        </w:tcPr>
        <w:p>
          <w:pPr>
            <w:spacing w:after="0"/>
            <w:jc w:val="left"/>
          </w:pPr>
          <w:r>
            <w:rPr>
              <w:rFonts w:ascii="Arial" w:hAnsi="Arial"/>
              <w:b/>
              <w:sz w:val="13"/>
            </w:rPr>
            <w:t>ICDFA | CIP-B103 Network Forensics Fundamentals</w:t>
          </w:r>
        </w:p>
      </w:tc>
      <w:tc>
        <w:tcPr>
          <w:tcW w:type="dxa" w:w="5184"/>
          <w:tcMar>
            <w:top w:w="0" w:type="dxa"/>
            <w:start w:w="0" w:type="dxa"/>
            <w:bottom w:w="0" w:type="dxa"/>
            <w:end w:w="0" w:type="dxa"/>
          </w:tcMar>
          <w:vAlign w:val="center"/>
        </w:tcPr>
        <w:p>
          <w:pPr>
            <w:spacing w:after="0"/>
            <w:jc w:val="right"/>
          </w:pPr>
          <w:r>
            <w:rPr>
              <w:rFonts w:ascii="Arial" w:hAnsi="Arial"/>
              <w:b/>
              <w:sz w:val="13"/>
            </w:rPr>
            <w:t>Lab 4: SMTP Email Traffic Forensics</w:t>
          </w:r>
        </w:p>
      </w:tc>
    </w:tr>
  </w:tbl>
  <w:p>
    <w:pPr>
      <w:spacing w:after="0" w:before="0"/>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0D32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7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ropbox.com/s/nw23q14vzsykyup/Ch01InChap01.dd" TargetMode="External"/><Relationship Id="rId12" Type="http://schemas.openxmlformats.org/officeDocument/2006/relationships/hyperlink" Target="https://www.dropbox.com/s/nw23q14vzsykyup/Ch01InChap01.dd?d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CIP-B103 Lab 4 SMTP Email Traffic Forensics</dc:title>
  <dc:subject>CIP-B103 Network Forensics Fundamentals laboratory manual</dc:subject>
  <dc:creator>International Cybersecurity and Digital Forensics Academy (ICDFA)</dc:creator>
  <cp:keywords>ICDFA, CIP-B103, network forensics, laboratory</cp:keywords>
  <dc:description>generated by python-docx</dc:description>
  <cp:lastModifiedBy/>
  <cp:revision>1</cp:revision>
  <dcterms:created xsi:type="dcterms:W3CDTF">2013-12-23T23:15:00Z</dcterms:created>
  <dcterms:modified xsi:type="dcterms:W3CDTF">2013-12-23T23:15:00Z</dcterms:modified>
  <cp:category/>
</cp:coreProperties>
</file>