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F3BE61" w14:textId="1DAF2E17" w:rsidR="00760130" w:rsidRPr="00486B84" w:rsidRDefault="00EB6310" w:rsidP="00EB6310">
      <w:pPr>
        <w:ind w:left="20"/>
        <w:jc w:val="center"/>
        <w:rPr>
          <w:rFonts w:asciiTheme="minorHAnsi" w:hAnsiTheme="minorHAnsi" w:cstheme="minorHAnsi"/>
          <w:b/>
          <w:sz w:val="28"/>
          <w:szCs w:val="28"/>
        </w:rPr>
      </w:pPr>
      <w:r w:rsidRPr="00486B84">
        <w:rPr>
          <w:rFonts w:asciiTheme="minorHAnsi" w:hAnsiTheme="minorHAnsi" w:cstheme="minorHAnsi"/>
          <w:b/>
          <w:noProof/>
          <w:sz w:val="28"/>
          <w:szCs w:val="28"/>
        </w:rPr>
        <w:drawing>
          <wp:anchor distT="0" distB="0" distL="114300" distR="114300" simplePos="0" relativeHeight="251657216" behindDoc="0" locked="0" layoutInCell="1" allowOverlap="1" wp14:anchorId="6FF8567C" wp14:editId="3F229245">
            <wp:simplePos x="850900" y="889000"/>
            <wp:positionH relativeFrom="margin">
              <wp:align>left</wp:align>
            </wp:positionH>
            <wp:positionV relativeFrom="margin">
              <wp:align>top</wp:align>
            </wp:positionV>
            <wp:extent cx="1065898" cy="1458686"/>
            <wp:effectExtent l="0" t="0" r="0" b="0"/>
            <wp:wrapSquare wrapText="bothSides"/>
            <wp:docPr id="4" name="Picture 4" descr="A picture containing text, clip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A picture containing text, clipart&#10;&#10;Description automatically generated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5898" cy="14586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05A90" w:rsidRPr="00486B84">
        <w:rPr>
          <w:rFonts w:asciiTheme="minorHAnsi" w:hAnsiTheme="minorHAnsi" w:cstheme="minorHAnsi"/>
          <w:b/>
          <w:sz w:val="28"/>
          <w:szCs w:val="28"/>
        </w:rPr>
        <w:t xml:space="preserve">Venue in </w:t>
      </w:r>
      <w:r w:rsidR="00FE42B9" w:rsidRPr="00486B84">
        <w:rPr>
          <w:rFonts w:asciiTheme="minorHAnsi" w:hAnsiTheme="minorHAnsi" w:cstheme="minorHAnsi"/>
          <w:b/>
          <w:sz w:val="28"/>
          <w:szCs w:val="28"/>
        </w:rPr>
        <w:t xml:space="preserve">18 U.S.C. </w:t>
      </w:r>
      <w:r w:rsidR="00605A90" w:rsidRPr="00486B84">
        <w:rPr>
          <w:rFonts w:asciiTheme="minorHAnsi" w:hAnsiTheme="minorHAnsi" w:cstheme="minorHAnsi"/>
          <w:b/>
          <w:sz w:val="28"/>
          <w:szCs w:val="28"/>
        </w:rPr>
        <w:t>§ 2250 Prosecutions</w:t>
      </w:r>
    </w:p>
    <w:p w14:paraId="6BDB64F4" w14:textId="77777777" w:rsidR="00605A90" w:rsidRPr="00486B84" w:rsidRDefault="00605A90" w:rsidP="00EB6310">
      <w:pPr>
        <w:ind w:left="20"/>
        <w:jc w:val="center"/>
        <w:rPr>
          <w:rFonts w:asciiTheme="minorHAnsi" w:hAnsiTheme="minorHAnsi" w:cstheme="minorHAnsi"/>
          <w:b/>
          <w:sz w:val="24"/>
          <w:szCs w:val="24"/>
        </w:rPr>
      </w:pPr>
    </w:p>
    <w:p w14:paraId="720F93D4" w14:textId="6F02D496" w:rsidR="00F37B53" w:rsidRPr="00486B84" w:rsidRDefault="00EB6310" w:rsidP="00D30194">
      <w:pPr>
        <w:ind w:left="20"/>
        <w:jc w:val="both"/>
        <w:rPr>
          <w:rFonts w:asciiTheme="minorHAnsi" w:hAnsiTheme="minorHAnsi" w:cstheme="minorHAnsi"/>
          <w:b/>
          <w:sz w:val="24"/>
          <w:szCs w:val="24"/>
        </w:rPr>
      </w:pPr>
      <w:r w:rsidRPr="00486B84">
        <w:rPr>
          <w:rFonts w:asciiTheme="minorHAnsi" w:hAnsiTheme="minorHAnsi" w:cstheme="minorHAnsi"/>
          <w:sz w:val="24"/>
          <w:szCs w:val="24"/>
        </w:rPr>
        <w:t>Trials</w:t>
      </w:r>
      <w:r w:rsidR="00594EC8" w:rsidRPr="00486B84">
        <w:rPr>
          <w:rFonts w:asciiTheme="minorHAnsi" w:hAnsiTheme="minorHAnsi" w:cstheme="minorHAnsi"/>
          <w:sz w:val="24"/>
          <w:szCs w:val="24"/>
        </w:rPr>
        <w:t xml:space="preserve"> for </w:t>
      </w:r>
      <w:r w:rsidR="00851617" w:rsidRPr="00486B84">
        <w:rPr>
          <w:rFonts w:asciiTheme="minorHAnsi" w:hAnsiTheme="minorHAnsi" w:cstheme="minorHAnsi"/>
          <w:sz w:val="24"/>
          <w:szCs w:val="24"/>
        </w:rPr>
        <w:t xml:space="preserve">federal </w:t>
      </w:r>
      <w:r w:rsidR="00594EC8" w:rsidRPr="00486B84">
        <w:rPr>
          <w:rFonts w:asciiTheme="minorHAnsi" w:hAnsiTheme="minorHAnsi" w:cstheme="minorHAnsi"/>
          <w:sz w:val="24"/>
          <w:szCs w:val="24"/>
        </w:rPr>
        <w:t>criminal offense</w:t>
      </w:r>
      <w:r w:rsidRPr="00486B84">
        <w:rPr>
          <w:rFonts w:asciiTheme="minorHAnsi" w:hAnsiTheme="minorHAnsi" w:cstheme="minorHAnsi"/>
          <w:sz w:val="24"/>
          <w:szCs w:val="24"/>
        </w:rPr>
        <w:t>s generally</w:t>
      </w:r>
      <w:r w:rsidR="00594EC8" w:rsidRPr="00486B84">
        <w:rPr>
          <w:rFonts w:asciiTheme="minorHAnsi" w:hAnsiTheme="minorHAnsi" w:cstheme="minorHAnsi"/>
          <w:sz w:val="24"/>
          <w:szCs w:val="24"/>
        </w:rPr>
        <w:t xml:space="preserve"> must take place in the </w:t>
      </w:r>
      <w:r w:rsidR="00851617" w:rsidRPr="00486B84">
        <w:rPr>
          <w:rFonts w:asciiTheme="minorHAnsi" w:hAnsiTheme="minorHAnsi" w:cstheme="minorHAnsi"/>
          <w:sz w:val="24"/>
          <w:szCs w:val="24"/>
        </w:rPr>
        <w:t>d</w:t>
      </w:r>
      <w:r w:rsidR="00594EC8" w:rsidRPr="00486B84">
        <w:rPr>
          <w:rFonts w:asciiTheme="minorHAnsi" w:hAnsiTheme="minorHAnsi" w:cstheme="minorHAnsi"/>
          <w:sz w:val="24"/>
          <w:szCs w:val="24"/>
        </w:rPr>
        <w:t xml:space="preserve">istrict within which </w:t>
      </w:r>
      <w:r w:rsidRPr="00486B84">
        <w:rPr>
          <w:rFonts w:asciiTheme="minorHAnsi" w:hAnsiTheme="minorHAnsi" w:cstheme="minorHAnsi"/>
          <w:sz w:val="24"/>
          <w:szCs w:val="24"/>
        </w:rPr>
        <w:t>they</w:t>
      </w:r>
      <w:r w:rsidR="00594EC8" w:rsidRPr="00486B84">
        <w:rPr>
          <w:rFonts w:asciiTheme="minorHAnsi" w:hAnsiTheme="minorHAnsi" w:cstheme="minorHAnsi"/>
          <w:sz w:val="24"/>
          <w:szCs w:val="24"/>
        </w:rPr>
        <w:t xml:space="preserve"> </w:t>
      </w:r>
      <w:r w:rsidRPr="00486B84">
        <w:rPr>
          <w:rFonts w:asciiTheme="minorHAnsi" w:hAnsiTheme="minorHAnsi" w:cstheme="minorHAnsi"/>
          <w:sz w:val="24"/>
          <w:szCs w:val="24"/>
        </w:rPr>
        <w:t>were</w:t>
      </w:r>
      <w:r w:rsidR="00594EC8" w:rsidRPr="00486B84">
        <w:rPr>
          <w:rFonts w:asciiTheme="minorHAnsi" w:hAnsiTheme="minorHAnsi" w:cstheme="minorHAnsi"/>
          <w:sz w:val="24"/>
          <w:szCs w:val="24"/>
        </w:rPr>
        <w:t xml:space="preserve"> committed. When an offense spans multiple districts—as in § 2250 cases involving underlying state convictions as described below—the question of venue arises; in other words, in which </w:t>
      </w:r>
      <w:r w:rsidR="00851617" w:rsidRPr="00486B84">
        <w:rPr>
          <w:rFonts w:asciiTheme="minorHAnsi" w:hAnsiTheme="minorHAnsi" w:cstheme="minorHAnsi"/>
          <w:sz w:val="24"/>
          <w:szCs w:val="24"/>
        </w:rPr>
        <w:t>d</w:t>
      </w:r>
      <w:r w:rsidR="00594EC8" w:rsidRPr="00486B84">
        <w:rPr>
          <w:rFonts w:asciiTheme="minorHAnsi" w:hAnsiTheme="minorHAnsi" w:cstheme="minorHAnsi"/>
          <w:sz w:val="24"/>
          <w:szCs w:val="24"/>
        </w:rPr>
        <w:t>istrict should the defendant be prosecuted?</w:t>
      </w:r>
    </w:p>
    <w:p w14:paraId="3FADFCCE" w14:textId="77777777" w:rsidR="00FE42B9" w:rsidRPr="00486B84" w:rsidRDefault="00FE42B9" w:rsidP="00EB6310">
      <w:pPr>
        <w:ind w:left="20"/>
        <w:jc w:val="center"/>
        <w:rPr>
          <w:rFonts w:asciiTheme="minorHAnsi" w:hAnsiTheme="minorHAnsi" w:cstheme="minorHAnsi"/>
          <w:b/>
          <w:sz w:val="24"/>
          <w:szCs w:val="24"/>
        </w:rPr>
      </w:pPr>
    </w:p>
    <w:p w14:paraId="4D92DCDE" w14:textId="0E84F263" w:rsidR="00CC3EEA" w:rsidRPr="00486B84" w:rsidRDefault="00605A90" w:rsidP="00D30194">
      <w:pPr>
        <w:ind w:left="20"/>
        <w:jc w:val="both"/>
        <w:rPr>
          <w:rFonts w:asciiTheme="minorHAnsi" w:hAnsiTheme="minorHAnsi" w:cstheme="minorHAnsi"/>
          <w:b/>
          <w:sz w:val="28"/>
          <w:szCs w:val="28"/>
        </w:rPr>
      </w:pPr>
      <w:r w:rsidRPr="00486B84">
        <w:rPr>
          <w:rFonts w:asciiTheme="minorHAnsi" w:hAnsiTheme="minorHAnsi" w:cstheme="minorHAnsi"/>
          <w:b/>
          <w:sz w:val="24"/>
          <w:szCs w:val="24"/>
        </w:rPr>
        <w:t xml:space="preserve">Underlying Federal, Military, </w:t>
      </w:r>
      <w:r w:rsidR="00CC3EEA" w:rsidRPr="00486B84">
        <w:rPr>
          <w:rFonts w:asciiTheme="minorHAnsi" w:hAnsiTheme="minorHAnsi" w:cstheme="minorHAnsi"/>
          <w:b/>
          <w:sz w:val="24"/>
          <w:szCs w:val="24"/>
        </w:rPr>
        <w:t>Tribal, or Territory Conviction</w:t>
      </w:r>
      <w:r w:rsidR="00D30194" w:rsidRPr="00486B84">
        <w:rPr>
          <w:rFonts w:asciiTheme="minorHAnsi" w:hAnsiTheme="minorHAnsi" w:cstheme="minorHAnsi"/>
          <w:bCs/>
          <w:sz w:val="28"/>
          <w:szCs w:val="28"/>
        </w:rPr>
        <w:t xml:space="preserve">. </w:t>
      </w:r>
      <w:r w:rsidR="00CC3EEA" w:rsidRPr="00486B84">
        <w:rPr>
          <w:rFonts w:asciiTheme="minorHAnsi" w:hAnsiTheme="minorHAnsi" w:cstheme="minorHAnsi"/>
          <w:bCs/>
          <w:color w:val="000000"/>
          <w:sz w:val="24"/>
          <w:szCs w:val="24"/>
          <w:lang w:val="en"/>
        </w:rPr>
        <w:t>If</w:t>
      </w:r>
      <w:r w:rsidR="00CC3EEA" w:rsidRPr="00486B84">
        <w:rPr>
          <w:rFonts w:asciiTheme="minorHAnsi" w:hAnsiTheme="minorHAnsi" w:cstheme="minorHAnsi"/>
          <w:color w:val="000000"/>
          <w:sz w:val="24"/>
          <w:szCs w:val="24"/>
          <w:lang w:val="en"/>
        </w:rPr>
        <w:t xml:space="preserve"> a sex offender’s underlying sex offense was from a federal, military, tribal, or territory court, they can be prosecuted under § 2250 without any travel element being met if they failed to register or update their registration as required by SORNA. In these cases, there will be no venue issues.</w:t>
      </w:r>
    </w:p>
    <w:p w14:paraId="16301A13" w14:textId="77777777" w:rsidR="00CC3EEA" w:rsidRPr="00486B84" w:rsidRDefault="00CC3EEA" w:rsidP="00EB631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</w:tabs>
        <w:ind w:firstLine="360"/>
        <w:jc w:val="both"/>
        <w:rPr>
          <w:rFonts w:asciiTheme="minorHAnsi" w:hAnsiTheme="minorHAnsi" w:cstheme="minorHAnsi"/>
          <w:sz w:val="24"/>
          <w:szCs w:val="24"/>
        </w:rPr>
      </w:pPr>
      <w:bookmarkStart w:id="0" w:name="The_method_for_determining_whether_a_con"/>
      <w:bookmarkEnd w:id="0"/>
    </w:p>
    <w:p w14:paraId="7C574237" w14:textId="0061B4E8" w:rsidR="00605A90" w:rsidRPr="00486B84" w:rsidRDefault="00D30194" w:rsidP="00D30194">
      <w:pPr>
        <w:ind w:left="20"/>
        <w:jc w:val="both"/>
        <w:rPr>
          <w:rFonts w:asciiTheme="minorHAnsi" w:eastAsia="Times New Roman" w:hAnsiTheme="minorHAnsi" w:cstheme="minorHAnsi"/>
          <w:spacing w:val="5"/>
          <w:sz w:val="24"/>
          <w:szCs w:val="24"/>
        </w:rPr>
      </w:pPr>
      <w:r w:rsidRPr="00486B84">
        <w:rPr>
          <w:rFonts w:asciiTheme="minorHAnsi" w:hAnsiTheme="minorHAnsi" w:cstheme="minorHAnsi"/>
          <w:b/>
          <w:sz w:val="24"/>
          <w:szCs w:val="24"/>
        </w:rPr>
        <w:t>U</w:t>
      </w:r>
      <w:r w:rsidR="00CC3EEA" w:rsidRPr="00486B84">
        <w:rPr>
          <w:rFonts w:asciiTheme="minorHAnsi" w:hAnsiTheme="minorHAnsi" w:cstheme="minorHAnsi"/>
          <w:b/>
          <w:sz w:val="24"/>
          <w:szCs w:val="24"/>
        </w:rPr>
        <w:t>nderlying State Conviction</w:t>
      </w:r>
      <w:r w:rsidRPr="00486B84">
        <w:rPr>
          <w:rFonts w:asciiTheme="minorHAnsi" w:hAnsiTheme="minorHAnsi" w:cstheme="minorHAnsi"/>
          <w:b/>
          <w:sz w:val="24"/>
          <w:szCs w:val="24"/>
        </w:rPr>
        <w:t xml:space="preserve">. </w:t>
      </w:r>
      <w:r w:rsidR="00CC3EEA" w:rsidRPr="00486B84">
        <w:rPr>
          <w:rFonts w:asciiTheme="minorHAnsi" w:eastAsia="Times New Roman" w:hAnsiTheme="minorHAnsi" w:cstheme="minorHAnsi"/>
          <w:spacing w:val="5"/>
          <w:sz w:val="24"/>
          <w:szCs w:val="24"/>
        </w:rPr>
        <w:t>Many § 2250 investigations involve</w:t>
      </w:r>
      <w:r w:rsidR="00605A90" w:rsidRPr="00486B84">
        <w:rPr>
          <w:rFonts w:asciiTheme="minorHAnsi" w:eastAsia="Times New Roman" w:hAnsiTheme="minorHAnsi" w:cstheme="minorHAnsi"/>
          <w:spacing w:val="5"/>
          <w:sz w:val="24"/>
          <w:szCs w:val="24"/>
        </w:rPr>
        <w:t xml:space="preserve"> offenders with underlying state convictions</w:t>
      </w:r>
      <w:r w:rsidR="000D4E56" w:rsidRPr="00486B84">
        <w:rPr>
          <w:rFonts w:asciiTheme="minorHAnsi" w:eastAsia="Times New Roman" w:hAnsiTheme="minorHAnsi" w:cstheme="minorHAnsi"/>
          <w:spacing w:val="5"/>
          <w:sz w:val="24"/>
          <w:szCs w:val="24"/>
        </w:rPr>
        <w:t xml:space="preserve"> who then</w:t>
      </w:r>
      <w:r w:rsidR="00605A90" w:rsidRPr="00486B84">
        <w:rPr>
          <w:rFonts w:asciiTheme="minorHAnsi" w:eastAsia="Times New Roman" w:hAnsiTheme="minorHAnsi" w:cstheme="minorHAnsi"/>
          <w:spacing w:val="5"/>
          <w:sz w:val="24"/>
          <w:szCs w:val="24"/>
        </w:rPr>
        <w:t xml:space="preserve"> move across state lines and fail to register in their new jurisdiction. In those cases, which district is the appropriate venue for prosecution?</w:t>
      </w:r>
      <w:r w:rsidR="00605A90" w:rsidRPr="00486B84">
        <w:rPr>
          <w:rFonts w:asciiTheme="minorHAnsi" w:eastAsia="Times New Roman" w:hAnsiTheme="minorHAnsi" w:cstheme="minorHAnsi"/>
          <w:b/>
          <w:spacing w:val="5"/>
          <w:sz w:val="24"/>
          <w:szCs w:val="24"/>
        </w:rPr>
        <w:t xml:space="preserve"> </w:t>
      </w:r>
      <w:r w:rsidR="00605A90" w:rsidRPr="00486B84">
        <w:rPr>
          <w:rFonts w:asciiTheme="minorHAnsi" w:eastAsia="Times New Roman" w:hAnsiTheme="minorHAnsi" w:cstheme="minorHAnsi"/>
          <w:spacing w:val="5"/>
          <w:sz w:val="24"/>
          <w:szCs w:val="24"/>
        </w:rPr>
        <w:t>Is the answer different when a person is being prosecuted for failure to provide notice of international travel under 18 U.S.C. § 2250(b)?</w:t>
      </w:r>
    </w:p>
    <w:p w14:paraId="3A942680" w14:textId="77777777" w:rsidR="00605A90" w:rsidRPr="00486B84" w:rsidRDefault="00605A90" w:rsidP="00EB631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</w:tabs>
        <w:ind w:firstLine="360"/>
        <w:jc w:val="both"/>
        <w:rPr>
          <w:rFonts w:asciiTheme="minorHAnsi" w:eastAsia="Times New Roman" w:hAnsiTheme="minorHAnsi" w:cstheme="minorHAnsi"/>
          <w:b/>
          <w:spacing w:val="5"/>
          <w:sz w:val="24"/>
          <w:szCs w:val="24"/>
        </w:rPr>
      </w:pPr>
    </w:p>
    <w:p w14:paraId="6095D357" w14:textId="70C9B85B" w:rsidR="00605A90" w:rsidRPr="00486B84" w:rsidRDefault="00605A90" w:rsidP="00D30194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</w:tabs>
        <w:ind w:left="360"/>
        <w:jc w:val="both"/>
        <w:rPr>
          <w:rFonts w:asciiTheme="minorHAnsi" w:eastAsia="Times New Roman" w:hAnsiTheme="minorHAnsi" w:cstheme="minorHAnsi"/>
          <w:b/>
          <w:spacing w:val="5"/>
          <w:sz w:val="24"/>
          <w:szCs w:val="24"/>
        </w:rPr>
      </w:pPr>
      <w:r w:rsidRPr="00486B84">
        <w:rPr>
          <w:rFonts w:asciiTheme="minorHAnsi" w:eastAsia="Times New Roman" w:hAnsiTheme="minorHAnsi" w:cstheme="minorHAnsi"/>
          <w:b/>
          <w:i/>
          <w:spacing w:val="5"/>
          <w:sz w:val="24"/>
          <w:szCs w:val="24"/>
        </w:rPr>
        <w:t>Cases Involving Domestic Travel</w:t>
      </w:r>
      <w:r w:rsidRPr="00486B84">
        <w:rPr>
          <w:rFonts w:asciiTheme="minorHAnsi" w:eastAsia="Times New Roman" w:hAnsiTheme="minorHAnsi" w:cstheme="minorHAnsi"/>
          <w:b/>
          <w:spacing w:val="5"/>
          <w:sz w:val="24"/>
          <w:szCs w:val="24"/>
        </w:rPr>
        <w:t>.</w:t>
      </w:r>
      <w:r w:rsidRPr="00486B84">
        <w:rPr>
          <w:rFonts w:asciiTheme="minorHAnsi" w:eastAsia="Times New Roman" w:hAnsiTheme="minorHAnsi" w:cstheme="minorHAnsi"/>
          <w:spacing w:val="5"/>
          <w:sz w:val="24"/>
          <w:szCs w:val="24"/>
        </w:rPr>
        <w:t xml:space="preserve"> For cases involving interstate travel, the </w:t>
      </w:r>
      <w:r w:rsidR="000D4E56" w:rsidRPr="00486B84">
        <w:rPr>
          <w:rFonts w:asciiTheme="minorHAnsi" w:eastAsia="Times New Roman" w:hAnsiTheme="minorHAnsi" w:cstheme="minorHAnsi"/>
          <w:spacing w:val="5"/>
          <w:sz w:val="24"/>
          <w:szCs w:val="24"/>
        </w:rPr>
        <w:t xml:space="preserve">position of </w:t>
      </w:r>
      <w:r w:rsidR="00EB6310" w:rsidRPr="00486B84">
        <w:rPr>
          <w:rFonts w:asciiTheme="minorHAnsi" w:eastAsia="Times New Roman" w:hAnsiTheme="minorHAnsi" w:cstheme="minorHAnsi"/>
          <w:spacing w:val="5"/>
          <w:sz w:val="24"/>
          <w:szCs w:val="24"/>
        </w:rPr>
        <w:t>CEOS (the Child Exploitation and Obscenity Section of DOJ’s Criminal Division)</w:t>
      </w:r>
      <w:r w:rsidR="000D4E56" w:rsidRPr="00486B84">
        <w:rPr>
          <w:rFonts w:asciiTheme="minorHAnsi" w:eastAsia="Times New Roman" w:hAnsiTheme="minorHAnsi" w:cstheme="minorHAnsi"/>
          <w:spacing w:val="5"/>
          <w:sz w:val="24"/>
          <w:szCs w:val="24"/>
        </w:rPr>
        <w:t xml:space="preserve"> is that the “</w:t>
      </w:r>
      <w:r w:rsidRPr="00486B84">
        <w:rPr>
          <w:rFonts w:asciiTheme="minorHAnsi" w:eastAsia="Times New Roman" w:hAnsiTheme="minorHAnsi" w:cstheme="minorHAnsi"/>
          <w:spacing w:val="5"/>
          <w:sz w:val="24"/>
          <w:szCs w:val="24"/>
        </w:rPr>
        <w:t xml:space="preserve">best practice is to prosecute in the </w:t>
      </w:r>
      <w:r w:rsidRPr="00486B84">
        <w:rPr>
          <w:rFonts w:asciiTheme="minorHAnsi" w:eastAsia="Times New Roman" w:hAnsiTheme="minorHAnsi" w:cstheme="minorHAnsi"/>
          <w:b/>
          <w:spacing w:val="5"/>
          <w:sz w:val="24"/>
          <w:szCs w:val="24"/>
        </w:rPr>
        <w:t>district of</w:t>
      </w:r>
      <w:r w:rsidRPr="00486B84">
        <w:rPr>
          <w:rFonts w:asciiTheme="minorHAnsi" w:eastAsia="Times New Roman" w:hAnsiTheme="minorHAnsi" w:cstheme="minorHAnsi"/>
          <w:spacing w:val="5"/>
          <w:sz w:val="24"/>
          <w:szCs w:val="24"/>
        </w:rPr>
        <w:t xml:space="preserve"> </w:t>
      </w:r>
      <w:r w:rsidRPr="00486B84">
        <w:rPr>
          <w:rFonts w:asciiTheme="minorHAnsi" w:eastAsia="Times New Roman" w:hAnsiTheme="minorHAnsi" w:cstheme="minorHAnsi"/>
          <w:b/>
          <w:spacing w:val="5"/>
          <w:sz w:val="24"/>
          <w:szCs w:val="24"/>
        </w:rPr>
        <w:t>arrival</w:t>
      </w:r>
      <w:r w:rsidRPr="00486B84">
        <w:rPr>
          <w:rFonts w:asciiTheme="minorHAnsi" w:eastAsia="Times New Roman" w:hAnsiTheme="minorHAnsi" w:cstheme="minorHAnsi"/>
          <w:spacing w:val="5"/>
          <w:sz w:val="24"/>
          <w:szCs w:val="24"/>
        </w:rPr>
        <w:t>, rather</w:t>
      </w:r>
      <w:r w:rsidR="000D4E56" w:rsidRPr="00486B84">
        <w:rPr>
          <w:rFonts w:asciiTheme="minorHAnsi" w:eastAsia="Times New Roman" w:hAnsiTheme="minorHAnsi" w:cstheme="minorHAnsi"/>
          <w:spacing w:val="5"/>
          <w:sz w:val="24"/>
          <w:szCs w:val="24"/>
        </w:rPr>
        <w:t xml:space="preserve"> </w:t>
      </w:r>
      <w:r w:rsidR="00CA4C03" w:rsidRPr="00486B84">
        <w:rPr>
          <w:rFonts w:asciiTheme="minorHAnsi" w:eastAsia="Times New Roman" w:hAnsiTheme="minorHAnsi" w:cstheme="minorHAnsi"/>
          <w:spacing w:val="5"/>
          <w:sz w:val="24"/>
          <w:szCs w:val="24"/>
        </w:rPr>
        <w:t>than the district of departure,”</w:t>
      </w:r>
      <w:r w:rsidR="000D4E56" w:rsidRPr="00486B84">
        <w:rPr>
          <w:rFonts w:asciiTheme="minorHAnsi" w:eastAsia="Times New Roman" w:hAnsiTheme="minorHAnsi" w:cstheme="minorHAnsi"/>
          <w:spacing w:val="5"/>
          <w:sz w:val="24"/>
          <w:szCs w:val="24"/>
        </w:rPr>
        <w:t xml:space="preserve"> and this is likely the presumption that many U.S. Attorney</w:t>
      </w:r>
      <w:r w:rsidR="003F2016" w:rsidRPr="00486B84">
        <w:rPr>
          <w:rFonts w:asciiTheme="minorHAnsi" w:eastAsia="Times New Roman" w:hAnsiTheme="minorHAnsi" w:cstheme="minorHAnsi"/>
          <w:spacing w:val="5"/>
          <w:sz w:val="24"/>
          <w:szCs w:val="24"/>
        </w:rPr>
        <w:t>’</w:t>
      </w:r>
      <w:r w:rsidR="000D4E56" w:rsidRPr="00486B84">
        <w:rPr>
          <w:rFonts w:asciiTheme="minorHAnsi" w:eastAsia="Times New Roman" w:hAnsiTheme="minorHAnsi" w:cstheme="minorHAnsi"/>
          <w:spacing w:val="5"/>
          <w:sz w:val="24"/>
          <w:szCs w:val="24"/>
        </w:rPr>
        <w:t>s</w:t>
      </w:r>
      <w:r w:rsidR="00CD6068" w:rsidRPr="00486B84">
        <w:rPr>
          <w:rFonts w:asciiTheme="minorHAnsi" w:eastAsia="Times New Roman" w:hAnsiTheme="minorHAnsi" w:cstheme="minorHAnsi"/>
          <w:spacing w:val="5"/>
          <w:sz w:val="24"/>
          <w:szCs w:val="24"/>
        </w:rPr>
        <w:t xml:space="preserve"> Offices will utilize. This position is based on the decision in </w:t>
      </w:r>
      <w:r w:rsidR="00CD6068" w:rsidRPr="00486B84">
        <w:rPr>
          <w:rFonts w:asciiTheme="minorHAnsi" w:eastAsia="Times New Roman" w:hAnsiTheme="minorHAnsi" w:cstheme="minorHAnsi"/>
          <w:i/>
          <w:spacing w:val="5"/>
          <w:sz w:val="24"/>
          <w:szCs w:val="24"/>
        </w:rPr>
        <w:t>Nichols v. United States</w:t>
      </w:r>
      <w:r w:rsidR="00CD6068" w:rsidRPr="00486B84">
        <w:rPr>
          <w:rFonts w:asciiTheme="minorHAnsi" w:eastAsia="Times New Roman" w:hAnsiTheme="minorHAnsi" w:cstheme="minorHAnsi"/>
          <w:spacing w:val="5"/>
          <w:sz w:val="24"/>
          <w:szCs w:val="24"/>
        </w:rPr>
        <w:t xml:space="preserve">, </w:t>
      </w:r>
      <w:r w:rsidR="00FE42B9" w:rsidRPr="00486B84">
        <w:rPr>
          <w:rFonts w:asciiTheme="minorHAnsi" w:eastAsia="Times New Roman" w:hAnsiTheme="minorHAnsi" w:cstheme="minorHAnsi"/>
          <w:spacing w:val="5"/>
          <w:sz w:val="24"/>
          <w:szCs w:val="24"/>
        </w:rPr>
        <w:t>578 U.S. 104</w:t>
      </w:r>
      <w:r w:rsidR="00CD6068" w:rsidRPr="00486B84">
        <w:rPr>
          <w:rFonts w:asciiTheme="minorHAnsi" w:eastAsia="Times New Roman" w:hAnsiTheme="minorHAnsi" w:cstheme="minorHAnsi"/>
          <w:spacing w:val="5"/>
          <w:sz w:val="24"/>
          <w:szCs w:val="24"/>
        </w:rPr>
        <w:t xml:space="preserve"> (2016). Some </w:t>
      </w:r>
      <w:r w:rsidR="00397839" w:rsidRPr="00486B84">
        <w:rPr>
          <w:rFonts w:asciiTheme="minorHAnsi" w:eastAsia="Times New Roman" w:hAnsiTheme="minorHAnsi" w:cstheme="minorHAnsi"/>
          <w:spacing w:val="5"/>
          <w:sz w:val="24"/>
          <w:szCs w:val="24"/>
        </w:rPr>
        <w:t>courts</w:t>
      </w:r>
      <w:r w:rsidR="00CD6068" w:rsidRPr="00486B84">
        <w:rPr>
          <w:rFonts w:asciiTheme="minorHAnsi" w:eastAsia="Times New Roman" w:hAnsiTheme="minorHAnsi" w:cstheme="minorHAnsi"/>
          <w:spacing w:val="5"/>
          <w:sz w:val="24"/>
          <w:szCs w:val="24"/>
        </w:rPr>
        <w:t xml:space="preserve"> specifically agree with this position, while </w:t>
      </w:r>
      <w:r w:rsidR="00397839" w:rsidRPr="00486B84">
        <w:rPr>
          <w:rFonts w:asciiTheme="minorHAnsi" w:eastAsia="Times New Roman" w:hAnsiTheme="minorHAnsi" w:cstheme="minorHAnsi"/>
          <w:spacing w:val="5"/>
          <w:sz w:val="24"/>
          <w:szCs w:val="24"/>
        </w:rPr>
        <w:t>others have held that §</w:t>
      </w:r>
      <w:r w:rsidR="00CD6068" w:rsidRPr="00486B84">
        <w:rPr>
          <w:rFonts w:asciiTheme="minorHAnsi" w:eastAsia="Times New Roman" w:hAnsiTheme="minorHAnsi" w:cstheme="minorHAnsi"/>
          <w:spacing w:val="5"/>
          <w:sz w:val="24"/>
          <w:szCs w:val="24"/>
        </w:rPr>
        <w:t xml:space="preserve"> 2250</w:t>
      </w:r>
      <w:r w:rsidR="00CA4C03" w:rsidRPr="00486B84">
        <w:rPr>
          <w:rFonts w:asciiTheme="minorHAnsi" w:eastAsia="Times New Roman" w:hAnsiTheme="minorHAnsi" w:cstheme="minorHAnsi"/>
          <w:spacing w:val="5"/>
          <w:sz w:val="24"/>
          <w:szCs w:val="24"/>
        </w:rPr>
        <w:t>(a)</w:t>
      </w:r>
      <w:r w:rsidR="00CD6068" w:rsidRPr="00486B84">
        <w:rPr>
          <w:rFonts w:asciiTheme="minorHAnsi" w:eastAsia="Times New Roman" w:hAnsiTheme="minorHAnsi" w:cstheme="minorHAnsi"/>
          <w:spacing w:val="5"/>
          <w:sz w:val="24"/>
          <w:szCs w:val="24"/>
        </w:rPr>
        <w:t xml:space="preserve"> cases can be prosecuted in </w:t>
      </w:r>
      <w:r w:rsidR="00CD6068" w:rsidRPr="00486B84">
        <w:rPr>
          <w:rFonts w:asciiTheme="minorHAnsi" w:eastAsia="Times New Roman" w:hAnsiTheme="minorHAnsi" w:cstheme="minorHAnsi"/>
          <w:b/>
          <w:spacing w:val="5"/>
          <w:sz w:val="24"/>
          <w:szCs w:val="24"/>
        </w:rPr>
        <w:t>either the district of departure or the district of arrival.</w:t>
      </w:r>
    </w:p>
    <w:p w14:paraId="6ED99E73" w14:textId="77777777" w:rsidR="00E122F8" w:rsidRPr="00486B84" w:rsidRDefault="00E122F8" w:rsidP="00EB631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</w:tabs>
        <w:jc w:val="both"/>
        <w:rPr>
          <w:rFonts w:asciiTheme="minorHAnsi" w:eastAsia="Times New Roman" w:hAnsiTheme="minorHAnsi" w:cstheme="minorHAnsi"/>
          <w:b/>
          <w:spacing w:val="5"/>
          <w:sz w:val="24"/>
          <w:szCs w:val="24"/>
        </w:rPr>
      </w:pPr>
    </w:p>
    <w:tbl>
      <w:tblPr>
        <w:tblStyle w:val="GridTable2-Accent1"/>
        <w:tblW w:w="973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5"/>
        <w:gridCol w:w="3483"/>
        <w:gridCol w:w="5257"/>
      </w:tblGrid>
      <w:tr w:rsidR="00CF2925" w:rsidRPr="00486B84" w14:paraId="35E93D2F" w14:textId="77777777" w:rsidTr="00DF1A6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5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 w14:paraId="2DA0868F" w14:textId="77777777" w:rsidR="002B4FD8" w:rsidRPr="00486B84" w:rsidRDefault="002B4FD8" w:rsidP="00B43B46">
            <w:pPr>
              <w:tabs>
                <w:tab w:val="left" w:pos="360"/>
                <w:tab w:val="left" w:pos="720"/>
                <w:tab w:val="left" w:pos="1080"/>
                <w:tab w:val="left" w:pos="1440"/>
                <w:tab w:val="left" w:pos="1800"/>
                <w:tab w:val="left" w:pos="2160"/>
                <w:tab w:val="left" w:pos="2520"/>
                <w:tab w:val="left" w:pos="2880"/>
              </w:tabs>
              <w:jc w:val="center"/>
              <w:rPr>
                <w:rFonts w:asciiTheme="minorHAnsi" w:eastAsia="Times New Roman" w:hAnsiTheme="minorHAnsi" w:cstheme="minorHAnsi"/>
                <w:spacing w:val="5"/>
                <w:sz w:val="24"/>
                <w:szCs w:val="24"/>
              </w:rPr>
            </w:pPr>
            <w:r w:rsidRPr="00486B84">
              <w:rPr>
                <w:rFonts w:asciiTheme="minorHAnsi" w:eastAsia="Times New Roman" w:hAnsiTheme="minorHAnsi" w:cstheme="minorHAnsi"/>
                <w:spacing w:val="5"/>
                <w:sz w:val="24"/>
                <w:szCs w:val="24"/>
              </w:rPr>
              <w:t>Circuit</w:t>
            </w:r>
          </w:p>
        </w:tc>
        <w:tc>
          <w:tcPr>
            <w:tcW w:w="3483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 w14:paraId="0256DB45" w14:textId="77777777" w:rsidR="002B4FD8" w:rsidRPr="00486B84" w:rsidRDefault="002B4FD8" w:rsidP="00B43B46">
            <w:pPr>
              <w:tabs>
                <w:tab w:val="left" w:pos="360"/>
                <w:tab w:val="left" w:pos="720"/>
                <w:tab w:val="left" w:pos="1080"/>
                <w:tab w:val="left" w:pos="1440"/>
                <w:tab w:val="left" w:pos="1800"/>
                <w:tab w:val="left" w:pos="2160"/>
                <w:tab w:val="left" w:pos="2520"/>
                <w:tab w:val="left" w:pos="2880"/>
              </w:tabs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Times New Roman" w:hAnsiTheme="minorHAnsi" w:cstheme="minorHAnsi"/>
                <w:spacing w:val="5"/>
                <w:sz w:val="24"/>
                <w:szCs w:val="24"/>
              </w:rPr>
            </w:pPr>
            <w:r w:rsidRPr="00486B84">
              <w:rPr>
                <w:rFonts w:asciiTheme="minorHAnsi" w:eastAsia="Times New Roman" w:hAnsiTheme="minorHAnsi" w:cstheme="minorHAnsi"/>
                <w:spacing w:val="5"/>
                <w:sz w:val="24"/>
                <w:szCs w:val="24"/>
              </w:rPr>
              <w:t>Proper Venue?</w:t>
            </w:r>
          </w:p>
        </w:tc>
        <w:tc>
          <w:tcPr>
            <w:tcW w:w="5257" w:type="dxa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  <w:vAlign w:val="center"/>
          </w:tcPr>
          <w:p w14:paraId="592685D6" w14:textId="77777777" w:rsidR="002B4FD8" w:rsidRPr="00486B84" w:rsidRDefault="002B4FD8" w:rsidP="00B43B46">
            <w:pPr>
              <w:tabs>
                <w:tab w:val="left" w:pos="360"/>
                <w:tab w:val="left" w:pos="720"/>
                <w:tab w:val="left" w:pos="1080"/>
                <w:tab w:val="left" w:pos="1440"/>
                <w:tab w:val="left" w:pos="1800"/>
                <w:tab w:val="left" w:pos="2160"/>
                <w:tab w:val="left" w:pos="2520"/>
                <w:tab w:val="left" w:pos="2880"/>
              </w:tabs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Times New Roman" w:hAnsiTheme="minorHAnsi" w:cstheme="minorHAnsi"/>
                <w:spacing w:val="5"/>
                <w:sz w:val="24"/>
                <w:szCs w:val="24"/>
              </w:rPr>
            </w:pPr>
            <w:r w:rsidRPr="00486B84">
              <w:rPr>
                <w:rFonts w:asciiTheme="minorHAnsi" w:eastAsia="Times New Roman" w:hAnsiTheme="minorHAnsi" w:cstheme="minorHAnsi"/>
                <w:spacing w:val="5"/>
                <w:sz w:val="24"/>
                <w:szCs w:val="24"/>
              </w:rPr>
              <w:t>Citation</w:t>
            </w:r>
          </w:p>
        </w:tc>
      </w:tr>
      <w:tr w:rsidR="00553A5E" w:rsidRPr="00486B84" w14:paraId="3C4B3B56" w14:textId="77777777" w:rsidTr="00DF1A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5" w:type="dxa"/>
            <w:vAlign w:val="center"/>
          </w:tcPr>
          <w:p w14:paraId="6C4E2D5F" w14:textId="67D00A5C" w:rsidR="00553A5E" w:rsidRPr="00486B84" w:rsidRDefault="00553A5E" w:rsidP="00B43B46">
            <w:pPr>
              <w:tabs>
                <w:tab w:val="left" w:pos="360"/>
                <w:tab w:val="left" w:pos="720"/>
                <w:tab w:val="left" w:pos="1080"/>
                <w:tab w:val="left" w:pos="1440"/>
                <w:tab w:val="left" w:pos="1800"/>
                <w:tab w:val="left" w:pos="2160"/>
                <w:tab w:val="left" w:pos="2520"/>
                <w:tab w:val="left" w:pos="2880"/>
              </w:tabs>
              <w:jc w:val="center"/>
              <w:rPr>
                <w:rFonts w:asciiTheme="minorHAnsi" w:eastAsia="Times New Roman" w:hAnsiTheme="minorHAnsi" w:cstheme="minorHAnsi"/>
                <w:spacing w:val="5"/>
                <w:sz w:val="24"/>
                <w:szCs w:val="24"/>
              </w:rPr>
            </w:pPr>
            <w:r w:rsidRPr="00486B84">
              <w:rPr>
                <w:rFonts w:asciiTheme="minorHAnsi" w:eastAsia="Times New Roman" w:hAnsiTheme="minorHAnsi" w:cstheme="minorHAnsi"/>
                <w:spacing w:val="5"/>
                <w:sz w:val="24"/>
                <w:szCs w:val="24"/>
              </w:rPr>
              <w:t>1</w:t>
            </w:r>
          </w:p>
        </w:tc>
        <w:tc>
          <w:tcPr>
            <w:tcW w:w="3483" w:type="dxa"/>
            <w:vAlign w:val="center"/>
          </w:tcPr>
          <w:p w14:paraId="0E2F848F" w14:textId="34A4F7B8" w:rsidR="00553A5E" w:rsidRPr="00486B84" w:rsidRDefault="00553A5E" w:rsidP="00B43B46">
            <w:pPr>
              <w:tabs>
                <w:tab w:val="left" w:pos="360"/>
                <w:tab w:val="left" w:pos="720"/>
                <w:tab w:val="left" w:pos="1080"/>
                <w:tab w:val="left" w:pos="1440"/>
                <w:tab w:val="left" w:pos="1800"/>
                <w:tab w:val="left" w:pos="2160"/>
                <w:tab w:val="left" w:pos="2520"/>
                <w:tab w:val="left" w:pos="2880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eastAsia="Times New Roman" w:hAnsiTheme="minorHAnsi" w:cstheme="minorHAnsi"/>
                <w:spacing w:val="5"/>
                <w:sz w:val="24"/>
                <w:szCs w:val="24"/>
              </w:rPr>
            </w:pPr>
            <w:r w:rsidRPr="00486B84">
              <w:rPr>
                <w:rFonts w:asciiTheme="minorHAnsi" w:eastAsia="Times New Roman" w:hAnsiTheme="minorHAnsi" w:cstheme="minorHAnsi"/>
                <w:spacing w:val="5"/>
                <w:sz w:val="24"/>
                <w:szCs w:val="24"/>
              </w:rPr>
              <w:t>Either the district of departure or the district of arrival</w:t>
            </w:r>
          </w:p>
        </w:tc>
        <w:tc>
          <w:tcPr>
            <w:tcW w:w="5257" w:type="dxa"/>
            <w:vAlign w:val="center"/>
          </w:tcPr>
          <w:p w14:paraId="744FE2D4" w14:textId="3759BDA8" w:rsidR="00E70E61" w:rsidRPr="00486B84" w:rsidRDefault="00553A5E" w:rsidP="00B43B46">
            <w:pPr>
              <w:tabs>
                <w:tab w:val="left" w:pos="360"/>
                <w:tab w:val="left" w:pos="720"/>
                <w:tab w:val="left" w:pos="1080"/>
                <w:tab w:val="left" w:pos="1440"/>
                <w:tab w:val="left" w:pos="1800"/>
                <w:tab w:val="left" w:pos="2160"/>
                <w:tab w:val="left" w:pos="2520"/>
                <w:tab w:val="left" w:pos="2880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eastAsiaTheme="minorHAnsi" w:hAnsiTheme="minorHAnsi" w:cstheme="minorHAnsi"/>
                <w:sz w:val="24"/>
                <w:szCs w:val="24"/>
              </w:rPr>
            </w:pPr>
            <w:r w:rsidRPr="00486B84">
              <w:rPr>
                <w:rFonts w:asciiTheme="minorHAnsi" w:hAnsiTheme="minorHAnsi" w:cstheme="minorHAnsi"/>
                <w:sz w:val="24"/>
                <w:szCs w:val="24"/>
              </w:rPr>
              <w:t xml:space="preserve">United States v. Seward, </w:t>
            </w:r>
            <w:r w:rsidR="00E70E61" w:rsidRPr="00486B84">
              <w:rPr>
                <w:rFonts w:asciiTheme="minorHAnsi" w:hAnsiTheme="minorHAnsi" w:cstheme="minorHAnsi"/>
                <w:sz w:val="24"/>
                <w:szCs w:val="24"/>
              </w:rPr>
              <w:t>967 F.3d 57</w:t>
            </w:r>
          </w:p>
          <w:p w14:paraId="4FFD1CEB" w14:textId="2649B274" w:rsidR="00553A5E" w:rsidRPr="00486B84" w:rsidRDefault="00553A5E" w:rsidP="00B43B46">
            <w:pPr>
              <w:tabs>
                <w:tab w:val="left" w:pos="360"/>
                <w:tab w:val="left" w:pos="720"/>
                <w:tab w:val="left" w:pos="1080"/>
                <w:tab w:val="left" w:pos="1440"/>
                <w:tab w:val="left" w:pos="1800"/>
                <w:tab w:val="left" w:pos="2160"/>
                <w:tab w:val="left" w:pos="2520"/>
                <w:tab w:val="left" w:pos="2880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4"/>
                <w:szCs w:val="24"/>
              </w:rPr>
            </w:pPr>
            <w:r w:rsidRPr="00486B84">
              <w:rPr>
                <w:rFonts w:asciiTheme="minorHAnsi" w:eastAsiaTheme="minorHAnsi" w:hAnsiTheme="minorHAnsi" w:cstheme="minorHAnsi"/>
                <w:sz w:val="24"/>
                <w:szCs w:val="24"/>
              </w:rPr>
              <w:t>(1</w:t>
            </w:r>
            <w:r w:rsidRPr="00486B84">
              <w:rPr>
                <w:rFonts w:asciiTheme="minorHAnsi" w:eastAsiaTheme="minorHAnsi" w:hAnsiTheme="minorHAnsi" w:cstheme="minorHAnsi"/>
                <w:sz w:val="24"/>
                <w:szCs w:val="24"/>
                <w:vertAlign w:val="superscript"/>
              </w:rPr>
              <w:t>st</w:t>
            </w:r>
            <w:r w:rsidRPr="00486B84">
              <w:rPr>
                <w:rFonts w:asciiTheme="minorHAnsi" w:eastAsiaTheme="minorHAnsi" w:hAnsiTheme="minorHAnsi" w:cstheme="minorHAnsi"/>
                <w:sz w:val="24"/>
                <w:szCs w:val="24"/>
              </w:rPr>
              <w:t xml:space="preserve"> Cir.</w:t>
            </w:r>
            <w:r w:rsidR="00E70E61" w:rsidRPr="00486B84">
              <w:rPr>
                <w:rFonts w:asciiTheme="minorHAnsi" w:eastAsiaTheme="minorHAnsi" w:hAnsiTheme="minorHAnsi" w:cstheme="minorHAnsi"/>
                <w:sz w:val="24"/>
                <w:szCs w:val="24"/>
              </w:rPr>
              <w:t xml:space="preserve"> </w:t>
            </w:r>
            <w:r w:rsidRPr="00486B84">
              <w:rPr>
                <w:rFonts w:asciiTheme="minorHAnsi" w:eastAsiaTheme="minorHAnsi" w:hAnsiTheme="minorHAnsi" w:cstheme="minorHAnsi"/>
                <w:sz w:val="24"/>
                <w:szCs w:val="24"/>
              </w:rPr>
              <w:t>2020)</w:t>
            </w:r>
          </w:p>
        </w:tc>
      </w:tr>
      <w:tr w:rsidR="00E122F8" w:rsidRPr="00486B84" w14:paraId="4723B45A" w14:textId="77777777" w:rsidTr="00DF1A68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5" w:type="dxa"/>
            <w:vAlign w:val="center"/>
          </w:tcPr>
          <w:p w14:paraId="4FDD07C5" w14:textId="77777777" w:rsidR="002B4FD8" w:rsidRPr="00486B84" w:rsidRDefault="002B4FD8" w:rsidP="00B43B46">
            <w:pPr>
              <w:tabs>
                <w:tab w:val="left" w:pos="360"/>
                <w:tab w:val="left" w:pos="720"/>
                <w:tab w:val="left" w:pos="1080"/>
                <w:tab w:val="left" w:pos="1440"/>
                <w:tab w:val="left" w:pos="1800"/>
                <w:tab w:val="left" w:pos="2160"/>
                <w:tab w:val="left" w:pos="2520"/>
                <w:tab w:val="left" w:pos="2880"/>
              </w:tabs>
              <w:jc w:val="center"/>
              <w:rPr>
                <w:rFonts w:asciiTheme="minorHAnsi" w:eastAsia="Times New Roman" w:hAnsiTheme="minorHAnsi" w:cstheme="minorHAnsi"/>
                <w:spacing w:val="5"/>
                <w:sz w:val="24"/>
                <w:szCs w:val="24"/>
              </w:rPr>
            </w:pPr>
            <w:r w:rsidRPr="00486B84">
              <w:rPr>
                <w:rFonts w:asciiTheme="minorHAnsi" w:eastAsia="Times New Roman" w:hAnsiTheme="minorHAnsi" w:cstheme="minorHAnsi"/>
                <w:spacing w:val="5"/>
                <w:sz w:val="24"/>
                <w:szCs w:val="24"/>
              </w:rPr>
              <w:t>2</w:t>
            </w:r>
          </w:p>
        </w:tc>
        <w:tc>
          <w:tcPr>
            <w:tcW w:w="3483" w:type="dxa"/>
            <w:vAlign w:val="center"/>
          </w:tcPr>
          <w:p w14:paraId="6D7FE648" w14:textId="77777777" w:rsidR="002B4FD8" w:rsidRPr="00486B84" w:rsidRDefault="00D82908" w:rsidP="00B43B46">
            <w:pPr>
              <w:tabs>
                <w:tab w:val="left" w:pos="360"/>
                <w:tab w:val="left" w:pos="720"/>
                <w:tab w:val="left" w:pos="1080"/>
                <w:tab w:val="left" w:pos="1440"/>
                <w:tab w:val="left" w:pos="1800"/>
                <w:tab w:val="left" w:pos="2160"/>
                <w:tab w:val="left" w:pos="2520"/>
                <w:tab w:val="left" w:pos="2880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Times New Roman" w:hAnsiTheme="minorHAnsi" w:cstheme="minorHAnsi"/>
                <w:spacing w:val="5"/>
                <w:sz w:val="24"/>
                <w:szCs w:val="24"/>
              </w:rPr>
            </w:pPr>
            <w:r w:rsidRPr="00486B84">
              <w:rPr>
                <w:rFonts w:asciiTheme="minorHAnsi" w:eastAsia="Times New Roman" w:hAnsiTheme="minorHAnsi" w:cstheme="minorHAnsi"/>
                <w:spacing w:val="5"/>
                <w:sz w:val="24"/>
                <w:szCs w:val="24"/>
              </w:rPr>
              <w:t>E</w:t>
            </w:r>
            <w:r w:rsidR="002B4FD8" w:rsidRPr="00486B84">
              <w:rPr>
                <w:rFonts w:asciiTheme="minorHAnsi" w:eastAsia="Times New Roman" w:hAnsiTheme="minorHAnsi" w:cstheme="minorHAnsi"/>
                <w:spacing w:val="5"/>
                <w:sz w:val="24"/>
                <w:szCs w:val="24"/>
              </w:rPr>
              <w:t>ither the district of departure or the district of arrival</w:t>
            </w:r>
          </w:p>
        </w:tc>
        <w:tc>
          <w:tcPr>
            <w:tcW w:w="5257" w:type="dxa"/>
            <w:vAlign w:val="center"/>
          </w:tcPr>
          <w:p w14:paraId="5EB25091" w14:textId="77777777" w:rsidR="00CF2925" w:rsidRPr="00486B84" w:rsidRDefault="002B4FD8" w:rsidP="00B43B46">
            <w:pPr>
              <w:tabs>
                <w:tab w:val="left" w:pos="360"/>
                <w:tab w:val="left" w:pos="720"/>
                <w:tab w:val="left" w:pos="1080"/>
                <w:tab w:val="left" w:pos="1440"/>
                <w:tab w:val="left" w:pos="1800"/>
                <w:tab w:val="left" w:pos="2160"/>
                <w:tab w:val="left" w:pos="2520"/>
                <w:tab w:val="left" w:pos="2880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4"/>
                <w:szCs w:val="24"/>
              </w:rPr>
            </w:pPr>
            <w:r w:rsidRPr="00486B84">
              <w:rPr>
                <w:rFonts w:asciiTheme="minorHAnsi" w:hAnsiTheme="minorHAnsi" w:cstheme="minorHAnsi"/>
                <w:sz w:val="24"/>
                <w:szCs w:val="24"/>
              </w:rPr>
              <w:t>United States v. Holcombe, 883 F.3d 12</w:t>
            </w:r>
          </w:p>
          <w:p w14:paraId="79C9A09E" w14:textId="77777777" w:rsidR="002B4FD8" w:rsidRPr="00486B84" w:rsidRDefault="002B4FD8" w:rsidP="00B43B46">
            <w:pPr>
              <w:tabs>
                <w:tab w:val="left" w:pos="360"/>
                <w:tab w:val="left" w:pos="720"/>
                <w:tab w:val="left" w:pos="1080"/>
                <w:tab w:val="left" w:pos="1440"/>
                <w:tab w:val="left" w:pos="1800"/>
                <w:tab w:val="left" w:pos="2160"/>
                <w:tab w:val="left" w:pos="2520"/>
                <w:tab w:val="left" w:pos="2880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Times New Roman" w:hAnsiTheme="minorHAnsi" w:cstheme="minorHAnsi"/>
                <w:spacing w:val="5"/>
                <w:sz w:val="24"/>
                <w:szCs w:val="24"/>
              </w:rPr>
            </w:pPr>
            <w:r w:rsidRPr="00486B84">
              <w:rPr>
                <w:rFonts w:asciiTheme="minorHAnsi" w:hAnsiTheme="minorHAnsi" w:cstheme="minorHAnsi"/>
                <w:sz w:val="24"/>
                <w:szCs w:val="24"/>
              </w:rPr>
              <w:t>(2d Cir. 2018)</w:t>
            </w:r>
          </w:p>
        </w:tc>
      </w:tr>
      <w:tr w:rsidR="00553A5E" w:rsidRPr="00486B84" w14:paraId="4C4E02D9" w14:textId="77777777" w:rsidTr="00DF1A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5" w:type="dxa"/>
            <w:vAlign w:val="center"/>
          </w:tcPr>
          <w:p w14:paraId="2EAEBF7D" w14:textId="332A48DC" w:rsidR="00553A5E" w:rsidRPr="00486B84" w:rsidRDefault="00553A5E" w:rsidP="00B43B46">
            <w:pPr>
              <w:tabs>
                <w:tab w:val="left" w:pos="360"/>
                <w:tab w:val="left" w:pos="720"/>
                <w:tab w:val="left" w:pos="1080"/>
                <w:tab w:val="left" w:pos="1440"/>
                <w:tab w:val="left" w:pos="1800"/>
                <w:tab w:val="left" w:pos="2160"/>
                <w:tab w:val="left" w:pos="2520"/>
                <w:tab w:val="left" w:pos="2880"/>
              </w:tabs>
              <w:jc w:val="center"/>
              <w:rPr>
                <w:rFonts w:asciiTheme="minorHAnsi" w:eastAsia="Times New Roman" w:hAnsiTheme="minorHAnsi" w:cstheme="minorHAnsi"/>
                <w:spacing w:val="5"/>
                <w:sz w:val="24"/>
                <w:szCs w:val="24"/>
              </w:rPr>
            </w:pPr>
            <w:r w:rsidRPr="00486B84">
              <w:rPr>
                <w:rFonts w:asciiTheme="minorHAnsi" w:eastAsia="Times New Roman" w:hAnsiTheme="minorHAnsi" w:cstheme="minorHAnsi"/>
                <w:spacing w:val="5"/>
                <w:sz w:val="24"/>
                <w:szCs w:val="24"/>
              </w:rPr>
              <w:t>4</w:t>
            </w:r>
          </w:p>
        </w:tc>
        <w:tc>
          <w:tcPr>
            <w:tcW w:w="3483" w:type="dxa"/>
            <w:vAlign w:val="center"/>
          </w:tcPr>
          <w:p w14:paraId="00F4DE67" w14:textId="37C010FB" w:rsidR="00553A5E" w:rsidRPr="00486B84" w:rsidRDefault="00553A5E" w:rsidP="00B43B46">
            <w:pPr>
              <w:tabs>
                <w:tab w:val="left" w:pos="360"/>
                <w:tab w:val="left" w:pos="720"/>
                <w:tab w:val="left" w:pos="1080"/>
                <w:tab w:val="left" w:pos="1440"/>
                <w:tab w:val="left" w:pos="1800"/>
                <w:tab w:val="left" w:pos="2160"/>
                <w:tab w:val="left" w:pos="2520"/>
                <w:tab w:val="left" w:pos="2880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eastAsia="Times New Roman" w:hAnsiTheme="minorHAnsi" w:cstheme="minorHAnsi"/>
                <w:spacing w:val="5"/>
                <w:sz w:val="24"/>
                <w:szCs w:val="24"/>
              </w:rPr>
            </w:pPr>
            <w:r w:rsidRPr="00486B84">
              <w:rPr>
                <w:rFonts w:asciiTheme="minorHAnsi" w:eastAsia="Times New Roman" w:hAnsiTheme="minorHAnsi" w:cstheme="minorHAnsi"/>
                <w:spacing w:val="5"/>
                <w:sz w:val="24"/>
                <w:szCs w:val="24"/>
              </w:rPr>
              <w:t>Either the district of departure or the district of arrival</w:t>
            </w:r>
          </w:p>
        </w:tc>
        <w:tc>
          <w:tcPr>
            <w:tcW w:w="5257" w:type="dxa"/>
            <w:vAlign w:val="center"/>
          </w:tcPr>
          <w:p w14:paraId="6257F115" w14:textId="08CDB4EE" w:rsidR="00A43EFC" w:rsidRPr="00486B84" w:rsidRDefault="00553A5E" w:rsidP="00B43B46">
            <w:pPr>
              <w:tabs>
                <w:tab w:val="left" w:pos="360"/>
                <w:tab w:val="left" w:pos="720"/>
                <w:tab w:val="left" w:pos="1080"/>
                <w:tab w:val="left" w:pos="1440"/>
                <w:tab w:val="left" w:pos="1800"/>
                <w:tab w:val="left" w:pos="2160"/>
                <w:tab w:val="left" w:pos="2520"/>
                <w:tab w:val="left" w:pos="2880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4"/>
                <w:szCs w:val="24"/>
              </w:rPr>
            </w:pPr>
            <w:r w:rsidRPr="00486B84">
              <w:rPr>
                <w:rFonts w:asciiTheme="minorHAnsi" w:hAnsiTheme="minorHAnsi" w:cstheme="minorHAnsi"/>
                <w:sz w:val="24"/>
                <w:szCs w:val="24"/>
              </w:rPr>
              <w:t>United States v. Spivey, 956 F.3d 212</w:t>
            </w:r>
          </w:p>
          <w:p w14:paraId="4D04CD8A" w14:textId="21CD76EC" w:rsidR="00553A5E" w:rsidRPr="00486B84" w:rsidRDefault="00553A5E" w:rsidP="00B43B46">
            <w:pPr>
              <w:tabs>
                <w:tab w:val="left" w:pos="360"/>
                <w:tab w:val="left" w:pos="720"/>
                <w:tab w:val="left" w:pos="1080"/>
                <w:tab w:val="left" w:pos="1440"/>
                <w:tab w:val="left" w:pos="1800"/>
                <w:tab w:val="left" w:pos="2160"/>
                <w:tab w:val="left" w:pos="2520"/>
                <w:tab w:val="left" w:pos="2880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4"/>
                <w:szCs w:val="24"/>
              </w:rPr>
            </w:pPr>
            <w:r w:rsidRPr="00486B84">
              <w:rPr>
                <w:rFonts w:asciiTheme="minorHAnsi" w:hAnsiTheme="minorHAnsi" w:cstheme="minorHAnsi"/>
                <w:sz w:val="24"/>
                <w:szCs w:val="24"/>
              </w:rPr>
              <w:t>(4</w:t>
            </w:r>
            <w:r w:rsidRPr="00486B84">
              <w:rPr>
                <w:rFonts w:asciiTheme="minorHAnsi" w:hAnsiTheme="minorHAnsi" w:cstheme="minorHAnsi"/>
                <w:sz w:val="24"/>
                <w:szCs w:val="24"/>
                <w:vertAlign w:val="superscript"/>
              </w:rPr>
              <w:t>th</w:t>
            </w:r>
            <w:r w:rsidRPr="00486B84">
              <w:rPr>
                <w:rFonts w:asciiTheme="minorHAnsi" w:hAnsiTheme="minorHAnsi" w:cstheme="minorHAnsi"/>
                <w:sz w:val="24"/>
                <w:szCs w:val="24"/>
              </w:rPr>
              <w:t xml:space="preserve"> Cir. 2020)</w:t>
            </w:r>
          </w:p>
        </w:tc>
      </w:tr>
      <w:tr w:rsidR="002B4FD8" w:rsidRPr="00486B84" w14:paraId="59653C7A" w14:textId="77777777" w:rsidTr="00DF1A68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5" w:type="dxa"/>
            <w:vAlign w:val="center"/>
          </w:tcPr>
          <w:p w14:paraId="3FCAAA5A" w14:textId="77777777" w:rsidR="002B4FD8" w:rsidRPr="00486B84" w:rsidRDefault="002B4FD8" w:rsidP="00B43B46">
            <w:pPr>
              <w:tabs>
                <w:tab w:val="left" w:pos="360"/>
                <w:tab w:val="left" w:pos="720"/>
                <w:tab w:val="left" w:pos="1080"/>
                <w:tab w:val="left" w:pos="1440"/>
                <w:tab w:val="left" w:pos="1800"/>
                <w:tab w:val="left" w:pos="2160"/>
                <w:tab w:val="left" w:pos="2520"/>
                <w:tab w:val="left" w:pos="2880"/>
              </w:tabs>
              <w:jc w:val="center"/>
              <w:rPr>
                <w:rFonts w:asciiTheme="minorHAnsi" w:eastAsia="Times New Roman" w:hAnsiTheme="minorHAnsi" w:cstheme="minorHAnsi"/>
                <w:spacing w:val="5"/>
                <w:sz w:val="24"/>
                <w:szCs w:val="24"/>
              </w:rPr>
            </w:pPr>
            <w:r w:rsidRPr="00486B84">
              <w:rPr>
                <w:rFonts w:asciiTheme="minorHAnsi" w:eastAsia="Times New Roman" w:hAnsiTheme="minorHAnsi" w:cstheme="minorHAnsi"/>
                <w:spacing w:val="5"/>
                <w:sz w:val="24"/>
                <w:szCs w:val="24"/>
              </w:rPr>
              <w:t>5</w:t>
            </w:r>
          </w:p>
        </w:tc>
        <w:tc>
          <w:tcPr>
            <w:tcW w:w="3483" w:type="dxa"/>
            <w:vAlign w:val="center"/>
          </w:tcPr>
          <w:p w14:paraId="5CF60760" w14:textId="77777777" w:rsidR="002B4FD8" w:rsidRPr="00486B84" w:rsidRDefault="00D82908" w:rsidP="00B43B46">
            <w:pPr>
              <w:tabs>
                <w:tab w:val="left" w:pos="360"/>
                <w:tab w:val="left" w:pos="720"/>
                <w:tab w:val="left" w:pos="1080"/>
                <w:tab w:val="left" w:pos="1440"/>
                <w:tab w:val="left" w:pos="1800"/>
                <w:tab w:val="left" w:pos="2160"/>
                <w:tab w:val="left" w:pos="2520"/>
                <w:tab w:val="left" w:pos="2880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Times New Roman" w:hAnsiTheme="minorHAnsi" w:cstheme="minorHAnsi"/>
                <w:spacing w:val="5"/>
                <w:sz w:val="24"/>
                <w:szCs w:val="24"/>
              </w:rPr>
            </w:pPr>
            <w:r w:rsidRPr="00486B84">
              <w:rPr>
                <w:rFonts w:asciiTheme="minorHAnsi" w:eastAsia="Times New Roman" w:hAnsiTheme="minorHAnsi" w:cstheme="minorHAnsi"/>
                <w:spacing w:val="5"/>
                <w:sz w:val="24"/>
                <w:szCs w:val="24"/>
              </w:rPr>
              <w:t>E</w:t>
            </w:r>
            <w:r w:rsidR="002B4FD8" w:rsidRPr="00486B84">
              <w:rPr>
                <w:rFonts w:asciiTheme="minorHAnsi" w:eastAsia="Times New Roman" w:hAnsiTheme="minorHAnsi" w:cstheme="minorHAnsi"/>
                <w:spacing w:val="5"/>
                <w:sz w:val="24"/>
                <w:szCs w:val="24"/>
              </w:rPr>
              <w:t>ither the district of departure or the district of arrival</w:t>
            </w:r>
          </w:p>
        </w:tc>
        <w:tc>
          <w:tcPr>
            <w:tcW w:w="5257" w:type="dxa"/>
            <w:vAlign w:val="center"/>
          </w:tcPr>
          <w:p w14:paraId="267FD2F7" w14:textId="77777777" w:rsidR="009005BD" w:rsidRPr="00486B84" w:rsidRDefault="00CF2925" w:rsidP="00B43B46">
            <w:pPr>
              <w:tabs>
                <w:tab w:val="left" w:pos="360"/>
                <w:tab w:val="left" w:pos="720"/>
                <w:tab w:val="left" w:pos="1080"/>
                <w:tab w:val="left" w:pos="1440"/>
                <w:tab w:val="left" w:pos="1800"/>
                <w:tab w:val="left" w:pos="2160"/>
                <w:tab w:val="left" w:pos="2520"/>
                <w:tab w:val="left" w:pos="2880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Times New Roman" w:hAnsiTheme="minorHAnsi" w:cstheme="minorHAnsi"/>
                <w:spacing w:val="5"/>
                <w:sz w:val="24"/>
                <w:szCs w:val="24"/>
              </w:rPr>
            </w:pPr>
            <w:r w:rsidRPr="00486B84">
              <w:rPr>
                <w:rFonts w:asciiTheme="minorHAnsi" w:eastAsia="Times New Roman" w:hAnsiTheme="minorHAnsi" w:cstheme="minorHAnsi"/>
                <w:spacing w:val="5"/>
                <w:sz w:val="24"/>
                <w:szCs w:val="24"/>
              </w:rPr>
              <w:t xml:space="preserve">United States v. Elias, 2019 </w:t>
            </w:r>
            <w:r w:rsidR="009005BD" w:rsidRPr="00486B84">
              <w:rPr>
                <w:rFonts w:asciiTheme="minorHAnsi" w:eastAsia="Times New Roman" w:hAnsiTheme="minorHAnsi" w:cstheme="minorHAnsi"/>
                <w:spacing w:val="5"/>
                <w:sz w:val="24"/>
                <w:szCs w:val="24"/>
              </w:rPr>
              <w:t>WL 3803111</w:t>
            </w:r>
            <w:r w:rsidRPr="00486B84">
              <w:rPr>
                <w:rFonts w:asciiTheme="minorHAnsi" w:eastAsia="Times New Roman" w:hAnsiTheme="minorHAnsi" w:cstheme="minorHAnsi"/>
                <w:spacing w:val="5"/>
                <w:sz w:val="24"/>
                <w:szCs w:val="24"/>
              </w:rPr>
              <w:t xml:space="preserve"> </w:t>
            </w:r>
          </w:p>
          <w:p w14:paraId="6585CF0E" w14:textId="5060A3FC" w:rsidR="002B4FD8" w:rsidRPr="00486B84" w:rsidRDefault="00CF2925" w:rsidP="00B43B46">
            <w:pPr>
              <w:tabs>
                <w:tab w:val="left" w:pos="360"/>
                <w:tab w:val="left" w:pos="720"/>
                <w:tab w:val="left" w:pos="1080"/>
                <w:tab w:val="left" w:pos="1440"/>
                <w:tab w:val="left" w:pos="1800"/>
                <w:tab w:val="left" w:pos="2160"/>
                <w:tab w:val="left" w:pos="2520"/>
                <w:tab w:val="left" w:pos="2880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Times New Roman" w:hAnsiTheme="minorHAnsi" w:cstheme="minorHAnsi"/>
                <w:spacing w:val="5"/>
                <w:sz w:val="24"/>
                <w:szCs w:val="24"/>
              </w:rPr>
            </w:pPr>
            <w:r w:rsidRPr="00486B84">
              <w:rPr>
                <w:rFonts w:asciiTheme="minorHAnsi" w:eastAsia="Times New Roman" w:hAnsiTheme="minorHAnsi" w:cstheme="minorHAnsi"/>
                <w:spacing w:val="5"/>
                <w:sz w:val="24"/>
                <w:szCs w:val="24"/>
              </w:rPr>
              <w:t>(S.D. Tex. 8/12/19)</w:t>
            </w:r>
          </w:p>
        </w:tc>
      </w:tr>
      <w:tr w:rsidR="00E122F8" w:rsidRPr="00486B84" w14:paraId="7C2CC840" w14:textId="77777777" w:rsidTr="00DF1A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5" w:type="dxa"/>
            <w:vAlign w:val="center"/>
          </w:tcPr>
          <w:p w14:paraId="1BCDFFD8" w14:textId="77777777" w:rsidR="002B4FD8" w:rsidRPr="00486B84" w:rsidRDefault="00D82908" w:rsidP="00B43B46">
            <w:pPr>
              <w:tabs>
                <w:tab w:val="left" w:pos="360"/>
                <w:tab w:val="left" w:pos="720"/>
                <w:tab w:val="left" w:pos="1080"/>
                <w:tab w:val="left" w:pos="1440"/>
                <w:tab w:val="left" w:pos="1800"/>
                <w:tab w:val="left" w:pos="2160"/>
                <w:tab w:val="left" w:pos="2520"/>
                <w:tab w:val="left" w:pos="2880"/>
              </w:tabs>
              <w:jc w:val="center"/>
              <w:rPr>
                <w:rFonts w:asciiTheme="minorHAnsi" w:eastAsia="Times New Roman" w:hAnsiTheme="minorHAnsi" w:cstheme="minorHAnsi"/>
                <w:spacing w:val="5"/>
                <w:sz w:val="24"/>
                <w:szCs w:val="24"/>
              </w:rPr>
            </w:pPr>
            <w:r w:rsidRPr="00486B84">
              <w:rPr>
                <w:rFonts w:asciiTheme="minorHAnsi" w:eastAsia="Times New Roman" w:hAnsiTheme="minorHAnsi" w:cstheme="minorHAnsi"/>
                <w:spacing w:val="5"/>
                <w:sz w:val="24"/>
                <w:szCs w:val="24"/>
              </w:rPr>
              <w:t>7</w:t>
            </w:r>
          </w:p>
        </w:tc>
        <w:tc>
          <w:tcPr>
            <w:tcW w:w="3483" w:type="dxa"/>
            <w:vAlign w:val="center"/>
          </w:tcPr>
          <w:p w14:paraId="48DCCE0C" w14:textId="77777777" w:rsidR="002B4FD8" w:rsidRPr="00486B84" w:rsidRDefault="00D82908" w:rsidP="00B43B46">
            <w:pPr>
              <w:tabs>
                <w:tab w:val="left" w:pos="360"/>
                <w:tab w:val="left" w:pos="720"/>
                <w:tab w:val="left" w:pos="1080"/>
                <w:tab w:val="left" w:pos="1440"/>
                <w:tab w:val="left" w:pos="1800"/>
                <w:tab w:val="left" w:pos="2160"/>
                <w:tab w:val="left" w:pos="2520"/>
                <w:tab w:val="left" w:pos="2880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eastAsia="Times New Roman" w:hAnsiTheme="minorHAnsi" w:cstheme="minorHAnsi"/>
                <w:spacing w:val="5"/>
                <w:sz w:val="24"/>
                <w:szCs w:val="24"/>
              </w:rPr>
            </w:pPr>
            <w:r w:rsidRPr="00486B84">
              <w:rPr>
                <w:rFonts w:asciiTheme="minorHAnsi" w:eastAsia="Times New Roman" w:hAnsiTheme="minorHAnsi" w:cstheme="minorHAnsi"/>
                <w:spacing w:val="5"/>
                <w:sz w:val="24"/>
                <w:szCs w:val="24"/>
              </w:rPr>
              <w:t>Only the district of arrival</w:t>
            </w:r>
          </w:p>
        </w:tc>
        <w:tc>
          <w:tcPr>
            <w:tcW w:w="5257" w:type="dxa"/>
            <w:vAlign w:val="center"/>
          </w:tcPr>
          <w:p w14:paraId="59D96E43" w14:textId="77777777" w:rsidR="00CF2925" w:rsidRPr="00486B84" w:rsidRDefault="00D82908" w:rsidP="00B43B46">
            <w:pPr>
              <w:tabs>
                <w:tab w:val="left" w:pos="360"/>
                <w:tab w:val="left" w:pos="720"/>
                <w:tab w:val="left" w:pos="1080"/>
                <w:tab w:val="left" w:pos="1440"/>
                <w:tab w:val="left" w:pos="1800"/>
                <w:tab w:val="left" w:pos="2160"/>
                <w:tab w:val="left" w:pos="2520"/>
                <w:tab w:val="left" w:pos="2880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4"/>
                <w:szCs w:val="24"/>
              </w:rPr>
            </w:pPr>
            <w:r w:rsidRPr="00486B84">
              <w:rPr>
                <w:rFonts w:asciiTheme="minorHAnsi" w:eastAsia="Times New Roman" w:hAnsiTheme="minorHAnsi" w:cstheme="minorHAnsi"/>
                <w:spacing w:val="5"/>
                <w:sz w:val="24"/>
                <w:szCs w:val="24"/>
              </w:rPr>
              <w:t xml:space="preserve">United States v. </w:t>
            </w:r>
            <w:proofErr w:type="spellStart"/>
            <w:r w:rsidRPr="00486B84">
              <w:rPr>
                <w:rFonts w:asciiTheme="minorHAnsi" w:eastAsia="Times New Roman" w:hAnsiTheme="minorHAnsi" w:cstheme="minorHAnsi"/>
                <w:spacing w:val="5"/>
                <w:sz w:val="24"/>
                <w:szCs w:val="24"/>
              </w:rPr>
              <w:t>Haslage</w:t>
            </w:r>
            <w:proofErr w:type="spellEnd"/>
            <w:r w:rsidRPr="00486B84">
              <w:rPr>
                <w:rFonts w:asciiTheme="minorHAnsi" w:eastAsia="Times New Roman" w:hAnsiTheme="minorHAnsi" w:cstheme="minorHAnsi"/>
                <w:spacing w:val="5"/>
                <w:sz w:val="24"/>
                <w:szCs w:val="24"/>
              </w:rPr>
              <w:t xml:space="preserve">, </w:t>
            </w:r>
            <w:r w:rsidRPr="00486B84">
              <w:rPr>
                <w:rFonts w:asciiTheme="minorHAnsi" w:hAnsiTheme="minorHAnsi" w:cstheme="minorHAnsi"/>
                <w:sz w:val="24"/>
                <w:szCs w:val="24"/>
              </w:rPr>
              <w:t>853 F.3d 331</w:t>
            </w:r>
          </w:p>
          <w:p w14:paraId="0567DA42" w14:textId="42920FA7" w:rsidR="002B4FD8" w:rsidRPr="00486B84" w:rsidRDefault="00D82908" w:rsidP="00B43B46">
            <w:pPr>
              <w:tabs>
                <w:tab w:val="left" w:pos="360"/>
                <w:tab w:val="left" w:pos="720"/>
                <w:tab w:val="left" w:pos="1080"/>
                <w:tab w:val="left" w:pos="1440"/>
                <w:tab w:val="left" w:pos="1800"/>
                <w:tab w:val="left" w:pos="2160"/>
                <w:tab w:val="left" w:pos="2520"/>
                <w:tab w:val="left" w:pos="2880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eastAsia="Times New Roman" w:hAnsiTheme="minorHAnsi" w:cstheme="minorHAnsi"/>
                <w:spacing w:val="5"/>
                <w:sz w:val="24"/>
                <w:szCs w:val="24"/>
              </w:rPr>
            </w:pPr>
            <w:r w:rsidRPr="00486B84">
              <w:rPr>
                <w:rFonts w:asciiTheme="minorHAnsi" w:hAnsiTheme="minorHAnsi" w:cstheme="minorHAnsi"/>
                <w:sz w:val="24"/>
                <w:szCs w:val="24"/>
              </w:rPr>
              <w:t>(</w:t>
            </w:r>
            <w:r w:rsidR="00397839" w:rsidRPr="00486B84">
              <w:rPr>
                <w:rFonts w:asciiTheme="minorHAnsi" w:hAnsiTheme="minorHAnsi" w:cstheme="minorHAnsi"/>
                <w:sz w:val="24"/>
                <w:szCs w:val="24"/>
              </w:rPr>
              <w:t>7</w:t>
            </w:r>
            <w:r w:rsidRPr="00486B84">
              <w:rPr>
                <w:rFonts w:asciiTheme="minorHAnsi" w:hAnsiTheme="minorHAnsi" w:cstheme="minorHAnsi"/>
                <w:sz w:val="24"/>
                <w:szCs w:val="24"/>
                <w:vertAlign w:val="superscript"/>
              </w:rPr>
              <w:t>th</w:t>
            </w:r>
            <w:r w:rsidRPr="00486B84">
              <w:rPr>
                <w:rFonts w:asciiTheme="minorHAnsi" w:hAnsiTheme="minorHAnsi" w:cstheme="minorHAnsi"/>
                <w:sz w:val="24"/>
                <w:szCs w:val="24"/>
              </w:rPr>
              <w:t xml:space="preserve"> Cir. 2017)</w:t>
            </w:r>
          </w:p>
        </w:tc>
      </w:tr>
      <w:tr w:rsidR="00FE42B9" w:rsidRPr="00486B84" w14:paraId="183CFC64" w14:textId="77777777" w:rsidTr="00DF1A68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5" w:type="dxa"/>
            <w:vAlign w:val="center"/>
          </w:tcPr>
          <w:p w14:paraId="4FBB76E1" w14:textId="76AB3A27" w:rsidR="00FE42B9" w:rsidRPr="00486B84" w:rsidRDefault="00FE42B9" w:rsidP="00B43B46">
            <w:pPr>
              <w:tabs>
                <w:tab w:val="left" w:pos="360"/>
                <w:tab w:val="left" w:pos="720"/>
                <w:tab w:val="left" w:pos="1080"/>
                <w:tab w:val="left" w:pos="1440"/>
                <w:tab w:val="left" w:pos="1800"/>
                <w:tab w:val="left" w:pos="2160"/>
                <w:tab w:val="left" w:pos="2520"/>
                <w:tab w:val="left" w:pos="2880"/>
              </w:tabs>
              <w:jc w:val="center"/>
              <w:rPr>
                <w:rFonts w:asciiTheme="minorHAnsi" w:eastAsia="Times New Roman" w:hAnsiTheme="minorHAnsi" w:cstheme="minorHAnsi"/>
                <w:spacing w:val="5"/>
                <w:sz w:val="24"/>
                <w:szCs w:val="24"/>
              </w:rPr>
            </w:pPr>
            <w:r w:rsidRPr="00486B84">
              <w:rPr>
                <w:rFonts w:asciiTheme="minorHAnsi" w:eastAsia="Times New Roman" w:hAnsiTheme="minorHAnsi" w:cstheme="minorHAnsi"/>
                <w:spacing w:val="5"/>
                <w:sz w:val="24"/>
                <w:szCs w:val="24"/>
              </w:rPr>
              <w:t>8</w:t>
            </w:r>
          </w:p>
        </w:tc>
        <w:tc>
          <w:tcPr>
            <w:tcW w:w="3483" w:type="dxa"/>
            <w:vAlign w:val="center"/>
          </w:tcPr>
          <w:p w14:paraId="65CC69E1" w14:textId="061D81C3" w:rsidR="00FE42B9" w:rsidRPr="00486B84" w:rsidRDefault="00FE42B9" w:rsidP="00B43B46">
            <w:pPr>
              <w:tabs>
                <w:tab w:val="left" w:pos="360"/>
                <w:tab w:val="left" w:pos="720"/>
                <w:tab w:val="left" w:pos="1080"/>
                <w:tab w:val="left" w:pos="1440"/>
                <w:tab w:val="left" w:pos="1800"/>
                <w:tab w:val="left" w:pos="2160"/>
                <w:tab w:val="left" w:pos="2520"/>
                <w:tab w:val="left" w:pos="2880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Times New Roman" w:hAnsiTheme="minorHAnsi" w:cstheme="minorHAnsi"/>
                <w:b/>
                <w:bCs/>
                <w:spacing w:val="5"/>
                <w:sz w:val="24"/>
                <w:szCs w:val="24"/>
              </w:rPr>
            </w:pPr>
            <w:r w:rsidRPr="00486B84">
              <w:rPr>
                <w:rFonts w:asciiTheme="minorHAnsi" w:eastAsia="Times New Roman" w:hAnsiTheme="minorHAnsi" w:cstheme="minorHAnsi"/>
                <w:spacing w:val="5"/>
                <w:sz w:val="24"/>
                <w:szCs w:val="24"/>
              </w:rPr>
              <w:t>Either the district of departure or the district of arrival</w:t>
            </w:r>
          </w:p>
        </w:tc>
        <w:tc>
          <w:tcPr>
            <w:tcW w:w="5257" w:type="dxa"/>
            <w:vAlign w:val="center"/>
          </w:tcPr>
          <w:p w14:paraId="58178729" w14:textId="736FDE29" w:rsidR="00FE42B9" w:rsidRPr="00486B84" w:rsidRDefault="00FE42B9" w:rsidP="00B43B46">
            <w:pPr>
              <w:tabs>
                <w:tab w:val="left" w:pos="360"/>
                <w:tab w:val="left" w:pos="720"/>
                <w:tab w:val="left" w:pos="1080"/>
                <w:tab w:val="left" w:pos="1440"/>
                <w:tab w:val="left" w:pos="1800"/>
                <w:tab w:val="left" w:pos="2160"/>
                <w:tab w:val="left" w:pos="2520"/>
                <w:tab w:val="left" w:pos="2880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4"/>
                <w:szCs w:val="24"/>
              </w:rPr>
            </w:pPr>
            <w:r w:rsidRPr="00486B84">
              <w:rPr>
                <w:rFonts w:asciiTheme="minorHAnsi" w:eastAsia="Times New Roman" w:hAnsiTheme="minorHAnsi" w:cstheme="minorHAnsi"/>
                <w:spacing w:val="5"/>
                <w:sz w:val="24"/>
                <w:szCs w:val="24"/>
              </w:rPr>
              <w:t xml:space="preserve">United States v. Banes, </w:t>
            </w:r>
            <w:r w:rsidRPr="00486B84">
              <w:rPr>
                <w:rFonts w:asciiTheme="minorHAnsi" w:hAnsiTheme="minorHAnsi" w:cstheme="minorHAnsi"/>
                <w:sz w:val="24"/>
                <w:szCs w:val="24"/>
              </w:rPr>
              <w:t xml:space="preserve">2021 </w:t>
            </w:r>
            <w:r w:rsidR="009005BD" w:rsidRPr="00486B84">
              <w:rPr>
                <w:rFonts w:asciiTheme="minorHAnsi" w:hAnsiTheme="minorHAnsi" w:cstheme="minorHAnsi"/>
                <w:sz w:val="24"/>
                <w:szCs w:val="24"/>
              </w:rPr>
              <w:t>WL 5407458</w:t>
            </w:r>
          </w:p>
          <w:p w14:paraId="6E06DC44" w14:textId="6031262D" w:rsidR="00FE42B9" w:rsidRPr="00486B84" w:rsidRDefault="00FE42B9" w:rsidP="00B43B46">
            <w:pPr>
              <w:tabs>
                <w:tab w:val="left" w:pos="360"/>
                <w:tab w:val="left" w:pos="720"/>
                <w:tab w:val="left" w:pos="1080"/>
                <w:tab w:val="left" w:pos="1440"/>
                <w:tab w:val="left" w:pos="1800"/>
                <w:tab w:val="left" w:pos="2160"/>
                <w:tab w:val="left" w:pos="2520"/>
                <w:tab w:val="left" w:pos="2880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Times New Roman" w:hAnsiTheme="minorHAnsi" w:cstheme="minorHAnsi"/>
                <w:spacing w:val="5"/>
                <w:sz w:val="24"/>
                <w:szCs w:val="24"/>
              </w:rPr>
            </w:pPr>
            <w:r w:rsidRPr="00486B84">
              <w:rPr>
                <w:rFonts w:asciiTheme="minorHAnsi" w:hAnsiTheme="minorHAnsi" w:cstheme="minorHAnsi"/>
                <w:sz w:val="24"/>
                <w:szCs w:val="24"/>
              </w:rPr>
              <w:t>(8</w:t>
            </w:r>
            <w:r w:rsidRPr="00486B84">
              <w:rPr>
                <w:rFonts w:asciiTheme="minorHAnsi" w:hAnsiTheme="minorHAnsi" w:cstheme="minorHAnsi"/>
                <w:sz w:val="24"/>
                <w:szCs w:val="24"/>
                <w:vertAlign w:val="superscript"/>
              </w:rPr>
              <w:t>th</w:t>
            </w:r>
            <w:r w:rsidRPr="00486B84">
              <w:rPr>
                <w:rFonts w:asciiTheme="minorHAnsi" w:hAnsiTheme="minorHAnsi" w:cstheme="minorHAnsi"/>
                <w:sz w:val="24"/>
                <w:szCs w:val="24"/>
              </w:rPr>
              <w:t xml:space="preserve"> Cir</w:t>
            </w:r>
            <w:r w:rsidR="00AD6323" w:rsidRPr="00486B84">
              <w:rPr>
                <w:rFonts w:asciiTheme="minorHAnsi" w:hAnsiTheme="minorHAnsi" w:cstheme="minorHAnsi"/>
                <w:sz w:val="24"/>
                <w:szCs w:val="24"/>
              </w:rPr>
              <w:t>. 9/24/21</w:t>
            </w:r>
            <w:r w:rsidRPr="00486B84">
              <w:rPr>
                <w:rFonts w:asciiTheme="minorHAnsi" w:hAnsiTheme="minorHAnsi" w:cstheme="minorHAnsi"/>
                <w:sz w:val="24"/>
                <w:szCs w:val="24"/>
              </w:rPr>
              <w:t>)</w:t>
            </w:r>
          </w:p>
        </w:tc>
      </w:tr>
      <w:tr w:rsidR="00383124" w:rsidRPr="00486B84" w14:paraId="107501D8" w14:textId="77777777" w:rsidTr="00DF1A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5" w:type="dxa"/>
            <w:vAlign w:val="center"/>
          </w:tcPr>
          <w:p w14:paraId="32E03D23" w14:textId="36861909" w:rsidR="00383124" w:rsidRPr="00486B84" w:rsidRDefault="00383124" w:rsidP="00B43B46">
            <w:pPr>
              <w:tabs>
                <w:tab w:val="left" w:pos="360"/>
                <w:tab w:val="left" w:pos="720"/>
                <w:tab w:val="left" w:pos="1080"/>
                <w:tab w:val="left" w:pos="1440"/>
                <w:tab w:val="left" w:pos="1800"/>
                <w:tab w:val="left" w:pos="2160"/>
                <w:tab w:val="left" w:pos="2520"/>
                <w:tab w:val="left" w:pos="2880"/>
              </w:tabs>
              <w:jc w:val="center"/>
              <w:rPr>
                <w:rFonts w:asciiTheme="minorHAnsi" w:eastAsia="Times New Roman" w:hAnsiTheme="minorHAnsi" w:cstheme="minorHAnsi"/>
                <w:spacing w:val="5"/>
                <w:sz w:val="24"/>
                <w:szCs w:val="24"/>
              </w:rPr>
            </w:pPr>
            <w:r>
              <w:rPr>
                <w:rFonts w:asciiTheme="minorHAnsi" w:eastAsia="Times New Roman" w:hAnsiTheme="minorHAnsi" w:cstheme="minorHAnsi"/>
                <w:spacing w:val="5"/>
                <w:sz w:val="24"/>
                <w:szCs w:val="24"/>
              </w:rPr>
              <w:t>10</w:t>
            </w:r>
          </w:p>
        </w:tc>
        <w:tc>
          <w:tcPr>
            <w:tcW w:w="3483" w:type="dxa"/>
            <w:vAlign w:val="center"/>
          </w:tcPr>
          <w:p w14:paraId="5F962B4C" w14:textId="027BA0FC" w:rsidR="00383124" w:rsidRPr="00486B84" w:rsidRDefault="00383124" w:rsidP="00B43B46">
            <w:pPr>
              <w:tabs>
                <w:tab w:val="left" w:pos="360"/>
                <w:tab w:val="left" w:pos="720"/>
                <w:tab w:val="left" w:pos="1080"/>
                <w:tab w:val="left" w:pos="1440"/>
                <w:tab w:val="left" w:pos="1800"/>
                <w:tab w:val="left" w:pos="2160"/>
                <w:tab w:val="left" w:pos="2520"/>
                <w:tab w:val="left" w:pos="2880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eastAsia="Times New Roman" w:hAnsiTheme="minorHAnsi" w:cstheme="minorHAnsi"/>
                <w:spacing w:val="5"/>
                <w:sz w:val="24"/>
                <w:szCs w:val="24"/>
              </w:rPr>
            </w:pPr>
            <w:r w:rsidRPr="00486B84">
              <w:rPr>
                <w:rFonts w:asciiTheme="minorHAnsi" w:eastAsia="Times New Roman" w:hAnsiTheme="minorHAnsi" w:cstheme="minorHAnsi"/>
                <w:spacing w:val="5"/>
                <w:sz w:val="24"/>
                <w:szCs w:val="24"/>
              </w:rPr>
              <w:t>Either the district of departure or the district of arrival</w:t>
            </w:r>
          </w:p>
        </w:tc>
        <w:tc>
          <w:tcPr>
            <w:tcW w:w="5257" w:type="dxa"/>
            <w:vAlign w:val="center"/>
          </w:tcPr>
          <w:p w14:paraId="67FC5D6C" w14:textId="77777777" w:rsidR="00383124" w:rsidRDefault="00383124" w:rsidP="00B43B46">
            <w:pPr>
              <w:tabs>
                <w:tab w:val="left" w:pos="360"/>
                <w:tab w:val="left" w:pos="720"/>
                <w:tab w:val="left" w:pos="1080"/>
                <w:tab w:val="left" w:pos="1440"/>
                <w:tab w:val="left" w:pos="1800"/>
                <w:tab w:val="left" w:pos="2160"/>
                <w:tab w:val="left" w:pos="2520"/>
                <w:tab w:val="left" w:pos="2880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eastAsia="Times New Roman" w:hAnsiTheme="minorHAnsi" w:cstheme="minorHAnsi"/>
                <w:spacing w:val="5"/>
                <w:sz w:val="24"/>
                <w:szCs w:val="24"/>
              </w:rPr>
            </w:pPr>
            <w:r>
              <w:rPr>
                <w:rFonts w:asciiTheme="minorHAnsi" w:eastAsia="Times New Roman" w:hAnsiTheme="minorHAnsi" w:cstheme="minorHAnsi"/>
                <w:spacing w:val="5"/>
                <w:sz w:val="24"/>
                <w:szCs w:val="24"/>
              </w:rPr>
              <w:t>United States v. Lewis, 768 F.3d 1086</w:t>
            </w:r>
          </w:p>
          <w:p w14:paraId="1F07FCAB" w14:textId="45A65055" w:rsidR="00383124" w:rsidRPr="00486B84" w:rsidRDefault="00383124" w:rsidP="00B43B46">
            <w:pPr>
              <w:tabs>
                <w:tab w:val="left" w:pos="360"/>
                <w:tab w:val="left" w:pos="720"/>
                <w:tab w:val="left" w:pos="1080"/>
                <w:tab w:val="left" w:pos="1440"/>
                <w:tab w:val="left" w:pos="1800"/>
                <w:tab w:val="left" w:pos="2160"/>
                <w:tab w:val="left" w:pos="2520"/>
                <w:tab w:val="left" w:pos="2880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eastAsia="Times New Roman" w:hAnsiTheme="minorHAnsi" w:cstheme="minorHAnsi"/>
                <w:spacing w:val="5"/>
                <w:sz w:val="24"/>
                <w:szCs w:val="24"/>
              </w:rPr>
            </w:pPr>
            <w:r>
              <w:rPr>
                <w:rFonts w:asciiTheme="minorHAnsi" w:eastAsia="Times New Roman" w:hAnsiTheme="minorHAnsi" w:cstheme="minorHAnsi"/>
                <w:spacing w:val="5"/>
                <w:sz w:val="24"/>
                <w:szCs w:val="24"/>
              </w:rPr>
              <w:t>(10</w:t>
            </w:r>
            <w:r w:rsidRPr="00383124">
              <w:rPr>
                <w:rFonts w:asciiTheme="minorHAnsi" w:eastAsia="Times New Roman" w:hAnsiTheme="minorHAnsi" w:cstheme="minorHAnsi"/>
                <w:spacing w:val="5"/>
                <w:sz w:val="24"/>
                <w:szCs w:val="24"/>
                <w:vertAlign w:val="superscript"/>
              </w:rPr>
              <w:t>th</w:t>
            </w:r>
            <w:r>
              <w:rPr>
                <w:rFonts w:asciiTheme="minorHAnsi" w:eastAsia="Times New Roman" w:hAnsiTheme="minorHAnsi" w:cstheme="minorHAnsi"/>
                <w:spacing w:val="5"/>
                <w:sz w:val="24"/>
                <w:szCs w:val="24"/>
              </w:rPr>
              <w:t xml:space="preserve"> Cir. 2014)</w:t>
            </w:r>
          </w:p>
        </w:tc>
      </w:tr>
      <w:tr w:rsidR="00FE42B9" w:rsidRPr="00486B84" w14:paraId="40F1D047" w14:textId="77777777" w:rsidTr="00DF1A68">
        <w:trPr>
          <w:trHeight w:val="43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5" w:type="dxa"/>
            <w:vAlign w:val="center"/>
          </w:tcPr>
          <w:p w14:paraId="5D0B3AE1" w14:textId="48A6993E" w:rsidR="00DF1A68" w:rsidRPr="00486B84" w:rsidRDefault="00FE42B9" w:rsidP="00DF1A68">
            <w:pPr>
              <w:tabs>
                <w:tab w:val="left" w:pos="360"/>
                <w:tab w:val="left" w:pos="720"/>
                <w:tab w:val="left" w:pos="1080"/>
                <w:tab w:val="left" w:pos="1440"/>
                <w:tab w:val="left" w:pos="1800"/>
                <w:tab w:val="left" w:pos="2160"/>
                <w:tab w:val="left" w:pos="2520"/>
                <w:tab w:val="left" w:pos="2880"/>
              </w:tabs>
              <w:jc w:val="center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 w:rsidRPr="00486B84">
              <w:rPr>
                <w:rFonts w:asciiTheme="minorHAnsi" w:eastAsia="Times New Roman" w:hAnsiTheme="minorHAnsi" w:cstheme="minorHAnsi"/>
                <w:spacing w:val="5"/>
                <w:sz w:val="24"/>
                <w:szCs w:val="24"/>
              </w:rPr>
              <w:t>11</w:t>
            </w:r>
          </w:p>
        </w:tc>
        <w:tc>
          <w:tcPr>
            <w:tcW w:w="3483" w:type="dxa"/>
            <w:vAlign w:val="center"/>
          </w:tcPr>
          <w:p w14:paraId="12DEBEDB" w14:textId="77777777" w:rsidR="00FE42B9" w:rsidRPr="00486B84" w:rsidRDefault="00FE42B9" w:rsidP="00B43B46">
            <w:pPr>
              <w:tabs>
                <w:tab w:val="left" w:pos="360"/>
                <w:tab w:val="left" w:pos="720"/>
                <w:tab w:val="left" w:pos="1080"/>
                <w:tab w:val="left" w:pos="1440"/>
                <w:tab w:val="left" w:pos="1800"/>
                <w:tab w:val="left" w:pos="2160"/>
                <w:tab w:val="left" w:pos="2520"/>
                <w:tab w:val="left" w:pos="2880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Times New Roman" w:hAnsiTheme="minorHAnsi" w:cstheme="minorHAnsi"/>
                <w:spacing w:val="5"/>
                <w:sz w:val="24"/>
                <w:szCs w:val="24"/>
              </w:rPr>
            </w:pPr>
            <w:r w:rsidRPr="00486B84">
              <w:rPr>
                <w:rFonts w:asciiTheme="minorHAnsi" w:eastAsia="Times New Roman" w:hAnsiTheme="minorHAnsi" w:cstheme="minorHAnsi"/>
                <w:spacing w:val="5"/>
                <w:sz w:val="24"/>
                <w:szCs w:val="24"/>
              </w:rPr>
              <w:t>Either the district of departure or the district of arrival</w:t>
            </w:r>
          </w:p>
        </w:tc>
        <w:tc>
          <w:tcPr>
            <w:tcW w:w="5257" w:type="dxa"/>
            <w:vAlign w:val="center"/>
          </w:tcPr>
          <w:p w14:paraId="6EF26790" w14:textId="56A2D6FE" w:rsidR="00B43B46" w:rsidRPr="00486B84" w:rsidRDefault="00FE42B9" w:rsidP="00B43B46">
            <w:pPr>
              <w:tabs>
                <w:tab w:val="left" w:pos="360"/>
                <w:tab w:val="left" w:pos="720"/>
                <w:tab w:val="left" w:pos="1080"/>
                <w:tab w:val="left" w:pos="1440"/>
                <w:tab w:val="left" w:pos="1800"/>
                <w:tab w:val="left" w:pos="2160"/>
                <w:tab w:val="left" w:pos="2520"/>
                <w:tab w:val="left" w:pos="2880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4"/>
                <w:szCs w:val="24"/>
              </w:rPr>
            </w:pPr>
            <w:r w:rsidRPr="00486B84">
              <w:rPr>
                <w:rFonts w:asciiTheme="minorHAnsi" w:hAnsiTheme="minorHAnsi" w:cstheme="minorHAnsi"/>
                <w:sz w:val="24"/>
                <w:szCs w:val="24"/>
              </w:rPr>
              <w:t xml:space="preserve">United States v. </w:t>
            </w:r>
            <w:proofErr w:type="spellStart"/>
            <w:r w:rsidRPr="00486B84">
              <w:rPr>
                <w:rFonts w:asciiTheme="minorHAnsi" w:hAnsiTheme="minorHAnsi" w:cstheme="minorHAnsi"/>
                <w:sz w:val="24"/>
                <w:szCs w:val="24"/>
              </w:rPr>
              <w:t>Llewallyn</w:t>
            </w:r>
            <w:proofErr w:type="spellEnd"/>
            <w:r w:rsidRPr="00486B84">
              <w:rPr>
                <w:rFonts w:asciiTheme="minorHAnsi" w:hAnsiTheme="minorHAnsi" w:cstheme="minorHAnsi"/>
                <w:sz w:val="24"/>
                <w:szCs w:val="24"/>
              </w:rPr>
              <w:t>, 737 Fed. Appx. 471</w:t>
            </w:r>
          </w:p>
          <w:p w14:paraId="064C875E" w14:textId="766A8161" w:rsidR="00FE42B9" w:rsidRPr="00486B84" w:rsidRDefault="00FE42B9" w:rsidP="00B43B46">
            <w:pPr>
              <w:tabs>
                <w:tab w:val="left" w:pos="360"/>
                <w:tab w:val="left" w:pos="720"/>
                <w:tab w:val="left" w:pos="1080"/>
                <w:tab w:val="left" w:pos="1440"/>
                <w:tab w:val="left" w:pos="1800"/>
                <w:tab w:val="left" w:pos="2160"/>
                <w:tab w:val="left" w:pos="2520"/>
                <w:tab w:val="left" w:pos="2880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Times New Roman" w:hAnsiTheme="minorHAnsi" w:cstheme="minorHAnsi"/>
                <w:spacing w:val="5"/>
                <w:sz w:val="24"/>
                <w:szCs w:val="24"/>
              </w:rPr>
            </w:pPr>
            <w:r w:rsidRPr="00486B84">
              <w:rPr>
                <w:rFonts w:asciiTheme="minorHAnsi" w:hAnsiTheme="minorHAnsi" w:cstheme="minorHAnsi"/>
                <w:sz w:val="24"/>
                <w:szCs w:val="24"/>
              </w:rPr>
              <w:t>(11</w:t>
            </w:r>
            <w:r w:rsidRPr="00486B84">
              <w:rPr>
                <w:rFonts w:asciiTheme="minorHAnsi" w:hAnsiTheme="minorHAnsi" w:cstheme="minorHAnsi"/>
                <w:sz w:val="24"/>
                <w:szCs w:val="24"/>
                <w:vertAlign w:val="superscript"/>
              </w:rPr>
              <w:t>th</w:t>
            </w:r>
            <w:r w:rsidRPr="00486B84">
              <w:rPr>
                <w:rFonts w:asciiTheme="minorHAnsi" w:hAnsiTheme="minorHAnsi" w:cstheme="minorHAnsi"/>
                <w:sz w:val="24"/>
                <w:szCs w:val="24"/>
              </w:rPr>
              <w:t xml:space="preserve"> Cir. 2018)</w:t>
            </w:r>
          </w:p>
        </w:tc>
      </w:tr>
    </w:tbl>
    <w:p w14:paraId="3EC3AECD" w14:textId="77777777" w:rsidR="00DD2072" w:rsidRPr="00486B84" w:rsidRDefault="00DD2072">
      <w:pPr>
        <w:rPr>
          <w:rFonts w:asciiTheme="minorHAnsi" w:eastAsia="Times New Roman" w:hAnsiTheme="minorHAnsi" w:cstheme="minorHAnsi"/>
          <w:b/>
          <w:i/>
          <w:spacing w:val="5"/>
          <w:sz w:val="24"/>
          <w:szCs w:val="24"/>
        </w:rPr>
      </w:pPr>
      <w:r w:rsidRPr="00486B84">
        <w:rPr>
          <w:rFonts w:asciiTheme="minorHAnsi" w:eastAsia="Times New Roman" w:hAnsiTheme="minorHAnsi" w:cstheme="minorHAnsi"/>
          <w:b/>
          <w:i/>
          <w:spacing w:val="5"/>
          <w:sz w:val="24"/>
          <w:szCs w:val="24"/>
        </w:rPr>
        <w:br w:type="page"/>
      </w:r>
    </w:p>
    <w:p w14:paraId="251AA0D8" w14:textId="2630F214" w:rsidR="00605A90" w:rsidRPr="00486B84" w:rsidRDefault="00605A90" w:rsidP="00DD2072">
      <w:pPr>
        <w:keepNext/>
        <w:tabs>
          <w:tab w:val="left" w:pos="360"/>
          <w:tab w:val="left" w:pos="720"/>
          <w:tab w:val="left" w:pos="810"/>
          <w:tab w:val="left" w:pos="1080"/>
          <w:tab w:val="left" w:pos="1800"/>
          <w:tab w:val="left" w:pos="2160"/>
          <w:tab w:val="left" w:pos="2520"/>
          <w:tab w:val="left" w:pos="2880"/>
        </w:tabs>
        <w:ind w:left="360"/>
        <w:jc w:val="both"/>
        <w:outlineLvl w:val="1"/>
        <w:rPr>
          <w:rFonts w:asciiTheme="minorHAnsi" w:eastAsia="Times New Roman" w:hAnsiTheme="minorHAnsi" w:cstheme="minorHAnsi"/>
          <w:spacing w:val="5"/>
          <w:sz w:val="24"/>
          <w:szCs w:val="24"/>
        </w:rPr>
      </w:pPr>
      <w:r w:rsidRPr="00486B84">
        <w:rPr>
          <w:rFonts w:asciiTheme="minorHAnsi" w:eastAsia="Times New Roman" w:hAnsiTheme="minorHAnsi" w:cstheme="minorHAnsi"/>
          <w:b/>
          <w:i/>
          <w:spacing w:val="5"/>
          <w:sz w:val="24"/>
          <w:szCs w:val="24"/>
        </w:rPr>
        <w:lastRenderedPageBreak/>
        <w:t>Cases Involving International Travel</w:t>
      </w:r>
      <w:r w:rsidRPr="00486B84">
        <w:rPr>
          <w:rFonts w:asciiTheme="minorHAnsi" w:eastAsia="Times New Roman" w:hAnsiTheme="minorHAnsi" w:cstheme="minorHAnsi"/>
          <w:b/>
          <w:spacing w:val="5"/>
          <w:sz w:val="24"/>
          <w:szCs w:val="24"/>
        </w:rPr>
        <w:t>.</w:t>
      </w:r>
      <w:r w:rsidRPr="00486B84">
        <w:rPr>
          <w:rFonts w:asciiTheme="minorHAnsi" w:eastAsia="Times New Roman" w:hAnsiTheme="minorHAnsi" w:cstheme="minorHAnsi"/>
          <w:spacing w:val="5"/>
          <w:sz w:val="24"/>
          <w:szCs w:val="24"/>
        </w:rPr>
        <w:t xml:space="preserve"> The failure to register provision in 18 U.S.C.</w:t>
      </w:r>
      <w:r w:rsidR="00D30194" w:rsidRPr="00486B84">
        <w:rPr>
          <w:rFonts w:asciiTheme="minorHAnsi" w:eastAsia="Times New Roman" w:hAnsiTheme="minorHAnsi" w:cstheme="minorHAnsi"/>
          <w:spacing w:val="5"/>
          <w:sz w:val="24"/>
          <w:szCs w:val="24"/>
        </w:rPr>
        <w:t xml:space="preserve"> </w:t>
      </w:r>
      <w:r w:rsidRPr="00486B84">
        <w:rPr>
          <w:rFonts w:asciiTheme="minorHAnsi" w:eastAsia="Times New Roman" w:hAnsiTheme="minorHAnsi" w:cstheme="minorHAnsi"/>
          <w:spacing w:val="5"/>
          <w:sz w:val="24"/>
          <w:szCs w:val="24"/>
        </w:rPr>
        <w:t>§</w:t>
      </w:r>
      <w:r w:rsidR="00474D76" w:rsidRPr="00486B84">
        <w:rPr>
          <w:rFonts w:asciiTheme="minorHAnsi" w:eastAsia="Times New Roman" w:hAnsiTheme="minorHAnsi" w:cstheme="minorHAnsi"/>
          <w:spacing w:val="5"/>
          <w:sz w:val="24"/>
          <w:szCs w:val="24"/>
        </w:rPr>
        <w:t xml:space="preserve"> </w:t>
      </w:r>
      <w:r w:rsidRPr="00486B84">
        <w:rPr>
          <w:rFonts w:asciiTheme="minorHAnsi" w:eastAsia="Times New Roman" w:hAnsiTheme="minorHAnsi" w:cstheme="minorHAnsi"/>
          <w:spacing w:val="5"/>
          <w:sz w:val="24"/>
          <w:szCs w:val="24"/>
        </w:rPr>
        <w:t xml:space="preserve">2250(b) was enacted after the initiation of the </w:t>
      </w:r>
      <w:r w:rsidRPr="00486B84">
        <w:rPr>
          <w:rFonts w:asciiTheme="minorHAnsi" w:eastAsia="Times New Roman" w:hAnsiTheme="minorHAnsi" w:cstheme="minorHAnsi"/>
          <w:i/>
          <w:spacing w:val="5"/>
          <w:sz w:val="24"/>
          <w:szCs w:val="24"/>
        </w:rPr>
        <w:t xml:space="preserve">Nichols </w:t>
      </w:r>
      <w:r w:rsidRPr="00486B84">
        <w:rPr>
          <w:rFonts w:asciiTheme="minorHAnsi" w:eastAsia="Times New Roman" w:hAnsiTheme="minorHAnsi" w:cstheme="minorHAnsi"/>
          <w:spacing w:val="5"/>
          <w:sz w:val="24"/>
          <w:szCs w:val="24"/>
        </w:rPr>
        <w:t>case. By its terms, it applies when a sex offender fails to provide notice to their residence jurisdiction of any intended international travel. As such, venue will be proper</w:t>
      </w:r>
      <w:r w:rsidR="00D852F6" w:rsidRPr="00486B84">
        <w:rPr>
          <w:rFonts w:asciiTheme="minorHAnsi" w:eastAsia="Times New Roman" w:hAnsiTheme="minorHAnsi" w:cstheme="minorHAnsi"/>
          <w:spacing w:val="5"/>
          <w:sz w:val="24"/>
          <w:szCs w:val="24"/>
        </w:rPr>
        <w:t>, at a minimum,</w:t>
      </w:r>
      <w:r w:rsidRPr="00486B84">
        <w:rPr>
          <w:rFonts w:asciiTheme="minorHAnsi" w:eastAsia="Times New Roman" w:hAnsiTheme="minorHAnsi" w:cstheme="minorHAnsi"/>
          <w:spacing w:val="5"/>
          <w:sz w:val="24"/>
          <w:szCs w:val="24"/>
        </w:rPr>
        <w:t xml:space="preserve"> in the of</w:t>
      </w:r>
      <w:r w:rsidR="00271F29" w:rsidRPr="00486B84">
        <w:rPr>
          <w:rFonts w:asciiTheme="minorHAnsi" w:eastAsia="Times New Roman" w:hAnsiTheme="minorHAnsi" w:cstheme="minorHAnsi"/>
          <w:spacing w:val="5"/>
          <w:sz w:val="24"/>
          <w:szCs w:val="24"/>
        </w:rPr>
        <w:t>fender’s residence jurisdiction.</w:t>
      </w:r>
    </w:p>
    <w:p w14:paraId="099936F8" w14:textId="77777777" w:rsidR="00623395" w:rsidRPr="00486B84" w:rsidRDefault="00623395" w:rsidP="00DD2072">
      <w:pPr>
        <w:pStyle w:val="BodyText"/>
        <w:ind w:right="311"/>
        <w:jc w:val="both"/>
        <w:rPr>
          <w:rFonts w:asciiTheme="minorHAnsi" w:hAnsiTheme="minorHAnsi" w:cstheme="minorHAnsi"/>
        </w:rPr>
      </w:pPr>
    </w:p>
    <w:p w14:paraId="619C0B3C" w14:textId="77777777" w:rsidR="00DD2072" w:rsidRPr="00486B84" w:rsidRDefault="00DD2072" w:rsidP="00DD2072">
      <w:pPr>
        <w:pStyle w:val="BodyText"/>
        <w:ind w:right="114"/>
        <w:jc w:val="center"/>
        <w:rPr>
          <w:rFonts w:asciiTheme="minorHAnsi" w:hAnsiTheme="minorHAnsi" w:cstheme="minorHAnsi"/>
          <w:b/>
          <w:bCs/>
          <w:sz w:val="23"/>
          <w:szCs w:val="23"/>
        </w:rPr>
      </w:pPr>
    </w:p>
    <w:p w14:paraId="3D8DB248" w14:textId="77777777" w:rsidR="00DD2072" w:rsidRPr="00486B84" w:rsidRDefault="00DD2072" w:rsidP="00DD2072">
      <w:pPr>
        <w:pStyle w:val="BodyText"/>
        <w:ind w:right="114"/>
        <w:jc w:val="center"/>
        <w:rPr>
          <w:rFonts w:asciiTheme="minorHAnsi" w:hAnsiTheme="minorHAnsi" w:cstheme="minorHAnsi"/>
          <w:b/>
          <w:bCs/>
          <w:sz w:val="23"/>
          <w:szCs w:val="23"/>
        </w:rPr>
      </w:pPr>
    </w:p>
    <w:p w14:paraId="34AE7569" w14:textId="77777777" w:rsidR="00DD2072" w:rsidRPr="00486B84" w:rsidRDefault="00DD2072" w:rsidP="00DD2072">
      <w:pPr>
        <w:pStyle w:val="BodyText"/>
        <w:ind w:right="114"/>
        <w:jc w:val="center"/>
        <w:rPr>
          <w:rFonts w:asciiTheme="minorHAnsi" w:hAnsiTheme="minorHAnsi" w:cstheme="minorHAnsi"/>
          <w:b/>
          <w:bCs/>
          <w:sz w:val="23"/>
          <w:szCs w:val="23"/>
        </w:rPr>
      </w:pPr>
    </w:p>
    <w:p w14:paraId="27AE8BFA" w14:textId="77777777" w:rsidR="00DD2072" w:rsidRPr="00486B84" w:rsidRDefault="00DD2072" w:rsidP="00DD2072">
      <w:pPr>
        <w:pStyle w:val="BodyText"/>
        <w:ind w:right="114"/>
        <w:jc w:val="center"/>
        <w:rPr>
          <w:rFonts w:asciiTheme="minorHAnsi" w:hAnsiTheme="minorHAnsi" w:cstheme="minorHAnsi"/>
          <w:b/>
          <w:bCs/>
          <w:sz w:val="23"/>
          <w:szCs w:val="23"/>
        </w:rPr>
      </w:pPr>
    </w:p>
    <w:p w14:paraId="2DCF19E1" w14:textId="77777777" w:rsidR="00DD2072" w:rsidRPr="00486B84" w:rsidRDefault="00DD2072" w:rsidP="00DD2072">
      <w:pPr>
        <w:pStyle w:val="BodyText"/>
        <w:ind w:right="114"/>
        <w:jc w:val="center"/>
        <w:rPr>
          <w:rFonts w:asciiTheme="minorHAnsi" w:hAnsiTheme="minorHAnsi" w:cstheme="minorHAnsi"/>
          <w:b/>
          <w:bCs/>
          <w:sz w:val="23"/>
          <w:szCs w:val="23"/>
        </w:rPr>
      </w:pPr>
    </w:p>
    <w:p w14:paraId="7A6A222A" w14:textId="6E3CCE9C" w:rsidR="00DD2072" w:rsidRPr="00486B84" w:rsidRDefault="00DD2072" w:rsidP="00DD2072">
      <w:pPr>
        <w:pStyle w:val="BodyText"/>
        <w:ind w:right="114"/>
        <w:jc w:val="center"/>
        <w:rPr>
          <w:rFonts w:asciiTheme="minorHAnsi" w:hAnsiTheme="minorHAnsi" w:cstheme="minorHAnsi"/>
          <w:b/>
          <w:bCs/>
          <w:sz w:val="23"/>
          <w:szCs w:val="23"/>
        </w:rPr>
      </w:pPr>
      <w:r w:rsidRPr="00486B84">
        <w:rPr>
          <w:rFonts w:asciiTheme="minorHAnsi" w:hAnsiTheme="minorHAnsi" w:cstheme="minorHAnsi"/>
          <w:b/>
          <w:bCs/>
          <w:sz w:val="23"/>
          <w:szCs w:val="23"/>
        </w:rPr>
        <w:t>For Additional Assistance</w:t>
      </w:r>
    </w:p>
    <w:p w14:paraId="54ADAB14" w14:textId="77777777" w:rsidR="00DD2072" w:rsidRPr="00486B84" w:rsidRDefault="00DD2072" w:rsidP="00DD2072">
      <w:pPr>
        <w:pStyle w:val="BodyText"/>
        <w:ind w:right="114"/>
        <w:jc w:val="center"/>
        <w:rPr>
          <w:rFonts w:asciiTheme="minorHAnsi" w:hAnsiTheme="minorHAnsi" w:cstheme="minorHAnsi"/>
          <w:b/>
          <w:bCs/>
          <w:sz w:val="23"/>
          <w:szCs w:val="23"/>
        </w:rPr>
      </w:pPr>
    </w:p>
    <w:p w14:paraId="258907FE" w14:textId="77777777" w:rsidR="00DD2072" w:rsidRPr="00486B84" w:rsidRDefault="00DD2072" w:rsidP="00DD2072">
      <w:pPr>
        <w:pStyle w:val="BodyText"/>
        <w:ind w:right="114"/>
        <w:jc w:val="center"/>
        <w:rPr>
          <w:rFonts w:asciiTheme="minorHAnsi" w:hAnsiTheme="minorHAnsi" w:cstheme="minorHAnsi"/>
          <w:sz w:val="23"/>
          <w:szCs w:val="23"/>
        </w:rPr>
      </w:pPr>
      <w:r w:rsidRPr="00486B84">
        <w:rPr>
          <w:rFonts w:asciiTheme="minorHAnsi" w:hAnsiTheme="minorHAnsi" w:cstheme="minorHAnsi"/>
          <w:sz w:val="23"/>
          <w:szCs w:val="23"/>
        </w:rPr>
        <w:t>USMS personnel are encouraged to contact:</w:t>
      </w:r>
    </w:p>
    <w:p w14:paraId="15045A11" w14:textId="77777777" w:rsidR="00DD2072" w:rsidRPr="00486B84" w:rsidRDefault="00DD2072" w:rsidP="00DD2072">
      <w:pPr>
        <w:pStyle w:val="BodyText"/>
        <w:ind w:right="114"/>
        <w:jc w:val="center"/>
        <w:rPr>
          <w:rFonts w:asciiTheme="minorHAnsi" w:hAnsiTheme="minorHAnsi" w:cstheme="minorHAnsi"/>
          <w:sz w:val="23"/>
          <w:szCs w:val="23"/>
        </w:rPr>
      </w:pPr>
    </w:p>
    <w:p w14:paraId="62FFF9E4" w14:textId="77777777" w:rsidR="00DD2072" w:rsidRPr="00486B84" w:rsidRDefault="00DD2072" w:rsidP="00DD2072">
      <w:pPr>
        <w:pStyle w:val="BodyText"/>
        <w:ind w:right="114"/>
        <w:jc w:val="center"/>
        <w:rPr>
          <w:rFonts w:asciiTheme="minorHAnsi" w:hAnsiTheme="minorHAnsi" w:cstheme="minorHAnsi"/>
          <w:sz w:val="23"/>
          <w:szCs w:val="23"/>
        </w:rPr>
      </w:pPr>
      <w:r w:rsidRPr="00486B84">
        <w:rPr>
          <w:rFonts w:asciiTheme="minorHAnsi" w:hAnsiTheme="minorHAnsi" w:cstheme="minorHAnsi"/>
          <w:sz w:val="23"/>
          <w:szCs w:val="23"/>
        </w:rPr>
        <w:t>Lori McPherson</w:t>
      </w:r>
    </w:p>
    <w:p w14:paraId="1122971E" w14:textId="77777777" w:rsidR="00DD2072" w:rsidRPr="00486B84" w:rsidRDefault="00DD2072" w:rsidP="00DD2072">
      <w:pPr>
        <w:pStyle w:val="BodyText"/>
        <w:ind w:right="114"/>
        <w:jc w:val="center"/>
        <w:rPr>
          <w:rFonts w:asciiTheme="minorHAnsi" w:hAnsiTheme="minorHAnsi" w:cstheme="minorHAnsi"/>
          <w:sz w:val="23"/>
          <w:szCs w:val="23"/>
        </w:rPr>
      </w:pPr>
      <w:r w:rsidRPr="00486B84">
        <w:rPr>
          <w:rFonts w:asciiTheme="minorHAnsi" w:hAnsiTheme="minorHAnsi" w:cstheme="minorHAnsi"/>
          <w:sz w:val="23"/>
          <w:szCs w:val="23"/>
        </w:rPr>
        <w:t>Senior Policy Advisor</w:t>
      </w:r>
    </w:p>
    <w:p w14:paraId="770C13F7" w14:textId="77777777" w:rsidR="00DD2072" w:rsidRPr="00486B84" w:rsidRDefault="00DD2072" w:rsidP="00DD2072">
      <w:pPr>
        <w:pStyle w:val="BodyText"/>
        <w:ind w:right="114"/>
        <w:jc w:val="center"/>
        <w:rPr>
          <w:rFonts w:asciiTheme="minorHAnsi" w:hAnsiTheme="minorHAnsi" w:cstheme="minorHAnsi"/>
          <w:sz w:val="23"/>
          <w:szCs w:val="23"/>
        </w:rPr>
      </w:pPr>
      <w:r w:rsidRPr="00486B84">
        <w:rPr>
          <w:rFonts w:asciiTheme="minorHAnsi" w:hAnsiTheme="minorHAnsi" w:cstheme="minorHAnsi"/>
          <w:sz w:val="23"/>
          <w:szCs w:val="23"/>
        </w:rPr>
        <w:t>USMS/IOD/SOIB</w:t>
      </w:r>
    </w:p>
    <w:p w14:paraId="2566E22B" w14:textId="77777777" w:rsidR="00DD2072" w:rsidRPr="00486B84" w:rsidRDefault="00DD2072" w:rsidP="00DD2072">
      <w:pPr>
        <w:pStyle w:val="BodyText"/>
        <w:ind w:right="114"/>
        <w:jc w:val="center"/>
        <w:rPr>
          <w:rFonts w:asciiTheme="minorHAnsi" w:hAnsiTheme="minorHAnsi" w:cstheme="minorHAnsi"/>
          <w:sz w:val="23"/>
          <w:szCs w:val="23"/>
        </w:rPr>
      </w:pPr>
      <w:hyperlink r:id="rId9" w:history="1">
        <w:r w:rsidRPr="00486B84">
          <w:rPr>
            <w:rStyle w:val="Hyperlink"/>
            <w:rFonts w:asciiTheme="minorHAnsi" w:hAnsiTheme="minorHAnsi" w:cstheme="minorHAnsi"/>
            <w:sz w:val="23"/>
            <w:szCs w:val="23"/>
          </w:rPr>
          <w:t>lori.mcpherson2@usdoj.gov</w:t>
        </w:r>
      </w:hyperlink>
    </w:p>
    <w:p w14:paraId="76FF53C6" w14:textId="77777777" w:rsidR="00DD2072" w:rsidRPr="00486B84" w:rsidRDefault="00DD2072" w:rsidP="00DD2072">
      <w:pPr>
        <w:pStyle w:val="BodyText"/>
        <w:ind w:right="114"/>
        <w:jc w:val="center"/>
        <w:rPr>
          <w:rFonts w:asciiTheme="minorHAnsi" w:hAnsiTheme="minorHAnsi" w:cstheme="minorHAnsi"/>
          <w:color w:val="000000" w:themeColor="text1"/>
          <w:sz w:val="23"/>
          <w:szCs w:val="23"/>
        </w:rPr>
      </w:pPr>
      <w:r w:rsidRPr="00486B84">
        <w:rPr>
          <w:rFonts w:asciiTheme="minorHAnsi" w:hAnsiTheme="minorHAnsi" w:cstheme="minorHAnsi"/>
          <w:sz w:val="23"/>
          <w:szCs w:val="23"/>
        </w:rPr>
        <w:t>(202) 821-2437</w:t>
      </w:r>
    </w:p>
    <w:p w14:paraId="5FAFE828" w14:textId="77777777" w:rsidR="00DD2072" w:rsidRPr="00486B84" w:rsidRDefault="00DD2072" w:rsidP="00DD2072">
      <w:pPr>
        <w:pStyle w:val="BodyText"/>
        <w:ind w:right="311"/>
        <w:jc w:val="both"/>
        <w:rPr>
          <w:rFonts w:asciiTheme="minorHAnsi" w:hAnsiTheme="minorHAnsi" w:cstheme="minorHAnsi"/>
        </w:rPr>
      </w:pPr>
    </w:p>
    <w:sectPr w:rsidR="00DD2072" w:rsidRPr="00486B84" w:rsidSect="00605A90">
      <w:footerReference w:type="default" r:id="rId10"/>
      <w:type w:val="continuous"/>
      <w:pgSz w:w="12240" w:h="15840"/>
      <w:pgMar w:top="1080" w:right="1320" w:bottom="980" w:left="1320" w:header="721" w:footer="78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1C6CC7" w14:textId="77777777" w:rsidR="002973F3" w:rsidRDefault="00520A00">
      <w:r>
        <w:separator/>
      </w:r>
    </w:p>
  </w:endnote>
  <w:endnote w:type="continuationSeparator" w:id="0">
    <w:p w14:paraId="4A05361B" w14:textId="77777777" w:rsidR="002973F3" w:rsidRDefault="00520A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75E996" w14:textId="68CE4BED" w:rsidR="00851617" w:rsidRPr="00AD6323" w:rsidRDefault="00383124" w:rsidP="00397839">
    <w:pPr>
      <w:pStyle w:val="Footer"/>
      <w:jc w:val="right"/>
      <w:rPr>
        <w:rFonts w:asciiTheme="minorHAnsi" w:hAnsiTheme="minorHAnsi" w:cstheme="minorHAnsi"/>
      </w:rPr>
    </w:pPr>
    <w:r>
      <w:rPr>
        <w:rFonts w:asciiTheme="minorHAnsi" w:hAnsiTheme="minorHAnsi" w:cstheme="minorHAnsi"/>
      </w:rPr>
      <w:t>April 2025</w:t>
    </w:r>
    <w:r w:rsidR="00FE42B9" w:rsidRPr="00AD6323">
      <w:rPr>
        <w:rFonts w:asciiTheme="minorHAnsi" w:hAnsiTheme="minorHAnsi" w:cstheme="minorHAnsi"/>
      </w:rPr>
      <w:ptab w:relativeTo="margin" w:alignment="center" w:leader="none"/>
    </w:r>
    <w:r w:rsidR="00FE42B9" w:rsidRPr="00AD6323">
      <w:rPr>
        <w:rFonts w:asciiTheme="minorHAnsi" w:hAnsiTheme="minorHAnsi" w:cstheme="minorHAnsi"/>
      </w:rPr>
      <w:ptab w:relativeTo="margin" w:alignment="right" w:leader="none"/>
    </w:r>
    <w:r w:rsidR="00FE42B9" w:rsidRPr="00AD6323">
      <w:rPr>
        <w:rFonts w:asciiTheme="minorHAnsi" w:hAnsiTheme="minorHAnsi" w:cstheme="minorHAnsi"/>
      </w:rPr>
      <w:fldChar w:fldCharType="begin"/>
    </w:r>
    <w:r w:rsidR="00FE42B9" w:rsidRPr="00AD6323">
      <w:rPr>
        <w:rFonts w:asciiTheme="minorHAnsi" w:hAnsiTheme="minorHAnsi" w:cstheme="minorHAnsi"/>
      </w:rPr>
      <w:instrText xml:space="preserve"> PAGE   \* MERGEFORMAT </w:instrText>
    </w:r>
    <w:r w:rsidR="00FE42B9" w:rsidRPr="00AD6323">
      <w:rPr>
        <w:rFonts w:asciiTheme="minorHAnsi" w:hAnsiTheme="minorHAnsi" w:cstheme="minorHAnsi"/>
      </w:rPr>
      <w:fldChar w:fldCharType="separate"/>
    </w:r>
    <w:r w:rsidR="00FE42B9" w:rsidRPr="00AD6323">
      <w:rPr>
        <w:rFonts w:asciiTheme="minorHAnsi" w:hAnsiTheme="minorHAnsi" w:cstheme="minorHAnsi"/>
        <w:noProof/>
      </w:rPr>
      <w:t>1</w:t>
    </w:r>
    <w:r w:rsidR="00FE42B9" w:rsidRPr="00AD6323">
      <w:rPr>
        <w:rFonts w:asciiTheme="minorHAnsi" w:hAnsiTheme="minorHAnsi" w:cstheme="minorHAnsi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DE79EC" w14:textId="77777777" w:rsidR="002973F3" w:rsidRDefault="00520A00">
      <w:r>
        <w:separator/>
      </w:r>
    </w:p>
  </w:footnote>
  <w:footnote w:type="continuationSeparator" w:id="0">
    <w:p w14:paraId="149F42EA" w14:textId="77777777" w:rsidR="002973F3" w:rsidRDefault="00520A0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3E582A"/>
    <w:multiLevelType w:val="hybridMultilevel"/>
    <w:tmpl w:val="21865FEE"/>
    <w:lvl w:ilvl="0" w:tplc="9C42158C">
      <w:numFmt w:val="bullet"/>
      <w:lvlText w:val="o"/>
      <w:lvlJc w:val="left"/>
      <w:pPr>
        <w:ind w:left="2640" w:hanging="293"/>
      </w:pPr>
      <w:rPr>
        <w:rFonts w:ascii="Courier New" w:eastAsia="Courier New" w:hAnsi="Courier New" w:cs="Courier New" w:hint="default"/>
        <w:w w:val="99"/>
        <w:sz w:val="20"/>
        <w:szCs w:val="20"/>
      </w:rPr>
    </w:lvl>
    <w:lvl w:ilvl="1" w:tplc="03FE69E0">
      <w:numFmt w:val="bullet"/>
      <w:lvlText w:val="•"/>
      <w:lvlJc w:val="left"/>
      <w:pPr>
        <w:ind w:left="3336" w:hanging="293"/>
      </w:pPr>
      <w:rPr>
        <w:rFonts w:hint="default"/>
      </w:rPr>
    </w:lvl>
    <w:lvl w:ilvl="2" w:tplc="4732DD96">
      <w:numFmt w:val="bullet"/>
      <w:lvlText w:val="•"/>
      <w:lvlJc w:val="left"/>
      <w:pPr>
        <w:ind w:left="4032" w:hanging="293"/>
      </w:pPr>
      <w:rPr>
        <w:rFonts w:hint="default"/>
      </w:rPr>
    </w:lvl>
    <w:lvl w:ilvl="3" w:tplc="55843D4C">
      <w:numFmt w:val="bullet"/>
      <w:lvlText w:val="•"/>
      <w:lvlJc w:val="left"/>
      <w:pPr>
        <w:ind w:left="4728" w:hanging="293"/>
      </w:pPr>
      <w:rPr>
        <w:rFonts w:hint="default"/>
      </w:rPr>
    </w:lvl>
    <w:lvl w:ilvl="4" w:tplc="1D685FB4">
      <w:numFmt w:val="bullet"/>
      <w:lvlText w:val="•"/>
      <w:lvlJc w:val="left"/>
      <w:pPr>
        <w:ind w:left="5424" w:hanging="293"/>
      </w:pPr>
      <w:rPr>
        <w:rFonts w:hint="default"/>
      </w:rPr>
    </w:lvl>
    <w:lvl w:ilvl="5" w:tplc="0BDAE7E6">
      <w:numFmt w:val="bullet"/>
      <w:lvlText w:val="•"/>
      <w:lvlJc w:val="left"/>
      <w:pPr>
        <w:ind w:left="6120" w:hanging="293"/>
      </w:pPr>
      <w:rPr>
        <w:rFonts w:hint="default"/>
      </w:rPr>
    </w:lvl>
    <w:lvl w:ilvl="6" w:tplc="EF866BAA">
      <w:numFmt w:val="bullet"/>
      <w:lvlText w:val="•"/>
      <w:lvlJc w:val="left"/>
      <w:pPr>
        <w:ind w:left="6816" w:hanging="293"/>
      </w:pPr>
      <w:rPr>
        <w:rFonts w:hint="default"/>
      </w:rPr>
    </w:lvl>
    <w:lvl w:ilvl="7" w:tplc="D36EAF3A">
      <w:numFmt w:val="bullet"/>
      <w:lvlText w:val="•"/>
      <w:lvlJc w:val="left"/>
      <w:pPr>
        <w:ind w:left="7512" w:hanging="293"/>
      </w:pPr>
      <w:rPr>
        <w:rFonts w:hint="default"/>
      </w:rPr>
    </w:lvl>
    <w:lvl w:ilvl="8" w:tplc="F5F4370C">
      <w:numFmt w:val="bullet"/>
      <w:lvlText w:val="•"/>
      <w:lvlJc w:val="left"/>
      <w:pPr>
        <w:ind w:left="8208" w:hanging="293"/>
      </w:pPr>
      <w:rPr>
        <w:rFonts w:hint="default"/>
      </w:rPr>
    </w:lvl>
  </w:abstractNum>
  <w:abstractNum w:abstractNumId="1" w15:restartNumberingAfterBreak="0">
    <w:nsid w:val="2C58611D"/>
    <w:multiLevelType w:val="hybridMultilevel"/>
    <w:tmpl w:val="D396CBD6"/>
    <w:lvl w:ilvl="0" w:tplc="5720CA90">
      <w:numFmt w:val="bullet"/>
      <w:lvlText w:val=""/>
      <w:lvlJc w:val="left"/>
      <w:pPr>
        <w:ind w:left="1041" w:hanging="454"/>
      </w:pPr>
      <w:rPr>
        <w:rFonts w:ascii="Symbol" w:eastAsia="Symbol" w:hAnsi="Symbol" w:cs="Symbol" w:hint="default"/>
        <w:w w:val="99"/>
        <w:sz w:val="20"/>
        <w:szCs w:val="20"/>
      </w:rPr>
    </w:lvl>
    <w:lvl w:ilvl="1" w:tplc="8C9A58A4">
      <w:numFmt w:val="bullet"/>
      <w:lvlText w:val="•"/>
      <w:lvlJc w:val="left"/>
      <w:pPr>
        <w:ind w:left="1896" w:hanging="454"/>
      </w:pPr>
      <w:rPr>
        <w:rFonts w:hint="default"/>
      </w:rPr>
    </w:lvl>
    <w:lvl w:ilvl="2" w:tplc="FCC6C366">
      <w:numFmt w:val="bullet"/>
      <w:lvlText w:val="•"/>
      <w:lvlJc w:val="left"/>
      <w:pPr>
        <w:ind w:left="2752" w:hanging="454"/>
      </w:pPr>
      <w:rPr>
        <w:rFonts w:hint="default"/>
      </w:rPr>
    </w:lvl>
    <w:lvl w:ilvl="3" w:tplc="90C0BC94">
      <w:numFmt w:val="bullet"/>
      <w:lvlText w:val="•"/>
      <w:lvlJc w:val="left"/>
      <w:pPr>
        <w:ind w:left="3608" w:hanging="454"/>
      </w:pPr>
      <w:rPr>
        <w:rFonts w:hint="default"/>
      </w:rPr>
    </w:lvl>
    <w:lvl w:ilvl="4" w:tplc="052E3354">
      <w:numFmt w:val="bullet"/>
      <w:lvlText w:val="•"/>
      <w:lvlJc w:val="left"/>
      <w:pPr>
        <w:ind w:left="4464" w:hanging="454"/>
      </w:pPr>
      <w:rPr>
        <w:rFonts w:hint="default"/>
      </w:rPr>
    </w:lvl>
    <w:lvl w:ilvl="5" w:tplc="97865B6A">
      <w:numFmt w:val="bullet"/>
      <w:lvlText w:val="•"/>
      <w:lvlJc w:val="left"/>
      <w:pPr>
        <w:ind w:left="5320" w:hanging="454"/>
      </w:pPr>
      <w:rPr>
        <w:rFonts w:hint="default"/>
      </w:rPr>
    </w:lvl>
    <w:lvl w:ilvl="6" w:tplc="5914ED7C">
      <w:numFmt w:val="bullet"/>
      <w:lvlText w:val="•"/>
      <w:lvlJc w:val="left"/>
      <w:pPr>
        <w:ind w:left="6176" w:hanging="454"/>
      </w:pPr>
      <w:rPr>
        <w:rFonts w:hint="default"/>
      </w:rPr>
    </w:lvl>
    <w:lvl w:ilvl="7" w:tplc="6AD633BC">
      <w:numFmt w:val="bullet"/>
      <w:lvlText w:val="•"/>
      <w:lvlJc w:val="left"/>
      <w:pPr>
        <w:ind w:left="7032" w:hanging="454"/>
      </w:pPr>
      <w:rPr>
        <w:rFonts w:hint="default"/>
      </w:rPr>
    </w:lvl>
    <w:lvl w:ilvl="8" w:tplc="453C6414">
      <w:numFmt w:val="bullet"/>
      <w:lvlText w:val="•"/>
      <w:lvlJc w:val="left"/>
      <w:pPr>
        <w:ind w:left="7888" w:hanging="454"/>
      </w:pPr>
      <w:rPr>
        <w:rFonts w:hint="default"/>
      </w:rPr>
    </w:lvl>
  </w:abstractNum>
  <w:abstractNum w:abstractNumId="2" w15:restartNumberingAfterBreak="0">
    <w:nsid w:val="519911D1"/>
    <w:multiLevelType w:val="hybridMultilevel"/>
    <w:tmpl w:val="4692A2E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56EC66D4"/>
    <w:multiLevelType w:val="hybridMultilevel"/>
    <w:tmpl w:val="20E434B0"/>
    <w:lvl w:ilvl="0" w:tplc="B0CABB0C">
      <w:numFmt w:val="bullet"/>
      <w:lvlText w:val=""/>
      <w:lvlJc w:val="left"/>
      <w:pPr>
        <w:ind w:left="840" w:hanging="360"/>
      </w:pPr>
      <w:rPr>
        <w:rFonts w:ascii="Symbol" w:eastAsia="Symbol" w:hAnsi="Symbol" w:cs="Symbol" w:hint="default"/>
        <w:w w:val="100"/>
        <w:sz w:val="24"/>
        <w:szCs w:val="24"/>
      </w:rPr>
    </w:lvl>
    <w:lvl w:ilvl="1" w:tplc="6834F1AC">
      <w:numFmt w:val="bullet"/>
      <w:lvlText w:val="•"/>
      <w:lvlJc w:val="left"/>
      <w:pPr>
        <w:ind w:left="1716" w:hanging="360"/>
      </w:pPr>
      <w:rPr>
        <w:rFonts w:hint="default"/>
      </w:rPr>
    </w:lvl>
    <w:lvl w:ilvl="2" w:tplc="001A46D4">
      <w:numFmt w:val="bullet"/>
      <w:lvlText w:val="•"/>
      <w:lvlJc w:val="left"/>
      <w:pPr>
        <w:ind w:left="2592" w:hanging="360"/>
      </w:pPr>
      <w:rPr>
        <w:rFonts w:hint="default"/>
      </w:rPr>
    </w:lvl>
    <w:lvl w:ilvl="3" w:tplc="7F681CB6">
      <w:numFmt w:val="bullet"/>
      <w:lvlText w:val="•"/>
      <w:lvlJc w:val="left"/>
      <w:pPr>
        <w:ind w:left="3468" w:hanging="360"/>
      </w:pPr>
      <w:rPr>
        <w:rFonts w:hint="default"/>
      </w:rPr>
    </w:lvl>
    <w:lvl w:ilvl="4" w:tplc="CE3A358E">
      <w:numFmt w:val="bullet"/>
      <w:lvlText w:val="•"/>
      <w:lvlJc w:val="left"/>
      <w:pPr>
        <w:ind w:left="4344" w:hanging="360"/>
      </w:pPr>
      <w:rPr>
        <w:rFonts w:hint="default"/>
      </w:rPr>
    </w:lvl>
    <w:lvl w:ilvl="5" w:tplc="1034DDD2">
      <w:numFmt w:val="bullet"/>
      <w:lvlText w:val="•"/>
      <w:lvlJc w:val="left"/>
      <w:pPr>
        <w:ind w:left="5220" w:hanging="360"/>
      </w:pPr>
      <w:rPr>
        <w:rFonts w:hint="default"/>
      </w:rPr>
    </w:lvl>
    <w:lvl w:ilvl="6" w:tplc="50B21AA0">
      <w:numFmt w:val="bullet"/>
      <w:lvlText w:val="•"/>
      <w:lvlJc w:val="left"/>
      <w:pPr>
        <w:ind w:left="6096" w:hanging="360"/>
      </w:pPr>
      <w:rPr>
        <w:rFonts w:hint="default"/>
      </w:rPr>
    </w:lvl>
    <w:lvl w:ilvl="7" w:tplc="C7C2F2BA">
      <w:numFmt w:val="bullet"/>
      <w:lvlText w:val="•"/>
      <w:lvlJc w:val="left"/>
      <w:pPr>
        <w:ind w:left="6972" w:hanging="360"/>
      </w:pPr>
      <w:rPr>
        <w:rFonts w:hint="default"/>
      </w:rPr>
    </w:lvl>
    <w:lvl w:ilvl="8" w:tplc="92A65300">
      <w:numFmt w:val="bullet"/>
      <w:lvlText w:val="•"/>
      <w:lvlJc w:val="left"/>
      <w:pPr>
        <w:ind w:left="7848" w:hanging="360"/>
      </w:pPr>
      <w:rPr>
        <w:rFonts w:hint="default"/>
      </w:rPr>
    </w:lvl>
  </w:abstractNum>
  <w:abstractNum w:abstractNumId="4" w15:restartNumberingAfterBreak="0">
    <w:nsid w:val="5C920E52"/>
    <w:multiLevelType w:val="hybridMultilevel"/>
    <w:tmpl w:val="212C1D0A"/>
    <w:lvl w:ilvl="0" w:tplc="6744F8F0">
      <w:start w:val="1"/>
      <w:numFmt w:val="upperLetter"/>
      <w:lvlText w:val="(%1)"/>
      <w:lvlJc w:val="left"/>
      <w:pPr>
        <w:ind w:left="840" w:hanging="363"/>
        <w:jc w:val="left"/>
      </w:pPr>
      <w:rPr>
        <w:rFonts w:ascii="Garamond" w:eastAsia="Garamond" w:hAnsi="Garamond" w:cs="Garamond" w:hint="default"/>
        <w:spacing w:val="-1"/>
        <w:w w:val="100"/>
        <w:sz w:val="24"/>
        <w:szCs w:val="24"/>
      </w:rPr>
    </w:lvl>
    <w:lvl w:ilvl="1" w:tplc="B036865E">
      <w:numFmt w:val="bullet"/>
      <w:lvlText w:val="•"/>
      <w:lvlJc w:val="left"/>
      <w:pPr>
        <w:ind w:left="1716" w:hanging="363"/>
      </w:pPr>
      <w:rPr>
        <w:rFonts w:hint="default"/>
      </w:rPr>
    </w:lvl>
    <w:lvl w:ilvl="2" w:tplc="3DE28E96">
      <w:numFmt w:val="bullet"/>
      <w:lvlText w:val="•"/>
      <w:lvlJc w:val="left"/>
      <w:pPr>
        <w:ind w:left="2592" w:hanging="363"/>
      </w:pPr>
      <w:rPr>
        <w:rFonts w:hint="default"/>
      </w:rPr>
    </w:lvl>
    <w:lvl w:ilvl="3" w:tplc="B706EEC4">
      <w:numFmt w:val="bullet"/>
      <w:lvlText w:val="•"/>
      <w:lvlJc w:val="left"/>
      <w:pPr>
        <w:ind w:left="3468" w:hanging="363"/>
      </w:pPr>
      <w:rPr>
        <w:rFonts w:hint="default"/>
      </w:rPr>
    </w:lvl>
    <w:lvl w:ilvl="4" w:tplc="68FC2622">
      <w:numFmt w:val="bullet"/>
      <w:lvlText w:val="•"/>
      <w:lvlJc w:val="left"/>
      <w:pPr>
        <w:ind w:left="4344" w:hanging="363"/>
      </w:pPr>
      <w:rPr>
        <w:rFonts w:hint="default"/>
      </w:rPr>
    </w:lvl>
    <w:lvl w:ilvl="5" w:tplc="6E647682">
      <w:numFmt w:val="bullet"/>
      <w:lvlText w:val="•"/>
      <w:lvlJc w:val="left"/>
      <w:pPr>
        <w:ind w:left="5220" w:hanging="363"/>
      </w:pPr>
      <w:rPr>
        <w:rFonts w:hint="default"/>
      </w:rPr>
    </w:lvl>
    <w:lvl w:ilvl="6" w:tplc="EEA4BC12">
      <w:numFmt w:val="bullet"/>
      <w:lvlText w:val="•"/>
      <w:lvlJc w:val="left"/>
      <w:pPr>
        <w:ind w:left="6096" w:hanging="363"/>
      </w:pPr>
      <w:rPr>
        <w:rFonts w:hint="default"/>
      </w:rPr>
    </w:lvl>
    <w:lvl w:ilvl="7" w:tplc="84F06EB8">
      <w:numFmt w:val="bullet"/>
      <w:lvlText w:val="•"/>
      <w:lvlJc w:val="left"/>
      <w:pPr>
        <w:ind w:left="6972" w:hanging="363"/>
      </w:pPr>
      <w:rPr>
        <w:rFonts w:hint="default"/>
      </w:rPr>
    </w:lvl>
    <w:lvl w:ilvl="8" w:tplc="12A6EE4A">
      <w:numFmt w:val="bullet"/>
      <w:lvlText w:val="•"/>
      <w:lvlJc w:val="left"/>
      <w:pPr>
        <w:ind w:left="7848" w:hanging="363"/>
      </w:pPr>
      <w:rPr>
        <w:rFonts w:hint="default"/>
      </w:rPr>
    </w:lvl>
  </w:abstractNum>
  <w:num w:numId="1" w16cid:durableId="1158425887">
    <w:abstractNumId w:val="3"/>
  </w:num>
  <w:num w:numId="2" w16cid:durableId="566917797">
    <w:abstractNumId w:val="4"/>
  </w:num>
  <w:num w:numId="3" w16cid:durableId="69812116">
    <w:abstractNumId w:val="0"/>
  </w:num>
  <w:num w:numId="4" w16cid:durableId="1425295720">
    <w:abstractNumId w:val="1"/>
  </w:num>
  <w:num w:numId="5" w16cid:durableId="146520039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18433">
      <o:colormru v:ext="edit" colors="#03c"/>
      <o:colormenu v:ext="edit" strokecolor="#03c"/>
    </o:shapedefaults>
  </w:hdrShapeDefaults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23395"/>
    <w:rsid w:val="000B10A4"/>
    <w:rsid w:val="000D4A6C"/>
    <w:rsid w:val="000D4E56"/>
    <w:rsid w:val="000F06AE"/>
    <w:rsid w:val="001F3907"/>
    <w:rsid w:val="00217D54"/>
    <w:rsid w:val="00271F29"/>
    <w:rsid w:val="002973F3"/>
    <w:rsid w:val="002B4FD8"/>
    <w:rsid w:val="00383124"/>
    <w:rsid w:val="00397839"/>
    <w:rsid w:val="003F2016"/>
    <w:rsid w:val="00452C38"/>
    <w:rsid w:val="00452E4B"/>
    <w:rsid w:val="00474D76"/>
    <w:rsid w:val="00486B84"/>
    <w:rsid w:val="004A60DB"/>
    <w:rsid w:val="005054E1"/>
    <w:rsid w:val="005173AC"/>
    <w:rsid w:val="00520A00"/>
    <w:rsid w:val="00553A5E"/>
    <w:rsid w:val="00563A59"/>
    <w:rsid w:val="00567329"/>
    <w:rsid w:val="00594EC8"/>
    <w:rsid w:val="005B13F2"/>
    <w:rsid w:val="005D08D3"/>
    <w:rsid w:val="00605A90"/>
    <w:rsid w:val="00623395"/>
    <w:rsid w:val="00760130"/>
    <w:rsid w:val="007F1F73"/>
    <w:rsid w:val="00851617"/>
    <w:rsid w:val="008B18F0"/>
    <w:rsid w:val="009005BD"/>
    <w:rsid w:val="00957233"/>
    <w:rsid w:val="00A43EFC"/>
    <w:rsid w:val="00AD419C"/>
    <w:rsid w:val="00AD6323"/>
    <w:rsid w:val="00B43B46"/>
    <w:rsid w:val="00BB741F"/>
    <w:rsid w:val="00CA4C03"/>
    <w:rsid w:val="00CC3EEA"/>
    <w:rsid w:val="00CD6068"/>
    <w:rsid w:val="00CF2925"/>
    <w:rsid w:val="00D30194"/>
    <w:rsid w:val="00D82908"/>
    <w:rsid w:val="00D849C4"/>
    <w:rsid w:val="00D852F6"/>
    <w:rsid w:val="00DD2072"/>
    <w:rsid w:val="00DF1A68"/>
    <w:rsid w:val="00E122F8"/>
    <w:rsid w:val="00E70E61"/>
    <w:rsid w:val="00EB6310"/>
    <w:rsid w:val="00F37B53"/>
    <w:rsid w:val="00FE42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8433">
      <o:colormru v:ext="edit" colors="#03c"/>
      <o:colormenu v:ext="edit" strokecolor="#03c"/>
    </o:shapedefaults>
    <o:shapelayout v:ext="edit">
      <o:idmap v:ext="edit" data="1"/>
    </o:shapelayout>
  </w:shapeDefaults>
  <w:decimalSymbol w:val="."/>
  <w:listSeparator w:val=","/>
  <w14:docId w14:val="1730D45D"/>
  <w15:docId w15:val="{0415E230-769D-47E1-A03B-12F51B8702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Garamond" w:eastAsia="Garamond" w:hAnsi="Garamond" w:cs="Garamond"/>
    </w:rPr>
  </w:style>
  <w:style w:type="paragraph" w:styleId="Heading1">
    <w:name w:val="heading 1"/>
    <w:basedOn w:val="Normal"/>
    <w:uiPriority w:val="1"/>
    <w:qFormat/>
    <w:pPr>
      <w:ind w:left="115" w:right="116"/>
      <w:jc w:val="center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line="269" w:lineRule="exact"/>
      <w:ind w:left="1041" w:hanging="475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4A60D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A60DB"/>
    <w:rPr>
      <w:rFonts w:ascii="Garamond" w:eastAsia="Garamond" w:hAnsi="Garamond" w:cs="Garamond"/>
    </w:rPr>
  </w:style>
  <w:style w:type="paragraph" w:styleId="Footer">
    <w:name w:val="footer"/>
    <w:basedOn w:val="Normal"/>
    <w:link w:val="FooterChar"/>
    <w:uiPriority w:val="99"/>
    <w:unhideWhenUsed/>
    <w:rsid w:val="004A60D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A60DB"/>
    <w:rPr>
      <w:rFonts w:ascii="Garamond" w:eastAsia="Garamond" w:hAnsi="Garamond" w:cs="Garamond"/>
    </w:rPr>
  </w:style>
  <w:style w:type="paragraph" w:styleId="FootnoteText">
    <w:name w:val="footnote text"/>
    <w:basedOn w:val="Normal"/>
    <w:link w:val="FootnoteTextChar"/>
    <w:rsid w:val="00605A90"/>
    <w:pPr>
      <w:adjustRightInd w:val="0"/>
      <w:spacing w:after="120"/>
    </w:pPr>
    <w:rPr>
      <w:rFonts w:eastAsia="Times New Roman" w:cs="Times New Roman"/>
      <w:sz w:val="20"/>
      <w:szCs w:val="24"/>
    </w:rPr>
  </w:style>
  <w:style w:type="character" w:customStyle="1" w:styleId="FootnoteTextChar">
    <w:name w:val="Footnote Text Char"/>
    <w:basedOn w:val="DefaultParagraphFont"/>
    <w:link w:val="FootnoteText"/>
    <w:rsid w:val="00605A90"/>
    <w:rPr>
      <w:rFonts w:ascii="Garamond" w:eastAsia="Times New Roman" w:hAnsi="Garamond" w:cs="Times New Roman"/>
      <w:sz w:val="20"/>
      <w:szCs w:val="24"/>
    </w:rPr>
  </w:style>
  <w:style w:type="character" w:styleId="FootnoteReference">
    <w:name w:val="footnote reference"/>
    <w:basedOn w:val="DefaultParagraphFont"/>
    <w:uiPriority w:val="99"/>
    <w:semiHidden/>
    <w:unhideWhenUsed/>
    <w:rsid w:val="00605A90"/>
    <w:rPr>
      <w:vertAlign w:val="superscript"/>
    </w:rPr>
  </w:style>
  <w:style w:type="table" w:styleId="TableGrid">
    <w:name w:val="Table Grid"/>
    <w:basedOn w:val="TableNormal"/>
    <w:uiPriority w:val="39"/>
    <w:rsid w:val="002B4FD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6Colorful-Accent1">
    <w:name w:val="Grid Table 6 Colorful Accent 1"/>
    <w:basedOn w:val="TableNormal"/>
    <w:uiPriority w:val="51"/>
    <w:rsid w:val="00D82908"/>
    <w:rPr>
      <w:color w:val="365F91" w:themeColor="accent1" w:themeShade="BF"/>
    </w:r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Table2-Accent1">
    <w:name w:val="List Table 2 Accent 1"/>
    <w:basedOn w:val="TableNormal"/>
    <w:uiPriority w:val="47"/>
    <w:rsid w:val="00D82908"/>
    <w:tblPr>
      <w:tblStyleRowBandSize w:val="1"/>
      <w:tblStyleColBandSize w:val="1"/>
      <w:tblBorders>
        <w:top w:val="single" w:sz="4" w:space="0" w:color="95B3D7" w:themeColor="accent1" w:themeTint="99"/>
        <w:bottom w:val="single" w:sz="4" w:space="0" w:color="95B3D7" w:themeColor="accent1" w:themeTint="99"/>
        <w:insideH w:val="single" w:sz="4" w:space="0" w:color="95B3D7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GridTable4-Accent1">
    <w:name w:val="Grid Table 4 Accent 1"/>
    <w:basedOn w:val="TableNormal"/>
    <w:uiPriority w:val="49"/>
    <w:rsid w:val="00D82908"/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GridTable2-Accent1">
    <w:name w:val="Grid Table 2 Accent 1"/>
    <w:basedOn w:val="TableNormal"/>
    <w:uiPriority w:val="47"/>
    <w:rsid w:val="00D82908"/>
    <w:tblPr>
      <w:tblStyleRowBandSize w:val="1"/>
      <w:tblStyleColBandSize w:val="1"/>
      <w:tblBorders>
        <w:top w:val="single" w:sz="2" w:space="0" w:color="95B3D7" w:themeColor="accent1" w:themeTint="99"/>
        <w:bottom w:val="single" w:sz="2" w:space="0" w:color="95B3D7" w:themeColor="accent1" w:themeTint="99"/>
        <w:insideH w:val="single" w:sz="2" w:space="0" w:color="95B3D7" w:themeColor="accent1" w:themeTint="99"/>
        <w:insideV w:val="single" w:sz="2" w:space="0" w:color="95B3D7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5B3D7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character" w:styleId="Hyperlink">
    <w:name w:val="Hyperlink"/>
    <w:basedOn w:val="DefaultParagraphFont"/>
    <w:unhideWhenUsed/>
    <w:rsid w:val="00DD2072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mailto:lori.mcpherson2@usdoj.gov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5A21C85-F38D-4C2F-8125-01186E605B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495</Words>
  <Characters>2827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U.S. Marshals Service</Company>
  <LinksUpToDate>false</LinksUpToDate>
  <CharactersWithSpaces>3316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McPherson, Lori (USMS)</dc:creator>
  <cp:lastModifiedBy>McPherson, Lori (USMS)</cp:lastModifiedBy>
  <cp:revision>2</cp:revision>
  <cp:lastPrinted>2024-09-17T15:17:00Z</cp:lastPrinted>
  <dcterms:created xsi:type="dcterms:W3CDTF">2025-04-18T18:05:00Z</dcterms:created>
  <dcterms:modified xsi:type="dcterms:W3CDTF">2025-04-18T18:05:00Z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2019-12-03T00:00:00Z</vt:filetime>
  </property>
  <property fmtid="{D5CDD505-2E9C-101B-9397-08002B2CF9AE}" pid="3" name="Creator">
    <vt:lpwstr>Acrobat PDFMaker 15 for Word</vt:lpwstr>
  </property>
  <property fmtid="{D5CDD505-2E9C-101B-9397-08002B2CF9AE}" pid="4" name="LastSaved">
    <vt:filetime>2019-12-04T00:00:00Z</vt:filetime>
  </property>
</Properties>
</file>