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94"/>
        <w:gridCol w:w="1903"/>
        <w:gridCol w:w="1890"/>
        <w:gridCol w:w="1916"/>
        <w:gridCol w:w="2813"/>
      </w:tblGrid>
      <w:tr w:rsidR="00CD58B9" w14:paraId="459B654D" w14:textId="77777777" w:rsidTr="00904B31">
        <w:tc>
          <w:tcPr>
            <w:tcW w:w="6120" w:type="dxa"/>
            <w:gridSpan w:val="3"/>
            <w:shd w:val="clear" w:color="auto" w:fill="1E2A40"/>
          </w:tcPr>
          <w:p w14:paraId="7BA46FFA" w14:textId="77777777" w:rsidR="00CD58B9" w:rsidRDefault="00000000">
            <w:r>
              <w:rPr>
                <w:b/>
                <w:color w:val="FFFFFF"/>
                <w:sz w:val="44"/>
              </w:rPr>
              <w:t>ELIOS SCOGLIO</w:t>
            </w:r>
          </w:p>
          <w:p w14:paraId="6E68C8E5" w14:textId="77777777" w:rsidR="00CD58B9" w:rsidRDefault="00000000">
            <w:pPr>
              <w:spacing w:before="40" w:after="80"/>
            </w:pPr>
            <w:r>
              <w:rPr>
                <w:rFonts w:ascii="Segoe UI" w:hAnsi="Segoe UI"/>
                <w:color w:val="A78BFA"/>
                <w:sz w:val="20"/>
              </w:rPr>
              <w:t>Principal Software Architect · Engineering Manager · Applied AI Governance</w:t>
            </w:r>
          </w:p>
        </w:tc>
        <w:tc>
          <w:tcPr>
            <w:tcW w:w="5079" w:type="dxa"/>
            <w:gridSpan w:val="2"/>
            <w:shd w:val="clear" w:color="auto" w:fill="1E2A40"/>
          </w:tcPr>
          <w:p w14:paraId="44EFFBCB" w14:textId="77777777" w:rsidR="00CD58B9" w:rsidRDefault="0000000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info@108vision.it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  <w:br/>
              <w:t>www.108vision.it/profilo/software-manager</w:t>
            </w:r>
          </w:p>
        </w:tc>
      </w:tr>
      <w:tr w:rsidR="00CD58B9" w14:paraId="4D6C67FA" w14:textId="77777777" w:rsidTr="00904B31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758A0A8B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4BC372F4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41DC93E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25BE17C2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8A224DA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4F6C7B96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FCE12C5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6FB2CAE8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039" w:type="dxa"/>
            <w:tcBorders>
              <w:top w:val="single" w:sz="4" w:space="0" w:color="1659C5"/>
            </w:tcBorders>
            <w:shd w:val="clear" w:color="auto" w:fill="243350"/>
          </w:tcPr>
          <w:p w14:paraId="391F2117" w14:textId="77777777" w:rsidR="00CD58B9" w:rsidRDefault="0000000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7A453E1A" w14:textId="77777777" w:rsidR="00CD58B9" w:rsidRDefault="0000000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52DDB776" w14:textId="77777777" w:rsidR="00CD58B9" w:rsidRDefault="00CD58B9">
      <w:pPr>
        <w:spacing w:before="80" w:after="0"/>
      </w:pPr>
    </w:p>
    <w:p w14:paraId="1ED41B50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4A287FB0" w14:textId="77777777" w:rsidR="00CD58B9" w:rsidRDefault="00000000">
      <w:pPr>
        <w:spacing w:before="40" w:after="80"/>
      </w:pPr>
      <w:r>
        <w:rPr>
          <w:rFonts w:ascii="Segoe UI" w:hAnsi="Segoe UI"/>
          <w:color w:val="334155"/>
          <w:sz w:val="19"/>
        </w:rPr>
        <w:t>Principal Software Architect and Engineering Manager with 20+ years of hands-on development and architectural leadership across C# / .NET, Java, Python, Angular and cloud-native stacks — from startup to enterprise scale.</w:t>
        <w:br/>
        <w:br/>
        <w:t>Currently heading Software Architecture &amp; Development at Italy's #1 ticketing platform (TicketOne / CTS Eventim Group): steering microservices migration, defining DDD bounded contexts, enforcing API-First / Security-by-Design / Observability standards, and introducing applied AI into both the engineering system and product-facing capabilities.</w:t>
        <w:br/>
        <w:br/>
        <w:t>AI focus on two controlled fronts: (1) AI-augmented delivery governance — where AI accelerates analysis, architecture, coding, testing and review without replacing quality gates; (2) applied AI product governance — qualifying use cases, requiring evaluation, safety, cost visibility and fallback behaviour before scaling. Developer-first architect who never stopped writing code.</w:t>
      </w:r>
    </w:p>
    <w:p w14:paraId="0EB7628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rFonts w:ascii="Segoe UI" w:hAnsi="Segoe UI"/>
          <w:b/>
          <w:color w:val="0F172A"/>
          <w:sz w:val="20"/>
        </w:rPr>
        <w:t>AI FOCUS — DELIVERY GOVERNANCE + PRODUCT AI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D58B9" w14:paraId="52F6DF3C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2C4C6602" w14:textId="77777777" w:rsidR="00CD58B9" w:rsidRDefault="00000000">
            <w:r>
              <w:rPr>
                <w:rFonts w:ascii="Segoe UI" w:hAnsi="Segoe UI"/>
                <w:b/>
                <w:color w:val="334155"/>
                <w:sz w:val="17"/>
              </w:rPr>
              <w:t>2019–2024 · Toscano Immobiliare</w:t>
              <w:br/>
              <w:t>Applied AI in product workflows</w:t>
              <w:br/>
              <w:t>Document intelligence for property content; predictive valuation models; generative listing support; embedding-based semantic search — integrated into multi-tenant product flows.</w:t>
            </w:r>
          </w:p>
          <w:p w14:paraId="09F229B4" w14:textId="77777777" w:rsidR="00CD58B9" w:rsidRDefault="0000000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2A36A31A" w14:textId="77777777" w:rsidR="00CD58B9" w:rsidRDefault="0000000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0D1BE594" w14:textId="77777777" w:rsidR="00CD58B9" w:rsidRDefault="00000000">
            <w:r>
              <w:rPr>
                <w:rFonts w:ascii="Segoe UI" w:hAnsi="Segoe UI"/>
                <w:b/>
                <w:color w:val="334155"/>
                <w:sz w:val="17"/>
              </w:rPr>
              <w:t>2024–2025 · Aruba S.p.A.</w:t>
              <w:br/>
              <w:t>AI-augmented delivery</w:t>
              <w:br/>
              <w:t>LLM-assisted code quality and change analysis; migration/ops tooling; AI support inside CI/CD and engineering workflows — always with tests and human review.</w:t>
            </w:r>
          </w:p>
          <w:p w14:paraId="02431D09" w14:textId="77777777" w:rsidR="00CD58B9" w:rsidRDefault="0000000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63BD9392" w14:textId="77777777" w:rsidR="00CD58B9" w:rsidRDefault="0000000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7AD335CF" w14:textId="77777777" w:rsidR="00CD58B9" w:rsidRDefault="00000000">
            <w:r>
              <w:rPr>
                <w:rFonts w:ascii="Segoe UI" w:hAnsi="Segoe UI"/>
                <w:b/>
                <w:color w:val="334155"/>
                <w:sz w:val="17"/>
              </w:rPr>
              <w:t>2025–Present · TicketOne</w:t>
              <w:br/>
              <w:t>Applied AI + SDLC AI</w:t>
              <w:br/>
              <w:t>Multi-agent workflows (Analyst→Architect→Dev→QA); AI-assisted quality signals on changes; incident-analysis support; reusable prompt assets encoding domain and engineering standards.</w:t>
            </w:r>
          </w:p>
          <w:p w14:paraId="13C43B04" w14:textId="77777777" w:rsidR="00CD58B9" w:rsidRDefault="0000000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6A18C2D2" w14:textId="77777777" w:rsidR="00CD58B9" w:rsidRDefault="0000000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</w:tr>
    </w:tbl>
    <w:p w14:paraId="63DEDEAE" w14:textId="77777777" w:rsidR="00CD58B9" w:rsidRDefault="00CD58B9">
      <w:pPr>
        <w:spacing w:before="40" w:after="0"/>
      </w:pPr>
    </w:p>
    <w:p w14:paraId="7811A9E6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58AFE3F3" w14:textId="77777777" w:rsidR="00CD58B9" w:rsidRDefault="0000000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6EC8C3CE" w14:textId="77777777" w:rsidR="00CD58B9" w:rsidRDefault="00000000">
      <w:pPr>
        <w:spacing w:after="0"/>
      </w:pPr>
      <w:r>
        <w:rPr>
          <w:b/>
          <w:color w:val="2E4060"/>
          <w:sz w:val="18"/>
        </w:rPr>
        <w:t>Head of Software Architecture &amp; Development  |  Software Manager</w:t>
      </w:r>
    </w:p>
    <w:p w14:paraId="270CB092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2CDE98E6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729C6A72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Architecture &amp; Technical Governance</w:t>
      </w:r>
    </w:p>
    <w:p w14:paraId="75AC8EC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modern microservices (Java Spring Boot, .NET 8, gRPC, Kafka, Kubernetes) — full DDD bounded context design.</w:t>
      </w:r>
    </w:p>
    <w:p w14:paraId="77EE296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DDD bounded contexts: E-commerce, Ticketing Engine, Fiscal Compliance, Access Control — governed critical SPORT vs SETA/SUITE domain separation.</w:t>
      </w:r>
    </w:p>
    <w:p w14:paraId="06B74EC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 — aligned with Eventim international architectural guidelines.</w:t>
      </w:r>
    </w:p>
    <w:p w14:paraId="4155F399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OpenTelemetry observability stack: structured JSON logging, distributed tracing, Prometheus/Grafana dashboards.</w:t>
      </w:r>
    </w:p>
    <w:p w14:paraId="196EFD1E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Mandated ADR, SOLID/Result/Mediator/CQRS patterns, Circuit Breaker / Retry / Bulkhead resilience across all services.</w:t>
      </w:r>
    </w:p>
    <w:p w14:paraId="51F114C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fiscal seal (sigillo fiscale SIAE) integration architecture via Apache Camel / ActiveMQ; managed 20% capacity allocation for technical debt reduction.</w:t>
      </w:r>
    </w:p>
    <w:p w14:paraId="28B70EEE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Hands-On Development &amp; AI Engineering</w:t>
      </w:r>
    </w:p>
    <w:p w14:paraId="11C484E0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Personally designed and coded the production multi-agent LLM platform (Python + Anthropic SDK + AWS Bedrock): Analyst, Architect, Developer and QA agents cost-routed by task complexity.</w:t>
      </w:r>
    </w:p>
    <w:p w14:paraId="3B2A32A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5CE53F9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AI-driven incident RCA agent correlating structured log streams across distributed services; cuts Mean Time To Diagnose on high-traffic peaks.</w:t>
      </w:r>
    </w:p>
    <w:p w14:paraId="61C5CD1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automated test generation pipeline (unit + integration, ≥80% coverage) from source code — reducing developer boilerplate by ~60%.</w:t>
      </w:r>
    </w:p>
    <w:p w14:paraId="7C5AA70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custom Claude Code CLI slash commands encoding domain standards, compliance rules and architectural constraints as executable prompts.</w:t>
      </w:r>
    </w:p>
    <w:p w14:paraId="3CC69B0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Active contributor to Java Spring Boot microservices and .NET 8 services — writes production code, reviews PRs hands-on, solves critical bugs.</w:t>
      </w:r>
    </w:p>
    <w:p>
      <w:pPr>
        <w:pStyle w:val="Puntoelenco"/>
      </w:pPr>
      <w:r>
        <w:rPr>
          <w:color w:val="1E2A40"/>
          <w:sz w:val="18"/>
        </w:rPr>
        <w:t>Governs AI-augmented engineering workflows used across analysis, architecture, implementation and QA — with mandatory human review and existing CI controls.</w:t>
      </w:r>
    </w:p>
    <w:p>
      <w:pPr>
        <w:pStyle w:val="Puntoelenco"/>
      </w:pPr>
      <w:r>
        <w:rPr>
          <w:color w:val="1E2A40"/>
          <w:sz w:val="18"/>
        </w:rPr>
        <w:t>Defines go/no-go criteria for applied AI capabilities in product contexts: evaluation, sensitive-data boundaries, provider dependency handling, cost visibility and operational telemetry.</w:t>
      </w:r>
    </w:p>
    <w:p w14:paraId="2A36FD98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Team Leadership, Mentoring &amp; Agile Transformation</w:t>
      </w:r>
    </w:p>
    <w:p w14:paraId="1AAB68B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3CDD0CAC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73BF44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22183BA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16B5AEBE" w14:textId="77777777" w:rsidR="00CD58B9" w:rsidRDefault="00000000">
      <w:pPr>
        <w:spacing w:before="80" w:after="20"/>
      </w:pPr>
      <w:r>
        <w:rPr>
          <w:b/>
          <w:color w:val="2E4060"/>
          <w:sz w:val="18"/>
        </w:rPr>
        <w:t>Crisis Management &amp; Prevention</w:t>
      </w:r>
    </w:p>
    <w:p w14:paraId="52FD7B86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Established proactive crisis prevention framework for mission-critical on-sale peaks; designed resilience (circuit breakers, Queue-IT) to prevent cascading failures.</w:t>
      </w:r>
    </w:p>
    <w:p w14:paraId="6178AEF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rapid incident response during high-traffic events — zero-downtime track record.</w:t>
      </w:r>
    </w:p>
    <w:p w14:paraId="6DDD8AD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Conducted post-incident reviews and root cause analysis (5 Whys); implemented systemic preventive measures.</w:t>
      </w:r>
    </w:p>
    <w:p w14:paraId="6724CBD2" w14:textId="77777777" w:rsidR="00CD58B9" w:rsidRDefault="0000000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09AC3699" w14:textId="77777777" w:rsidR="00CD58B9" w:rsidRDefault="0000000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2EB73000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44B92E1E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0F2AFEA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7F773622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1B64B9C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0237D1DA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327A4168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172C08E1" w14:textId="77777777" w:rsidR="00CD58B9" w:rsidRDefault="0000000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0F5D5EE8" w14:textId="77777777" w:rsidR="00CD58B9" w:rsidRDefault="0000000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0C0EA27B" w14:textId="77777777" w:rsidR="00CD58B9" w:rsidRDefault="0000000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287C0501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8D8B34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multi-tenant cloud-native platform on Azure (AKS, PaaS, Functions, Key Vault, Service Bus) — full architectural ownership.</w:t>
      </w:r>
    </w:p>
    <w:p w14:paraId="6C639D29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C# .NET Core→.NET 7 REST APIs, background workers, Azure Functions; Angular 8–15 SPA, Ionic Angular mobile, Blazor back-office — hands-on full-stack development throughout.</w:t>
      </w:r>
    </w:p>
    <w:p w14:paraId="44912854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Azure Cognitive Services OCR pipeline, scikit-learn valuation models, Azure OpenAI GPT-3 listing descriptions, embedding-based semantic search.</w:t>
      </w:r>
    </w:p>
    <w:p w14:paraId="0FC4F0DD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scalability; -60% deployment lead-time — CI/CD automation with Azure DevOps, feature flags, blue/green deployments.</w:t>
      </w:r>
    </w:p>
    <w:p w14:paraId="115919AB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 engineers; introduced Scrum, code review culture, ADR practice.</w:t>
      </w:r>
    </w:p>
    <w:p w14:paraId="223A5E42" w14:textId="77777777" w:rsidR="00CD58B9" w:rsidRDefault="0000000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343ED91A" w14:textId="77777777" w:rsidR="00CD58B9" w:rsidRDefault="0000000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6A1B8D17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3E00929B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370529B0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5C1D158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62D0F9DF" w14:textId="77777777" w:rsidR="00CD58B9" w:rsidRDefault="0000000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060EC192" w14:textId="77777777" w:rsidR="00CD58B9" w:rsidRDefault="0000000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7F24C48B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409505C7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300B71BF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421766AE" w14:textId="77777777" w:rsidR="00CD58B9" w:rsidRDefault="0000000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16CB0731" w14:textId="77777777" w:rsidR="00CD58B9" w:rsidRDefault="00000000">
      <w:pPr>
        <w:spacing w:after="0"/>
      </w:pPr>
      <w:r>
        <w:rPr>
          <w:b/>
          <w:color w:val="2E4060"/>
          <w:sz w:val="18"/>
        </w:rPr>
        <w:t>Mobile Developer</w:t>
      </w:r>
    </w:p>
    <w:p w14:paraId="05DF9E73" w14:textId="77777777" w:rsidR="00CD58B9" w:rsidRDefault="0000000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6ECE455E" w14:textId="77777777" w:rsidR="00CD58B9" w:rsidRDefault="0000000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7A480BB3" w14:textId="77777777" w:rsidR="00CD58B9" w:rsidRDefault="0000000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8F5C93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D58B9" w14:paraId="6C5A404F" w14:textId="77777777">
        <w:tc>
          <w:tcPr>
            <w:tcW w:w="5100" w:type="dxa"/>
            <w:shd w:val="clear" w:color="auto" w:fill="F0F4FF"/>
          </w:tcPr>
          <w:p w14:paraId="483602B3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5B126930" w14:textId="77777777" w:rsidR="00CD58B9" w:rsidRDefault="00000000"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Applied AI Governance · AI-Augmented SDLC · Multi-Agent Workflows · Prompt Assets &amp; Quality Gates · RAG / Semantic Search · Evaluation &amp; Safety · Cost Routing · Claude / AWS Bedrock · Python AI</w:t>
            </w:r>
          </w:p>
        </w:tc>
      </w:tr>
      <w:tr w:rsidR="00CD58B9" w14:paraId="49F7B061" w14:textId="77777777">
        <w:tc>
          <w:tcPr>
            <w:tcW w:w="5100" w:type="dxa"/>
          </w:tcPr>
          <w:p w14:paraId="5D6209CA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</w:tcPr>
          <w:p w14:paraId="151E643A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CD58B9" w14:paraId="1417103C" w14:textId="77777777">
        <w:tc>
          <w:tcPr>
            <w:tcW w:w="5100" w:type="dxa"/>
            <w:shd w:val="clear" w:color="auto" w:fill="F0F4FF"/>
          </w:tcPr>
          <w:p w14:paraId="3E3652A1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  <w:shd w:val="clear" w:color="auto" w:fill="F0F4FF"/>
          </w:tcPr>
          <w:p w14:paraId="450CB8B7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CD58B9" w14:paraId="33DBFD15" w14:textId="77777777">
        <w:tc>
          <w:tcPr>
            <w:tcW w:w="5100" w:type="dxa"/>
          </w:tcPr>
          <w:p w14:paraId="53D699C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</w:tcPr>
          <w:p w14:paraId="6AD621CF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CD58B9" w14:paraId="20148138" w14:textId="77777777">
        <w:tc>
          <w:tcPr>
            <w:tcW w:w="5100" w:type="dxa"/>
            <w:shd w:val="clear" w:color="auto" w:fill="F0F4FF"/>
          </w:tcPr>
          <w:p w14:paraId="1988E44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  <w:shd w:val="clear" w:color="auto" w:fill="F0F4FF"/>
          </w:tcPr>
          <w:p w14:paraId="33AA1C82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CD58B9" w14:paraId="2F04A957" w14:textId="77777777">
        <w:tc>
          <w:tcPr>
            <w:tcW w:w="5100" w:type="dxa"/>
          </w:tcPr>
          <w:p w14:paraId="4DADFA97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26734401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CD58B9" w14:paraId="06AFF338" w14:textId="77777777">
        <w:tc>
          <w:tcPr>
            <w:tcW w:w="5100" w:type="dxa"/>
            <w:shd w:val="clear" w:color="auto" w:fill="F0F4FF"/>
          </w:tcPr>
          <w:p w14:paraId="60E13350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A7A738E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CD58B9" w14:paraId="6DF60AED" w14:textId="77777777">
        <w:tc>
          <w:tcPr>
            <w:tcW w:w="5100" w:type="dxa"/>
          </w:tcPr>
          <w:p w14:paraId="27125CA6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</w:tcPr>
          <w:p w14:paraId="067913B7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  <w:tr w:rsidR="00CD58B9" w14:paraId="18294101" w14:textId="77777777">
        <w:tc>
          <w:tcPr>
            <w:tcW w:w="5100" w:type="dxa"/>
            <w:shd w:val="clear" w:color="auto" w:fill="F0F4FF"/>
          </w:tcPr>
          <w:p w14:paraId="130E0FD3" w14:textId="77777777" w:rsidR="00CD58B9" w:rsidRDefault="0000000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  <w:shd w:val="clear" w:color="auto" w:fill="F0F4FF"/>
          </w:tcPr>
          <w:p w14:paraId="1D81D085" w14:textId="77777777" w:rsidR="00CD58B9" w:rsidRDefault="0000000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01AF902B" w14:textId="77777777" w:rsidR="00CD58B9" w:rsidRDefault="00CD58B9">
      <w:pPr>
        <w:spacing w:before="40" w:after="0"/>
      </w:pPr>
    </w:p>
    <w:p w14:paraId="473A7C11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29B665BB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55698156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4B93A83E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NLP Counselor  —  PNL Meta  ·  2010–2013</w:t>
      </w:r>
    </w:p>
    <w:p w14:paraId="7AAA30DB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Yoga Teacher  —  Hara Yoga  ·  2003–present</w:t>
      </w:r>
    </w:p>
    <w:p w14:paraId="6E2135B2" w14:textId="77777777" w:rsidR="00CD58B9" w:rsidRDefault="0000000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0B15DC7D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60B84D66" w14:textId="77777777" w:rsidR="00CD58B9" w:rsidRDefault="0000000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197E1F6B" w14:textId="77777777" w:rsidR="00CD58B9" w:rsidRDefault="0000000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16880BCA" w14:textId="77777777" w:rsidR="00CD58B9" w:rsidRDefault="0000000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Developer-First Architect: Writes and reviews production code — not architecture theatre; unblocks teams hands-on.</w:t>
      </w:r>
    </w:p>
    <w:p w14:paraId="7C38F588" w14:textId="77777777" w:rsidR="00CD58B9" w:rsidRDefault="0000000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Dual AI Governance: Accelerates the SDLC with AI while governing applied AI capabilities for users and clients — evaluation, safety, cost and ownership.</w:t>
      </w:r>
    </w:p>
    <w:p w14:paraId="3030689B" w14:textId="77777777" w:rsidR="00CD58B9" w:rsidRDefault="0000000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Full-Stack Range: 20 yrs C#/.NET · 8 yrs Angular · 7 yrs Python · 4 yrs Java — rare depth across the stack.</w:t>
      </w:r>
    </w:p>
    <w:p w14:paraId="4C29C212" w14:textId="77777777" w:rsidR="00CD58B9" w:rsidRDefault="0000000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Human-Centered Leader: NLP Counselor + Yoga Teacher — builds psychological safety and measurable engagement.</w:t>
      </w:r>
    </w:p>
    <w:p w14:paraId="79071C7B" w14:textId="77777777" w:rsidR="00CD58B9" w:rsidRDefault="0000000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Business &amp; Technology Bridge: Startup CEO + enterprise architect — speaks both ROI and architecture trade-offs fluently.</w:t>
      </w:r>
    </w:p>
    <w:p w14:paraId="20DC82C3" w14:textId="77777777" w:rsidR="00CD58B9" w:rsidRDefault="0000000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p>
      <w:r>
        <w:rPr>
          <w:i/>
          <w:color w:val="6D28D9"/>
          <w:sz w:val="16"/>
        </w:rPr>
        <w:t>V2 — AI-focused edition  |  108 Vision  |  www.108vision.it  |  info@108vision.it  |  www.108vision.it/profilo/software-manager</w:t>
      </w:r>
    </w:p>
    <w:sectPr w:rsidR="00CD58B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54458">
    <w:abstractNumId w:val="8"/>
  </w:num>
  <w:num w:numId="2" w16cid:durableId="1607153025">
    <w:abstractNumId w:val="6"/>
  </w:num>
  <w:num w:numId="3" w16cid:durableId="11228944">
    <w:abstractNumId w:val="5"/>
  </w:num>
  <w:num w:numId="4" w16cid:durableId="103113548">
    <w:abstractNumId w:val="4"/>
  </w:num>
  <w:num w:numId="5" w16cid:durableId="848522258">
    <w:abstractNumId w:val="7"/>
  </w:num>
  <w:num w:numId="6" w16cid:durableId="210924153">
    <w:abstractNumId w:val="3"/>
  </w:num>
  <w:num w:numId="7" w16cid:durableId="632254029">
    <w:abstractNumId w:val="2"/>
  </w:num>
  <w:num w:numId="8" w16cid:durableId="180707943">
    <w:abstractNumId w:val="1"/>
  </w:num>
  <w:num w:numId="9" w16cid:durableId="207847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0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904B31"/>
    <w:rsid w:val="00AA1D8D"/>
    <w:rsid w:val="00B47730"/>
    <w:rsid w:val="00CB0664"/>
    <w:rsid w:val="00CD5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2</cp:revision>
  <dcterms:created xsi:type="dcterms:W3CDTF">2013-12-23T23:15:00Z</dcterms:created>
  <dcterms:modified xsi:type="dcterms:W3CDTF">2026-05-14T14:49:00Z</dcterms:modified>
  <cp:category/>
</cp:coreProperties>
</file>