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5E76" w14:textId="19989F36" w:rsidR="00644DF3" w:rsidRPr="00B30C73" w:rsidRDefault="00B073F6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sz w:val="28"/>
        </w:rPr>
      </w:pPr>
      <w:r w:rsidRPr="00B30C73">
        <w:rPr>
          <w:rFonts w:ascii="Calibri" w:hAnsi="Calibri" w:cs="Calibri"/>
          <w:b/>
          <w:sz w:val="28"/>
        </w:rPr>
        <w:t>Task 5</w:t>
      </w:r>
    </w:p>
    <w:p w14:paraId="77BE5014" w14:textId="77777777" w:rsidR="00A76D20" w:rsidRDefault="00A76D20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43C9105" w14:textId="01D8DDB6" w:rsidR="00B30C73" w:rsidRPr="00A76D20" w:rsidRDefault="00B30C73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A76D20">
        <w:rPr>
          <w:rFonts w:ascii="Calibri" w:hAnsi="Calibri" w:cs="Calibri"/>
          <w:b/>
          <w:u w:val="single"/>
        </w:rPr>
        <w:t>OLS Regression Results</w:t>
      </w:r>
    </w:p>
    <w:p w14:paraId="0F83D465" w14:textId="77777777" w:rsidR="00B30C73" w:rsidRPr="00B30C73" w:rsidRDefault="00B30C73" w:rsidP="00B30C73">
      <w:pPr>
        <w:widowControl/>
        <w:wordWrap/>
        <w:adjustRightInd w:val="0"/>
        <w:spacing w:after="0" w:line="240" w:lineRule="auto"/>
        <w:ind w:left="720" w:hanging="360"/>
        <w:jc w:val="both"/>
        <w:rPr>
          <w:rFonts w:ascii="Calibri" w:hAnsi="Calibri" w:cs="Calibri"/>
        </w:rPr>
      </w:pPr>
    </w:p>
    <w:p w14:paraId="2CA5AB1E" w14:textId="6AA26CDF" w:rsidR="00E724FC" w:rsidRPr="00E724FC" w:rsidRDefault="003D76AC" w:rsidP="00E724FC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CAPM</w:t>
      </w:r>
      <w:r w:rsidR="00E724FC">
        <w:rPr>
          <w:rFonts w:ascii="Calibri" w:hAnsi="Calibri" w:cs="Calibri"/>
        </w:rPr>
        <w:t>:</w:t>
      </w:r>
    </w:p>
    <w:p w14:paraId="2A31AF58" w14:textId="661B2AC3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Y-Axis Intercept: </w:t>
      </w:r>
      <w:r w:rsidR="003D76AC" w:rsidRPr="00E724FC">
        <w:rPr>
          <w:rFonts w:ascii="Calibri" w:hAnsi="Calibri" w:cs="Calibri"/>
        </w:rPr>
        <w:t>\hat{a}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</w:t>
      </w:r>
      <w:r w:rsidR="0056208F" w:rsidRPr="00E724FC">
        <w:rPr>
          <w:rFonts w:ascii="Calibri" w:hAnsi="Calibri" w:cs="Calibri"/>
        </w:rPr>
        <w:t>-0.001710</w:t>
      </w:r>
    </w:p>
    <w:p w14:paraId="3BBCBE5C" w14:textId="64550B10" w:rsidR="0056208F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Mkt-RF Coefficient: </w:t>
      </w:r>
      <w:r w:rsidR="0056208F" w:rsidRPr="00E724FC">
        <w:rPr>
          <w:rFonts w:ascii="Calibri" w:hAnsi="Calibri" w:cs="Calibri"/>
        </w:rPr>
        <w:t>\hat{b}</w:t>
      </w:r>
      <w:r w:rsidR="00480B77" w:rsidRPr="00E724FC">
        <w:rPr>
          <w:rFonts w:ascii="Calibri" w:hAnsi="Calibri" w:cs="Calibri"/>
        </w:rPr>
        <w:t xml:space="preserve"> =</w:t>
      </w:r>
      <w:r w:rsidR="0056208F" w:rsidRPr="00E724FC">
        <w:rPr>
          <w:rFonts w:ascii="Calibri" w:hAnsi="Calibri" w:cs="Calibri"/>
        </w:rPr>
        <w:t xml:space="preserve"> 0.96466</w:t>
      </w:r>
      <w:r w:rsidR="00B073F6" w:rsidRPr="00E724FC">
        <w:rPr>
          <w:rFonts w:ascii="Calibri" w:hAnsi="Calibri" w:cs="Calibri"/>
        </w:rPr>
        <w:t>2</w:t>
      </w:r>
    </w:p>
    <w:p w14:paraId="52DFA6A3" w14:textId="77777777" w:rsidR="003D76AC" w:rsidRPr="00B073F6" w:rsidRDefault="003D76AC" w:rsidP="00B073F6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6E59DC09" w14:textId="74379215" w:rsidR="00E724FC" w:rsidRDefault="003D76AC" w:rsidP="00E724FC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 w:rsidRPr="00E724FC">
        <w:rPr>
          <w:rFonts w:ascii="Calibri" w:hAnsi="Calibri" w:cs="Calibri"/>
        </w:rPr>
        <w:t>5-Factor Model</w:t>
      </w:r>
      <w:r w:rsidR="00E724FC">
        <w:rPr>
          <w:rFonts w:ascii="Calibri" w:hAnsi="Calibri" w:cs="Calibri"/>
        </w:rPr>
        <w:t>:</w:t>
      </w:r>
    </w:p>
    <w:p w14:paraId="316A734F" w14:textId="68070FF0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Y-Axis Intercept: </w:t>
      </w:r>
      <w:r w:rsidR="003D76AC" w:rsidRPr="00E724FC">
        <w:rPr>
          <w:rFonts w:ascii="Calibri" w:hAnsi="Calibri" w:cs="Calibri"/>
        </w:rPr>
        <w:t>\hat{a}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-0.0022</w:t>
      </w:r>
      <w:r w:rsidR="00644DF3" w:rsidRPr="00E724FC">
        <w:rPr>
          <w:rFonts w:ascii="Calibri" w:hAnsi="Calibri" w:cs="Calibri"/>
        </w:rPr>
        <w:t>57</w:t>
      </w:r>
    </w:p>
    <w:p w14:paraId="50116477" w14:textId="4B42EE0F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Mkt-RF Coefficient: </w:t>
      </w:r>
      <w:r w:rsidR="003D76AC" w:rsidRPr="00E724FC">
        <w:rPr>
          <w:rFonts w:ascii="Calibri" w:hAnsi="Calibri" w:cs="Calibri"/>
        </w:rPr>
        <w:t>\hat{b}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1.00901</w:t>
      </w:r>
      <w:r w:rsidR="00644DF3" w:rsidRPr="00E724FC">
        <w:rPr>
          <w:rFonts w:ascii="Calibri" w:hAnsi="Calibri" w:cs="Calibri"/>
        </w:rPr>
        <w:t>4</w:t>
      </w:r>
    </w:p>
    <w:p w14:paraId="7A0CECCB" w14:textId="56ECA8BA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SMB Coefficient: </w:t>
      </w:r>
      <w:r w:rsidR="003D76AC" w:rsidRPr="00E724FC">
        <w:rPr>
          <w:rFonts w:ascii="Calibri" w:hAnsi="Calibri" w:cs="Calibri"/>
        </w:rPr>
        <w:t>\hat{c}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-0.16459</w:t>
      </w:r>
    </w:p>
    <w:p w14:paraId="7D74D701" w14:textId="67B87D62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HML Coefficient: </w:t>
      </w:r>
      <w:r w:rsidR="003D76AC" w:rsidRPr="00E724FC">
        <w:rPr>
          <w:rFonts w:ascii="Calibri" w:hAnsi="Calibri" w:cs="Calibri"/>
        </w:rPr>
        <w:t>\hat{d}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0.0254</w:t>
      </w:r>
      <w:r w:rsidR="00644DF3" w:rsidRPr="00E724FC">
        <w:rPr>
          <w:rFonts w:ascii="Calibri" w:hAnsi="Calibri" w:cs="Calibri"/>
        </w:rPr>
        <w:t>87</w:t>
      </w:r>
    </w:p>
    <w:p w14:paraId="35AF2F07" w14:textId="0AA5CA6E" w:rsidR="00E724F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RMW Coefficient: </w:t>
      </w:r>
      <w:r w:rsidR="003D76AC" w:rsidRPr="00E724FC">
        <w:rPr>
          <w:rFonts w:ascii="Calibri" w:hAnsi="Calibri" w:cs="Calibri"/>
        </w:rPr>
        <w:t>\hat{e}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0.05976</w:t>
      </w:r>
      <w:r w:rsidR="00644DF3" w:rsidRPr="00E724FC">
        <w:rPr>
          <w:rFonts w:ascii="Calibri" w:hAnsi="Calibri" w:cs="Calibri"/>
        </w:rPr>
        <w:t>3</w:t>
      </w:r>
    </w:p>
    <w:p w14:paraId="0BC36F4F" w14:textId="42C67408" w:rsidR="003D76AC" w:rsidRPr="00E724FC" w:rsidRDefault="00E724FC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CMA Coefficient: </w:t>
      </w:r>
      <w:r w:rsidR="003D76AC" w:rsidRPr="00E724FC">
        <w:rPr>
          <w:rFonts w:ascii="Calibri" w:hAnsi="Calibri" w:cs="Calibri"/>
        </w:rPr>
        <w:t>\hat{f}</w:t>
      </w:r>
      <w:r w:rsidR="00480B77" w:rsidRPr="00E724FC">
        <w:rPr>
          <w:rFonts w:ascii="Calibri" w:hAnsi="Calibri" w:cs="Calibri"/>
        </w:rPr>
        <w:t xml:space="preserve"> =</w:t>
      </w:r>
      <w:r w:rsidR="003D76AC" w:rsidRPr="00E724FC">
        <w:rPr>
          <w:rFonts w:ascii="Calibri" w:hAnsi="Calibri" w:cs="Calibri"/>
        </w:rPr>
        <w:t xml:space="preserve"> 0.04363</w:t>
      </w:r>
      <w:r w:rsidR="00644DF3" w:rsidRPr="00E724FC">
        <w:rPr>
          <w:rFonts w:ascii="Calibri" w:hAnsi="Calibri" w:cs="Calibri"/>
        </w:rPr>
        <w:t>4</w:t>
      </w:r>
    </w:p>
    <w:p w14:paraId="2442A98A" w14:textId="77777777" w:rsidR="00A76D20" w:rsidRDefault="00A76D20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609FC45" w14:textId="60991B6E" w:rsidR="0024563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 xml:space="preserve">Even after we added four more explanatory variables in the regression model, </w:t>
      </w:r>
      <w:r w:rsidR="007E5444">
        <w:rPr>
          <w:rFonts w:ascii="CMSY10" w:hAnsi="CMSY10" w:cs="CMSY10"/>
        </w:rPr>
        <w:t>\hat{b}</w:t>
      </w:r>
      <w:r>
        <w:rPr>
          <w:rFonts w:ascii="CMSY10" w:hAnsi="CMSY10" w:cs="CMSY10"/>
        </w:rPr>
        <w:t xml:space="preserve">, </w:t>
      </w:r>
      <w:r w:rsidR="007E5444">
        <w:rPr>
          <w:rFonts w:ascii="CMSY10" w:hAnsi="CMSY10" w:cs="CMSY10"/>
        </w:rPr>
        <w:t xml:space="preserve">the coefficient for the Mkt-RF explanatory variable and </w:t>
      </w:r>
      <w:r>
        <w:rPr>
          <w:rFonts w:ascii="CMSY10" w:hAnsi="CMSY10" w:cs="CMSY10"/>
        </w:rPr>
        <w:t>a measure of systematic risk</w:t>
      </w:r>
      <w:r w:rsidR="007E5444">
        <w:rPr>
          <w:rFonts w:ascii="CMSY10" w:hAnsi="CMSY10" w:cs="CMSY10"/>
        </w:rPr>
        <w:t>,</w:t>
      </w:r>
      <w:r>
        <w:rPr>
          <w:rFonts w:ascii="CMSY10" w:hAnsi="CMSY10" w:cs="CMSY10"/>
        </w:rPr>
        <w:t xml:space="preserve"> affects the dependent variable the most </w:t>
      </w:r>
      <w:r w:rsidRPr="00BB6488">
        <w:rPr>
          <w:rFonts w:ascii="CMSY10" w:hAnsi="CMSY10" w:cs="CMSY10"/>
        </w:rPr>
        <w:t>per unit of change of the explanatory variable</w:t>
      </w:r>
      <w:r>
        <w:rPr>
          <w:rFonts w:ascii="CMSY10" w:hAnsi="CMSY10" w:cs="CMSY10"/>
        </w:rPr>
        <w:t xml:space="preserve">. </w:t>
      </w:r>
    </w:p>
    <w:p w14:paraId="431513AC" w14:textId="77777777" w:rsidR="00245634" w:rsidRDefault="0024563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7E6D3067" w14:textId="7C7E9D35" w:rsidR="00873254" w:rsidRPr="0024563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>\hat{b} is greater than all the other coefficients combined</w:t>
      </w:r>
      <w:r w:rsidR="007E5444">
        <w:rPr>
          <w:rFonts w:ascii="CMSY10" w:hAnsi="CMSY10" w:cs="CMSY10"/>
        </w:rPr>
        <w:t>, in absolute terms</w:t>
      </w:r>
      <w:r>
        <w:rPr>
          <w:rFonts w:ascii="CMSY10" w:hAnsi="CMSY10" w:cs="CMSY10"/>
        </w:rPr>
        <w:t xml:space="preserve">. </w:t>
      </w:r>
      <w:r w:rsidRPr="00245634">
        <w:rPr>
          <w:rFonts w:ascii="CMSY10" w:hAnsi="CMSY10" w:cs="CMSY10"/>
        </w:rPr>
        <w:t xml:space="preserve">The big correspondence between the returns of the market and the S\&amp;P 500 </w:t>
      </w:r>
      <w:r w:rsidR="007E5444">
        <w:rPr>
          <w:rFonts w:ascii="CMSY10" w:hAnsi="CMSY10" w:cs="CMSY10"/>
        </w:rPr>
        <w:t xml:space="preserve">can </w:t>
      </w:r>
      <w:r w:rsidRPr="00245634">
        <w:rPr>
          <w:rFonts w:ascii="CMSY10" w:hAnsi="CMSY10" w:cs="CMSY10"/>
        </w:rPr>
        <w:t>show why the S\&amp;P 500</w:t>
      </w:r>
      <w:r w:rsidR="007E5444">
        <w:rPr>
          <w:rFonts w:ascii="CMSY10" w:hAnsi="CMSY10" w:cs="CMSY10"/>
        </w:rPr>
        <w:t xml:space="preserve"> is</w:t>
      </w:r>
      <w:r w:rsidRPr="00245634">
        <w:rPr>
          <w:rFonts w:ascii="CMSY10" w:hAnsi="CMSY10" w:cs="CMSY10"/>
        </w:rPr>
        <w:t xml:space="preserve"> </w:t>
      </w:r>
      <w:r w:rsidR="007E5444">
        <w:rPr>
          <w:rFonts w:ascii="CMSY10" w:hAnsi="CMSY10" w:cs="CMSY10"/>
        </w:rPr>
        <w:t xml:space="preserve">often </w:t>
      </w:r>
      <w:r w:rsidRPr="00245634">
        <w:rPr>
          <w:rFonts w:ascii="CMSY10" w:hAnsi="CMSY10" w:cs="CMSY10"/>
        </w:rPr>
        <w:t xml:space="preserve">used as a </w:t>
      </w:r>
      <w:r w:rsidR="007E5444">
        <w:rPr>
          <w:rFonts w:ascii="CMSY10" w:hAnsi="CMSY10" w:cs="CMSY10"/>
        </w:rPr>
        <w:t>proxy for the U.S. equity market</w:t>
      </w:r>
      <w:r w:rsidRPr="00245634">
        <w:rPr>
          <w:rFonts w:ascii="CMSY10" w:hAnsi="CMSY10" w:cs="CMSY10"/>
        </w:rPr>
        <w:t xml:space="preserve"> so far.</w:t>
      </w:r>
    </w:p>
    <w:p w14:paraId="3DE6DAD3" w14:textId="77777777" w:rsidR="0087325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5C65B0C9" w14:textId="20D1BA50" w:rsidR="00873254" w:rsidRPr="00ED289F" w:rsidRDefault="007E544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>We also noted that the regression coefficient for the SMB (Small Minus Big) explanatory variable, \hat{c}, is negative</w:t>
      </w:r>
      <w:r w:rsidR="001D7681">
        <w:rPr>
          <w:rFonts w:ascii="CMSY10" w:hAnsi="CMSY10" w:cs="CMSY10"/>
        </w:rPr>
        <w:t xml:space="preserve"> and statistically different from 0 (see the t-test results in the next part)</w:t>
      </w:r>
      <w:r w:rsidR="00873254">
        <w:rPr>
          <w:rFonts w:ascii="CMSY10" w:hAnsi="CMSY10" w:cs="CMSY10"/>
        </w:rPr>
        <w:t xml:space="preserve">. </w:t>
      </w:r>
      <w:r>
        <w:rPr>
          <w:rFonts w:ascii="CMSY10" w:hAnsi="CMSY10" w:cs="CMSY10"/>
        </w:rPr>
        <w:t xml:space="preserve">This makes </w:t>
      </w:r>
      <w:r w:rsidR="00A910D5">
        <w:rPr>
          <w:rFonts w:ascii="CMSY10" w:hAnsi="CMSY10" w:cs="CMSY10"/>
        </w:rPr>
        <w:t>intuitive sense</w:t>
      </w:r>
      <w:r>
        <w:rPr>
          <w:rFonts w:ascii="CMSY10" w:hAnsi="CMSY10" w:cs="CMSY10"/>
        </w:rPr>
        <w:t xml:space="preserve"> as the </w:t>
      </w:r>
      <w:r w:rsidR="00873254">
        <w:rPr>
          <w:rFonts w:ascii="CMSY10" w:hAnsi="CMSY10" w:cs="CMSY10"/>
        </w:rPr>
        <w:t xml:space="preserve">S\&amp;P 500 </w:t>
      </w:r>
      <w:r>
        <w:rPr>
          <w:rFonts w:ascii="CMSY10" w:hAnsi="CMSY10" w:cs="CMSY10"/>
        </w:rPr>
        <w:t>is made up</w:t>
      </w:r>
      <w:bookmarkStart w:id="0" w:name="_GoBack"/>
      <w:bookmarkEnd w:id="0"/>
      <w:r>
        <w:rPr>
          <w:rFonts w:ascii="CMSY10" w:hAnsi="CMSY10" w:cs="CMSY10"/>
        </w:rPr>
        <w:t xml:space="preserve"> of large cap companies</w:t>
      </w:r>
      <w:r w:rsidR="00873254">
        <w:rPr>
          <w:rFonts w:ascii="CMSY10" w:hAnsi="CMSY10" w:cs="CMSY10"/>
        </w:rPr>
        <w:t>,</w:t>
      </w:r>
      <w:r>
        <w:rPr>
          <w:rFonts w:ascii="CMSY10" w:hAnsi="CMSY10" w:cs="CMSY10"/>
        </w:rPr>
        <w:t xml:space="preserve"> and as such should have its excess returns “</w:t>
      </w:r>
      <w:proofErr w:type="spellStart"/>
      <w:r>
        <w:rPr>
          <w:rFonts w:ascii="CMSY10" w:hAnsi="CMSY10" w:cs="CMSY10"/>
        </w:rPr>
        <w:t>penalised</w:t>
      </w:r>
      <w:proofErr w:type="spellEnd"/>
      <w:r>
        <w:rPr>
          <w:rFonts w:ascii="CMSY10" w:hAnsi="CMSY10" w:cs="CMSY10"/>
        </w:rPr>
        <w:t xml:space="preserve">” to adjust for the “size effect” on returns. </w:t>
      </w:r>
      <w:r w:rsidR="00A910D5">
        <w:rPr>
          <w:rFonts w:ascii="CMSY10" w:hAnsi="CMSY10" w:cs="CMSY10"/>
        </w:rPr>
        <w:t>The “size effect”, also known as the “small firm” effect, is the proposition that smaller cap companies tend to outperform larger cap companies.</w:t>
      </w:r>
    </w:p>
    <w:p w14:paraId="3F1BFE9A" w14:textId="30033EF3" w:rsidR="00A76D20" w:rsidRDefault="00A76D20" w:rsidP="00B073F6">
      <w:pPr>
        <w:widowControl/>
        <w:wordWrap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</w:p>
    <w:p w14:paraId="0792C46D" w14:textId="5BC4C916" w:rsidR="00A76D20" w:rsidRPr="00A76D20" w:rsidRDefault="00A76D20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A76D20">
        <w:rPr>
          <w:rFonts w:ascii="Calibri" w:hAnsi="Calibri" w:cs="Calibri"/>
          <w:b/>
          <w:u w:val="single"/>
        </w:rPr>
        <w:t>t-Test Results</w:t>
      </w:r>
      <w:r w:rsidR="00BC48B2">
        <w:rPr>
          <w:rFonts w:ascii="Calibri" w:hAnsi="Calibri" w:cs="Calibri"/>
          <w:b/>
          <w:u w:val="single"/>
        </w:rPr>
        <w:t xml:space="preserve"> for Regression Coefficients</w:t>
      </w:r>
    </w:p>
    <w:p w14:paraId="44E2F88A" w14:textId="77777777" w:rsidR="0056208F" w:rsidRPr="00B073F6" w:rsidRDefault="0056208F" w:rsidP="00B073F6">
      <w:pPr>
        <w:widowControl/>
        <w:wordWrap/>
        <w:adjustRightInd w:val="0"/>
        <w:spacing w:after="0" w:line="240" w:lineRule="auto"/>
        <w:ind w:left="720"/>
        <w:jc w:val="both"/>
        <w:rPr>
          <w:rFonts w:ascii="Calibri" w:hAnsi="Calibri" w:cs="Calibri"/>
        </w:rPr>
      </w:pPr>
    </w:p>
    <w:p w14:paraId="3F933A06" w14:textId="12EC1F20" w:rsidR="00E724FC" w:rsidRPr="00E724FC" w:rsidRDefault="001E3B15" w:rsidP="00E724FC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Results for t</w:t>
      </w:r>
      <w:r w:rsidR="00626D0A" w:rsidRPr="00E724FC">
        <w:rPr>
          <w:rFonts w:ascii="Calibri" w:hAnsi="Calibri" w:cs="Calibri"/>
        </w:rPr>
        <w:t>-test</w:t>
      </w:r>
      <w:r w:rsidRPr="00E724FC">
        <w:rPr>
          <w:rFonts w:ascii="Calibri" w:hAnsi="Calibri" w:cs="Calibri"/>
        </w:rPr>
        <w:t>s</w:t>
      </w:r>
      <w:r w:rsidR="00626D0A" w:rsidRPr="00E724FC">
        <w:rPr>
          <w:rFonts w:ascii="Calibri" w:hAnsi="Calibri" w:cs="Calibri"/>
        </w:rPr>
        <w:t xml:space="preserve"> for </w:t>
      </w:r>
      <w:r w:rsidRPr="00E724FC">
        <w:rPr>
          <w:rFonts w:ascii="Calibri" w:hAnsi="Calibri" w:cs="Calibri"/>
        </w:rPr>
        <w:t>\hat{</w:t>
      </w:r>
      <w:r w:rsidR="00626D0A" w:rsidRPr="00E724FC">
        <w:rPr>
          <w:rFonts w:ascii="Calibri" w:hAnsi="Calibri" w:cs="Calibri"/>
        </w:rPr>
        <w:t>a</w:t>
      </w:r>
      <w:r w:rsidRPr="00E724FC">
        <w:rPr>
          <w:rFonts w:ascii="Calibri" w:hAnsi="Calibri" w:cs="Calibri"/>
        </w:rPr>
        <w:t>}</w:t>
      </w:r>
      <w:r w:rsidR="00626D0A" w:rsidRPr="00E724FC">
        <w:rPr>
          <w:rFonts w:ascii="Calibri" w:hAnsi="Calibri" w:cs="Calibri"/>
        </w:rPr>
        <w:t xml:space="preserve"> to </w:t>
      </w:r>
      <w:r w:rsidRPr="00E724FC">
        <w:rPr>
          <w:rFonts w:ascii="Calibri" w:hAnsi="Calibri" w:cs="Calibri"/>
        </w:rPr>
        <w:t>\{</w:t>
      </w:r>
      <w:r w:rsidR="00626D0A" w:rsidRPr="00E724FC">
        <w:rPr>
          <w:rFonts w:ascii="Calibri" w:hAnsi="Calibri" w:cs="Calibri"/>
        </w:rPr>
        <w:t>f</w:t>
      </w:r>
      <w:r w:rsidRPr="00E724FC">
        <w:rPr>
          <w:rFonts w:ascii="Calibri" w:hAnsi="Calibri" w:cs="Calibri"/>
        </w:rPr>
        <w:t>}</w:t>
      </w:r>
      <w:r w:rsidR="00626D0A" w:rsidRPr="00E724FC">
        <w:rPr>
          <w:rFonts w:ascii="Calibri" w:hAnsi="Calibri" w:cs="Calibri"/>
        </w:rPr>
        <w:t xml:space="preserve"> under the default null hypotheses</w:t>
      </w:r>
      <w:r w:rsidRPr="00E724FC">
        <w:rPr>
          <w:rFonts w:ascii="Calibri" w:hAnsi="Calibri" w:cs="Calibri"/>
        </w:rPr>
        <w:t>:</w:t>
      </w:r>
    </w:p>
    <w:p w14:paraId="3FF7A9DD" w14:textId="3D9E316E" w:rsidR="00E724FC" w:rsidRDefault="001E3B15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t-</w:t>
      </w:r>
      <w:r w:rsidR="009D4954" w:rsidRPr="00E724FC">
        <w:rPr>
          <w:rFonts w:ascii="Calibri" w:hAnsi="Calibri" w:cs="Calibri"/>
        </w:rPr>
        <w:t>Statistics</w:t>
      </w:r>
      <w:r w:rsidR="00E724FC">
        <w:rPr>
          <w:rFonts w:ascii="Calibri" w:hAnsi="Calibri" w:cs="Calibri"/>
        </w:rPr>
        <w:t xml:space="preserve"> for</w:t>
      </w:r>
      <w:r w:rsidRPr="00E724FC">
        <w:rPr>
          <w:rFonts w:ascii="Calibri" w:hAnsi="Calibri" w:cs="Calibri"/>
        </w:rPr>
        <w:t xml:space="preserve"> </w:t>
      </w:r>
      <w:r w:rsidR="00626D0A" w:rsidRPr="00E724FC">
        <w:rPr>
          <w:rFonts w:ascii="Calibri" w:hAnsi="Calibri" w:cs="Calibri"/>
        </w:rPr>
        <w:t>\hat{a}</w:t>
      </w:r>
      <w:r w:rsidRPr="00E724FC">
        <w:rPr>
          <w:rFonts w:ascii="Calibri" w:hAnsi="Calibri" w:cs="Calibri"/>
        </w:rPr>
        <w:t xml:space="preserve"> = </w:t>
      </w:r>
      <w:r w:rsidR="00626D0A" w:rsidRPr="00E724FC">
        <w:rPr>
          <w:rFonts w:ascii="Calibri" w:hAnsi="Calibri" w:cs="Calibri"/>
        </w:rPr>
        <w:t>-12.89008</w:t>
      </w:r>
      <w:r w:rsidR="005E494A" w:rsidRPr="00E724FC">
        <w:rPr>
          <w:rFonts w:ascii="Calibri" w:hAnsi="Calibri" w:cs="Calibri"/>
        </w:rPr>
        <w:t>0</w:t>
      </w:r>
      <w:r w:rsidR="00626D0A" w:rsidRPr="00E724FC">
        <w:rPr>
          <w:rFonts w:ascii="Calibri" w:hAnsi="Calibri" w:cs="Calibri"/>
        </w:rPr>
        <w:t>, \hat{b}</w:t>
      </w:r>
      <w:r w:rsidRPr="00E724FC">
        <w:rPr>
          <w:rFonts w:ascii="Calibri" w:hAnsi="Calibri" w:cs="Calibri"/>
        </w:rPr>
        <w:t xml:space="preserve"> = </w:t>
      </w:r>
      <w:r w:rsidR="00626D0A" w:rsidRPr="00E724FC">
        <w:rPr>
          <w:rFonts w:ascii="Calibri" w:hAnsi="Calibri" w:cs="Calibri"/>
        </w:rPr>
        <w:t>230.12472</w:t>
      </w:r>
      <w:r w:rsidR="005E494A" w:rsidRPr="00E724FC">
        <w:rPr>
          <w:rFonts w:ascii="Calibri" w:hAnsi="Calibri" w:cs="Calibri"/>
        </w:rPr>
        <w:t>0</w:t>
      </w:r>
      <w:r w:rsidR="00626D0A" w:rsidRPr="00E724FC">
        <w:rPr>
          <w:rFonts w:ascii="Calibri" w:hAnsi="Calibri" w:cs="Calibri"/>
        </w:rPr>
        <w:t>, \hat{c}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-26.26805</w:t>
      </w:r>
      <w:r w:rsidR="005E494A" w:rsidRPr="00E724FC">
        <w:rPr>
          <w:rFonts w:ascii="Calibri" w:hAnsi="Calibri" w:cs="Calibri"/>
        </w:rPr>
        <w:t>4</w:t>
      </w:r>
      <w:r w:rsidR="00626D0A" w:rsidRPr="00E724FC">
        <w:rPr>
          <w:rFonts w:ascii="Calibri" w:hAnsi="Calibri" w:cs="Calibri"/>
        </w:rPr>
        <w:t xml:space="preserve">, </w:t>
      </w:r>
      <w:r w:rsidR="00E724FC" w:rsidRPr="00E724FC">
        <w:rPr>
          <w:rFonts w:ascii="Calibri" w:hAnsi="Calibri" w:cs="Calibri"/>
        </w:rPr>
        <w:t>\</w:t>
      </w:r>
      <w:r w:rsidR="00626D0A" w:rsidRPr="00E724FC">
        <w:rPr>
          <w:rFonts w:ascii="Calibri" w:hAnsi="Calibri" w:cs="Calibri"/>
        </w:rPr>
        <w:t>hat{d}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3.17205</w:t>
      </w:r>
      <w:r w:rsidR="005E494A" w:rsidRPr="00E724FC">
        <w:rPr>
          <w:rFonts w:ascii="Calibri" w:hAnsi="Calibri" w:cs="Calibri"/>
        </w:rPr>
        <w:t>3</w:t>
      </w:r>
      <w:r w:rsidR="00626D0A" w:rsidRPr="00E724FC">
        <w:rPr>
          <w:rFonts w:ascii="Calibri" w:hAnsi="Calibri" w:cs="Calibri"/>
        </w:rPr>
        <w:t xml:space="preserve">, </w:t>
      </w:r>
      <w:r w:rsidR="00E724FC" w:rsidRPr="00E724FC">
        <w:rPr>
          <w:rFonts w:ascii="Calibri" w:hAnsi="Calibri" w:cs="Calibri"/>
        </w:rPr>
        <w:t>\</w:t>
      </w:r>
      <w:r w:rsidR="00626D0A" w:rsidRPr="00E724FC">
        <w:rPr>
          <w:rFonts w:ascii="Calibri" w:hAnsi="Calibri" w:cs="Calibri"/>
        </w:rPr>
        <w:t>hat{e}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7.2138</w:t>
      </w:r>
      <w:r w:rsidR="005E494A" w:rsidRPr="00E724FC">
        <w:rPr>
          <w:rFonts w:ascii="Calibri" w:hAnsi="Calibri" w:cs="Calibri"/>
        </w:rPr>
        <w:t>78</w:t>
      </w:r>
      <w:r w:rsidR="00626D0A" w:rsidRPr="00E724FC">
        <w:rPr>
          <w:rFonts w:ascii="Calibri" w:hAnsi="Calibri" w:cs="Calibri"/>
        </w:rPr>
        <w:t>, \hat{f}</w:t>
      </w:r>
      <w:r w:rsidRPr="00E724FC">
        <w:rPr>
          <w:rFonts w:ascii="Calibri" w:hAnsi="Calibri" w:cs="Calibri"/>
        </w:rPr>
        <w:t xml:space="preserve"> =</w:t>
      </w:r>
      <w:r w:rsidR="00626D0A" w:rsidRPr="00E724FC">
        <w:rPr>
          <w:rFonts w:ascii="Calibri" w:hAnsi="Calibri" w:cs="Calibri"/>
        </w:rPr>
        <w:t xml:space="preserve"> 3.72025</w:t>
      </w:r>
      <w:r w:rsidR="005E494A" w:rsidRPr="00E724FC">
        <w:rPr>
          <w:rFonts w:ascii="Calibri" w:hAnsi="Calibri" w:cs="Calibri"/>
        </w:rPr>
        <w:t>0</w:t>
      </w:r>
    </w:p>
    <w:p w14:paraId="565DBAF6" w14:textId="77777777" w:rsidR="00E724FC" w:rsidRDefault="00626D0A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Degree</w:t>
      </w:r>
      <w:r w:rsidR="00644DF3" w:rsidRPr="00E724FC">
        <w:rPr>
          <w:rFonts w:ascii="Calibri" w:hAnsi="Calibri" w:cs="Calibri"/>
        </w:rPr>
        <w:t>s</w:t>
      </w:r>
      <w:r w:rsidRPr="00E724FC">
        <w:rPr>
          <w:rFonts w:ascii="Calibri" w:hAnsi="Calibri" w:cs="Calibri"/>
        </w:rPr>
        <w:t xml:space="preserve"> of Freedom = 404 – 6 = 398</w:t>
      </w:r>
    </w:p>
    <w:p w14:paraId="6E27E214" w14:textId="77777777" w:rsidR="00E724FC" w:rsidRDefault="00626D0A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Null Hypotheses (H</w:t>
      </w:r>
      <w:r w:rsidR="00E724FC" w:rsidRPr="00E724FC">
        <w:rPr>
          <w:rFonts w:ascii="Calibri" w:hAnsi="Calibri" w:cs="Calibri"/>
        </w:rPr>
        <w:t>_</w:t>
      </w:r>
      <w:r w:rsidRPr="00E724FC">
        <w:rPr>
          <w:rFonts w:ascii="Calibri" w:hAnsi="Calibri" w:cs="Calibri"/>
        </w:rPr>
        <w:t>0) are that a = 0, b=0, c=0, d=0, d=0, e=0 and f=0</w:t>
      </w:r>
    </w:p>
    <w:p w14:paraId="5149F1A6" w14:textId="77777777" w:rsidR="00E724FC" w:rsidRDefault="00626D0A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 xml:space="preserve">Alternative </w:t>
      </w:r>
      <w:r w:rsidR="001E3B15" w:rsidRPr="00E724FC">
        <w:rPr>
          <w:rFonts w:ascii="Calibri" w:hAnsi="Calibri" w:cs="Calibri"/>
        </w:rPr>
        <w:t>H</w:t>
      </w:r>
      <w:r w:rsidRPr="00E724FC">
        <w:rPr>
          <w:rFonts w:ascii="Calibri" w:hAnsi="Calibri" w:cs="Calibri"/>
        </w:rPr>
        <w:t>ypotheses (H</w:t>
      </w:r>
      <w:r w:rsidR="00E724FC" w:rsidRPr="00E724FC">
        <w:rPr>
          <w:rFonts w:ascii="Calibri" w:hAnsi="Calibri" w:cs="Calibri"/>
        </w:rPr>
        <w:t>_</w:t>
      </w:r>
      <w:r w:rsidRPr="00E724FC">
        <w:rPr>
          <w:rFonts w:ascii="Calibri" w:hAnsi="Calibri" w:cs="Calibri"/>
        </w:rPr>
        <w:t xml:space="preserve">1) are that a≠0, b≠0, c≠0, d≠0, e≠0 and f≠0 </w:t>
      </w:r>
    </w:p>
    <w:p w14:paraId="78EAA15E" w14:textId="09C29000" w:rsidR="00BA53EA" w:rsidRDefault="00D82BEE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 xml:space="preserve">Critical </w:t>
      </w:r>
      <w:r w:rsidR="001E3B15" w:rsidRPr="00E724FC">
        <w:rPr>
          <w:rFonts w:ascii="Calibri" w:hAnsi="Calibri" w:cs="Calibri"/>
        </w:rPr>
        <w:t>V</w:t>
      </w:r>
      <w:r w:rsidRPr="00E724FC">
        <w:rPr>
          <w:rFonts w:ascii="Calibri" w:hAnsi="Calibri" w:cs="Calibri"/>
        </w:rPr>
        <w:t>alue</w:t>
      </w:r>
      <w:r w:rsidR="001E3B15" w:rsidRPr="00E724FC">
        <w:rPr>
          <w:rFonts w:ascii="Calibri" w:hAnsi="Calibri" w:cs="Calibri"/>
        </w:rPr>
        <w:t>s</w:t>
      </w:r>
      <w:r w:rsidRPr="00E724FC">
        <w:rPr>
          <w:rFonts w:ascii="Calibri" w:hAnsi="Calibri" w:cs="Calibri"/>
        </w:rPr>
        <w:t xml:space="preserve"> at 5% </w:t>
      </w:r>
      <w:r w:rsidR="001E3B15" w:rsidRPr="00E724FC">
        <w:rPr>
          <w:rFonts w:ascii="Calibri" w:hAnsi="Calibri" w:cs="Calibri"/>
        </w:rPr>
        <w:t>S</w:t>
      </w:r>
      <w:r w:rsidRPr="00E724FC">
        <w:rPr>
          <w:rFonts w:ascii="Calibri" w:hAnsi="Calibri" w:cs="Calibri"/>
        </w:rPr>
        <w:t>ignifi</w:t>
      </w:r>
      <w:r w:rsidR="00626D0A" w:rsidRPr="00E724FC">
        <w:rPr>
          <w:rFonts w:ascii="Calibri" w:hAnsi="Calibri" w:cs="Calibri"/>
        </w:rPr>
        <w:t xml:space="preserve">cance </w:t>
      </w:r>
      <w:r w:rsidR="001E3B15" w:rsidRPr="00E724FC">
        <w:rPr>
          <w:rFonts w:ascii="Calibri" w:hAnsi="Calibri" w:cs="Calibri"/>
        </w:rPr>
        <w:t>L</w:t>
      </w:r>
      <w:r w:rsidR="00626D0A" w:rsidRPr="00E724FC">
        <w:rPr>
          <w:rFonts w:ascii="Calibri" w:hAnsi="Calibri" w:cs="Calibri"/>
        </w:rPr>
        <w:t xml:space="preserve">evel = </w:t>
      </w:r>
      <w:r w:rsidRPr="00E724FC">
        <w:rPr>
          <w:rFonts w:ascii="Calibri" w:hAnsi="Calibri" w:cs="Calibri"/>
        </w:rPr>
        <w:t>\pm 1.96594</w:t>
      </w:r>
    </w:p>
    <w:p w14:paraId="081AF325" w14:textId="090CD4C2" w:rsidR="005942DF" w:rsidRPr="00E724FC" w:rsidRDefault="005942DF" w:rsidP="00E724FC">
      <w:pPr>
        <w:pStyle w:val="ListParagraph"/>
        <w:widowControl/>
        <w:numPr>
          <w:ilvl w:val="0"/>
          <w:numId w:val="8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 xml:space="preserve">Critical Values at </w:t>
      </w:r>
      <w:r>
        <w:rPr>
          <w:rFonts w:ascii="Calibri" w:hAnsi="Calibri" w:cs="Calibri"/>
        </w:rPr>
        <w:t>1</w:t>
      </w:r>
      <w:r w:rsidRPr="00E724FC">
        <w:rPr>
          <w:rFonts w:ascii="Calibri" w:hAnsi="Calibri" w:cs="Calibri"/>
        </w:rPr>
        <w:t xml:space="preserve">% Significance Level = \pm </w:t>
      </w:r>
      <w:r w:rsidRPr="005942DF">
        <w:rPr>
          <w:rFonts w:ascii="Calibri" w:hAnsi="Calibri" w:cs="Calibri"/>
        </w:rPr>
        <w:t>2.5882</w:t>
      </w:r>
      <w:r w:rsidR="00D41560">
        <w:rPr>
          <w:rFonts w:ascii="Calibri" w:hAnsi="Calibri" w:cs="Calibri"/>
        </w:rPr>
        <w:t>4</w:t>
      </w:r>
    </w:p>
    <w:p w14:paraId="350D30A3" w14:textId="77777777" w:rsidR="00873254" w:rsidRPr="00B30C73" w:rsidRDefault="00873254" w:rsidP="00873254">
      <w:pPr>
        <w:pStyle w:val="ListParagraph"/>
        <w:widowControl/>
        <w:wordWrap/>
        <w:adjustRightInd w:val="0"/>
        <w:spacing w:after="0" w:line="240" w:lineRule="auto"/>
        <w:ind w:left="1080"/>
        <w:jc w:val="both"/>
        <w:rPr>
          <w:rFonts w:ascii="Calibri" w:hAnsi="Calibri" w:cs="Calibri"/>
        </w:rPr>
      </w:pPr>
    </w:p>
    <w:p w14:paraId="31E147CC" w14:textId="44FC7D28" w:rsidR="00873254" w:rsidRDefault="00873254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 xml:space="preserve">The </w:t>
      </w:r>
      <w:r w:rsidR="005942DF">
        <w:rPr>
          <w:rFonts w:ascii="CMSY10" w:hAnsi="CMSY10" w:cs="CMSY10"/>
        </w:rPr>
        <w:t>t-</w:t>
      </w:r>
      <w:r>
        <w:rPr>
          <w:rFonts w:ascii="CMSY10" w:hAnsi="CMSY10" w:cs="CMSY10"/>
        </w:rPr>
        <w:t xml:space="preserve">test statistics for every </w:t>
      </w:r>
      <w:r w:rsidR="005942DF">
        <w:rPr>
          <w:rFonts w:ascii="CMSY10" w:hAnsi="CMSY10" w:cs="CMSY10"/>
        </w:rPr>
        <w:t xml:space="preserve">regression </w:t>
      </w:r>
      <w:r>
        <w:rPr>
          <w:rFonts w:ascii="CMSY10" w:hAnsi="CMSY10" w:cs="CMSY10"/>
        </w:rPr>
        <w:t>coefficient fall outside of</w:t>
      </w:r>
      <w:r w:rsidR="005942DF">
        <w:rPr>
          <w:rFonts w:ascii="CMSY10" w:hAnsi="CMSY10" w:cs="CMSY10"/>
        </w:rPr>
        <w:t xml:space="preserve"> the H_0 acceptance range at the 5% and even the 1% levels of significance</w:t>
      </w:r>
      <w:r>
        <w:rPr>
          <w:rFonts w:ascii="CMSY10" w:hAnsi="CMSY10" w:cs="CMSY10"/>
        </w:rPr>
        <w:t>, and thus we reject the null hypotheses for all the coefficient</w:t>
      </w:r>
      <w:r w:rsidR="005942DF">
        <w:rPr>
          <w:rFonts w:ascii="CMSY10" w:hAnsi="CMSY10" w:cs="CMSY10"/>
        </w:rPr>
        <w:t>s</w:t>
      </w:r>
      <w:r>
        <w:rPr>
          <w:rFonts w:ascii="CMSY10" w:hAnsi="CMSY10" w:cs="CMSY10"/>
        </w:rPr>
        <w:t xml:space="preserve"> that each </w:t>
      </w:r>
      <w:r w:rsidR="005942DF">
        <w:rPr>
          <w:rFonts w:ascii="CMSY10" w:hAnsi="CMSY10" w:cs="CMSY10"/>
        </w:rPr>
        <w:t xml:space="preserve">of them </w:t>
      </w:r>
      <w:r>
        <w:rPr>
          <w:rFonts w:ascii="CMSY10" w:hAnsi="CMSY10" w:cs="CMSY10"/>
        </w:rPr>
        <w:t xml:space="preserve">has </w:t>
      </w:r>
      <w:r w:rsidR="005942DF">
        <w:rPr>
          <w:rFonts w:ascii="CMSY10" w:hAnsi="CMSY10" w:cs="CMSY10"/>
        </w:rPr>
        <w:t xml:space="preserve">a value of </w:t>
      </w:r>
      <w:r>
        <w:rPr>
          <w:rFonts w:ascii="CMSY10" w:hAnsi="CMSY10" w:cs="CMSY10"/>
        </w:rPr>
        <w:t>zero.</w:t>
      </w:r>
    </w:p>
    <w:p w14:paraId="4D2F324C" w14:textId="77777777" w:rsidR="001D7681" w:rsidRDefault="001D7681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1CEDF22B" w14:textId="6E708C6F" w:rsidR="00B54B66" w:rsidRDefault="00B54B66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t>We also note that the t-statistic for the \hat{b} coefficient is extremely high and is as such extremely statistically significant. This also likely implies the comparatively outsized influence the Mkt-RF</w:t>
      </w:r>
      <w:r w:rsidR="001D7681">
        <w:rPr>
          <w:rFonts w:ascii="CMSY10" w:hAnsi="CMSY10" w:cs="CMSY10"/>
        </w:rPr>
        <w:t xml:space="preserve"> factor</w:t>
      </w:r>
      <w:r>
        <w:rPr>
          <w:rFonts w:ascii="CMSY10" w:hAnsi="CMSY10" w:cs="CMSY10"/>
        </w:rPr>
        <w:t xml:space="preserve"> has on the S\&amp;P 500’s excess returns when compared to the other four factors in the model.</w:t>
      </w:r>
    </w:p>
    <w:p w14:paraId="7AD9420A" w14:textId="77777777" w:rsidR="00B54B66" w:rsidRDefault="00B54B66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</w:p>
    <w:p w14:paraId="2A8C1B87" w14:textId="33A03CF1" w:rsidR="00873254" w:rsidRDefault="00B54B66" w:rsidP="00873254">
      <w:pPr>
        <w:widowControl/>
        <w:wordWrap/>
        <w:adjustRightInd w:val="0"/>
        <w:spacing w:after="0" w:line="240" w:lineRule="auto"/>
        <w:jc w:val="both"/>
        <w:rPr>
          <w:rFonts w:ascii="CMSY10" w:hAnsi="CMSY10" w:cs="CMSY10"/>
        </w:rPr>
      </w:pPr>
      <w:r>
        <w:rPr>
          <w:rFonts w:ascii="CMSY10" w:hAnsi="CMSY10" w:cs="CMSY10"/>
        </w:rPr>
        <w:lastRenderedPageBreak/>
        <w:t>We also conclude with a high level of confidence that</w:t>
      </w:r>
      <w:r w:rsidR="00873254">
        <w:rPr>
          <w:rFonts w:ascii="CMSY10" w:hAnsi="CMSY10" w:cs="CMSY10"/>
        </w:rPr>
        <w:t xml:space="preserve"> linear relationship</w:t>
      </w:r>
      <w:r>
        <w:rPr>
          <w:rFonts w:ascii="CMSY10" w:hAnsi="CMSY10" w:cs="CMSY10"/>
        </w:rPr>
        <w:t>s exist</w:t>
      </w:r>
      <w:r w:rsidR="00873254">
        <w:rPr>
          <w:rFonts w:ascii="CMSY10" w:hAnsi="CMSY10" w:cs="CMSY10"/>
        </w:rPr>
        <w:t xml:space="preserve"> between </w:t>
      </w:r>
      <w:r>
        <w:rPr>
          <w:rFonts w:ascii="CMSY10" w:hAnsi="CMSY10" w:cs="CMSY10"/>
        </w:rPr>
        <w:t xml:space="preserve">the excess returns of the S\&amp;P 500 index and </w:t>
      </w:r>
      <w:r w:rsidR="00873254">
        <w:rPr>
          <w:rFonts w:ascii="CMSY10" w:hAnsi="CMSY10" w:cs="CMSY10"/>
        </w:rPr>
        <w:t xml:space="preserve">each of </w:t>
      </w:r>
      <w:proofErr w:type="spellStart"/>
      <w:r>
        <w:rPr>
          <w:rFonts w:ascii="CMSY10" w:hAnsi="CMSY10" w:cs="CMSY10"/>
        </w:rPr>
        <w:t>Fama</w:t>
      </w:r>
      <w:proofErr w:type="spellEnd"/>
      <w:r>
        <w:rPr>
          <w:rFonts w:ascii="CMSY10" w:hAnsi="CMSY10" w:cs="CMSY10"/>
        </w:rPr>
        <w:t xml:space="preserve">-French’s </w:t>
      </w:r>
      <w:r w:rsidR="00873254">
        <w:rPr>
          <w:rFonts w:ascii="CMSY10" w:hAnsi="CMSY10" w:cs="CMSY10"/>
        </w:rPr>
        <w:t>five factors – Mkt-Rf, SMB, HML, RMW, and CMA</w:t>
      </w:r>
      <w:r>
        <w:rPr>
          <w:rFonts w:ascii="CMSY10" w:hAnsi="CMSY10" w:cs="CMSY10"/>
        </w:rPr>
        <w:t>.</w:t>
      </w:r>
      <w:r w:rsidR="00873254">
        <w:rPr>
          <w:rFonts w:ascii="CMSY10" w:hAnsi="CMSY10" w:cs="CMSY10"/>
        </w:rPr>
        <w:t xml:space="preserve"> </w:t>
      </w:r>
    </w:p>
    <w:p w14:paraId="61593548" w14:textId="77777777" w:rsidR="00873254" w:rsidRDefault="00873254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0A032EB8" w14:textId="6B777891" w:rsidR="0069622B" w:rsidRPr="00BC48B2" w:rsidRDefault="00BC48B2" w:rsidP="00A76D20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 w:rsidRPr="00BC48B2">
        <w:rPr>
          <w:rFonts w:ascii="Calibri" w:hAnsi="Calibri" w:cs="Calibri"/>
          <w:b/>
          <w:u w:val="single"/>
        </w:rPr>
        <w:t>R^2 and Adjusted R^2</w:t>
      </w:r>
      <w:r w:rsidR="0069622B" w:rsidRPr="00BC48B2">
        <w:rPr>
          <w:rFonts w:ascii="Calibri" w:hAnsi="Calibri" w:cs="Calibri"/>
          <w:b/>
          <w:u w:val="single"/>
        </w:rPr>
        <w:t xml:space="preserve"> </w:t>
      </w:r>
    </w:p>
    <w:p w14:paraId="3723ECE3" w14:textId="56B2CD4B" w:rsidR="00BA53EA" w:rsidRDefault="00BA53EA" w:rsidP="00BC48B2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47A8D51" w14:textId="679AF898" w:rsidR="00BC48B2" w:rsidRPr="00BC48B2" w:rsidRDefault="00BC48B2" w:rsidP="00BC48B2">
      <w:pPr>
        <w:pStyle w:val="ListParagraph"/>
        <w:widowControl/>
        <w:numPr>
          <w:ilvl w:val="0"/>
          <w:numId w:val="6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R^2 = </w:t>
      </w:r>
      <w:r w:rsidRPr="00AB3F35">
        <w:rPr>
          <w:rFonts w:ascii="Calibri" w:eastAsia="Times New Roman" w:hAnsi="Calibri" w:cs="Calibri"/>
          <w:color w:val="000000"/>
          <w:lang w:eastAsia="en-GB"/>
        </w:rPr>
        <w:t>0.993902</w:t>
      </w:r>
    </w:p>
    <w:p w14:paraId="3F3FC678" w14:textId="75126F7A" w:rsidR="00BC48B2" w:rsidRPr="00BC48B2" w:rsidRDefault="00BC48B2" w:rsidP="00BC48B2">
      <w:pPr>
        <w:pStyle w:val="ListParagraph"/>
        <w:widowControl/>
        <w:numPr>
          <w:ilvl w:val="0"/>
          <w:numId w:val="6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Adjusted R^2 = </w:t>
      </w:r>
      <w:r w:rsidRPr="00AB3F35">
        <w:rPr>
          <w:rFonts w:ascii="Calibri" w:eastAsia="Times New Roman" w:hAnsi="Calibri" w:cs="Calibri"/>
          <w:color w:val="000000"/>
          <w:lang w:eastAsia="en-GB"/>
        </w:rPr>
        <w:t>0.99382</w:t>
      </w:r>
      <w:r>
        <w:rPr>
          <w:rFonts w:ascii="Calibri" w:eastAsia="Times New Roman" w:hAnsi="Calibri" w:cs="Calibri"/>
          <w:color w:val="000000"/>
          <w:lang w:eastAsia="en-GB"/>
        </w:rPr>
        <w:t>6</w:t>
      </w:r>
    </w:p>
    <w:p w14:paraId="761D5496" w14:textId="77A3BDB9" w:rsidR="00BC48B2" w:rsidRDefault="00BC48B2" w:rsidP="00BC48B2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DD0E07A" w14:textId="1219B8C4" w:rsidR="007B2403" w:rsidRDefault="00BC48B2" w:rsidP="00B073F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Both R^2 and adjusted R^2 values are extremely close to 1, which implies</w:t>
      </w:r>
      <w:r w:rsidR="004E7110">
        <w:rPr>
          <w:rFonts w:ascii="Calibri" w:hAnsi="Calibri" w:cs="Calibri"/>
        </w:rPr>
        <w:t xml:space="preserve"> that the </w:t>
      </w:r>
      <w:proofErr w:type="spellStart"/>
      <w:r w:rsidR="004E7110">
        <w:rPr>
          <w:rFonts w:ascii="Calibri" w:hAnsi="Calibri" w:cs="Calibri"/>
        </w:rPr>
        <w:t>Fama</w:t>
      </w:r>
      <w:proofErr w:type="spellEnd"/>
      <w:r w:rsidR="004E7110">
        <w:rPr>
          <w:rFonts w:ascii="Calibri" w:hAnsi="Calibri" w:cs="Calibri"/>
        </w:rPr>
        <w:t>-</w:t>
      </w:r>
      <w:r w:rsidR="00133A90">
        <w:rPr>
          <w:rFonts w:ascii="Calibri" w:hAnsi="Calibri" w:cs="Calibri"/>
        </w:rPr>
        <w:t>French 5-</w:t>
      </w:r>
      <w:r w:rsidR="004E7110">
        <w:rPr>
          <w:rFonts w:ascii="Calibri" w:hAnsi="Calibri" w:cs="Calibri"/>
        </w:rPr>
        <w:t>Factor</w:t>
      </w:r>
      <w:r w:rsidR="00133A90">
        <w:rPr>
          <w:rFonts w:ascii="Calibri" w:hAnsi="Calibri" w:cs="Calibri"/>
        </w:rPr>
        <w:t xml:space="preserve"> model is</w:t>
      </w:r>
      <w:r w:rsidR="004E7110">
        <w:rPr>
          <w:rFonts w:ascii="Calibri" w:hAnsi="Calibri" w:cs="Calibri"/>
        </w:rPr>
        <w:t xml:space="preserve"> able to</w:t>
      </w:r>
      <w:r w:rsidR="00000781">
        <w:rPr>
          <w:rFonts w:ascii="Calibri" w:hAnsi="Calibri" w:cs="Calibri"/>
        </w:rPr>
        <w:t xml:space="preserve"> </w:t>
      </w:r>
      <w:r w:rsidR="004E7110">
        <w:rPr>
          <w:rFonts w:ascii="Calibri" w:hAnsi="Calibri" w:cs="Calibri"/>
        </w:rPr>
        <w:t xml:space="preserve">very well explain the monthly simple excess returns of the S\&amp;P 500 index. </w:t>
      </w:r>
    </w:p>
    <w:p w14:paraId="6C0B711B" w14:textId="6168956E" w:rsidR="008E2085" w:rsidRDefault="008E2085" w:rsidP="00B073F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 also</w:t>
      </w:r>
      <w:r w:rsidR="000007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found </w:t>
      </w:r>
      <w:r w:rsidR="00000781">
        <w:rPr>
          <w:rFonts w:ascii="Calibri" w:hAnsi="Calibri" w:cs="Calibri"/>
        </w:rPr>
        <w:t>that the regression’s adjusted R^2 is only very slightly lower than its R^2</w:t>
      </w:r>
      <w:r w:rsidR="007B7D16">
        <w:rPr>
          <w:rFonts w:ascii="Calibri" w:hAnsi="Calibri" w:cs="Calibri"/>
        </w:rPr>
        <w:t>. This</w:t>
      </w:r>
      <w:r w:rsidR="00133A90">
        <w:rPr>
          <w:rFonts w:ascii="Calibri" w:hAnsi="Calibri" w:cs="Calibri"/>
        </w:rPr>
        <w:t xml:space="preserve"> suggests that </w:t>
      </w:r>
      <w:r>
        <w:rPr>
          <w:rFonts w:ascii="Calibri" w:hAnsi="Calibri" w:cs="Calibri"/>
        </w:rPr>
        <w:t xml:space="preserve">the required downward adjustment </w:t>
      </w:r>
      <w:r w:rsidR="007B7D16">
        <w:rPr>
          <w:rFonts w:ascii="Calibri" w:hAnsi="Calibri" w:cs="Calibri"/>
        </w:rPr>
        <w:t>to</w:t>
      </w:r>
      <w:r w:rsidR="00133A90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 xml:space="preserve">model’s </w:t>
      </w:r>
      <w:r w:rsidR="00133A90">
        <w:rPr>
          <w:rFonts w:ascii="Calibri" w:hAnsi="Calibri" w:cs="Calibri"/>
        </w:rPr>
        <w:t xml:space="preserve">explanatory power </w:t>
      </w:r>
      <w:r>
        <w:rPr>
          <w:rFonts w:ascii="Calibri" w:hAnsi="Calibri" w:cs="Calibri"/>
        </w:rPr>
        <w:t xml:space="preserve">to account for </w:t>
      </w:r>
      <w:r w:rsidR="00133A90">
        <w:rPr>
          <w:rFonts w:ascii="Calibri" w:hAnsi="Calibri" w:cs="Calibri"/>
        </w:rPr>
        <w:t xml:space="preserve">the loss of degrees of freedom associated with </w:t>
      </w:r>
      <w:r w:rsidR="0087325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model’s </w:t>
      </w:r>
      <w:r w:rsidR="00873254">
        <w:rPr>
          <w:rFonts w:ascii="Calibri" w:hAnsi="Calibri" w:cs="Calibri"/>
        </w:rPr>
        <w:t xml:space="preserve">additional </w:t>
      </w:r>
      <w:r w:rsidR="00133A90">
        <w:rPr>
          <w:rFonts w:ascii="Calibri" w:hAnsi="Calibri" w:cs="Calibri"/>
        </w:rPr>
        <w:t>variables</w:t>
      </w:r>
      <w:r w:rsidR="0087325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is </w:t>
      </w:r>
      <w:r w:rsidR="007B7D16">
        <w:rPr>
          <w:rFonts w:ascii="Calibri" w:hAnsi="Calibri" w:cs="Calibri"/>
        </w:rPr>
        <w:t xml:space="preserve">very </w:t>
      </w:r>
      <w:r>
        <w:rPr>
          <w:rFonts w:ascii="Calibri" w:hAnsi="Calibri" w:cs="Calibri"/>
        </w:rPr>
        <w:t>minimal</w:t>
      </w:r>
      <w:r w:rsidR="00133A90">
        <w:rPr>
          <w:rFonts w:ascii="Calibri" w:hAnsi="Calibri" w:cs="Calibri"/>
        </w:rPr>
        <w:t xml:space="preserve">. </w:t>
      </w:r>
    </w:p>
    <w:p w14:paraId="2D7B533F" w14:textId="09561D82" w:rsidR="009906D4" w:rsidRDefault="008E2085" w:rsidP="00B073F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Furthermore, we found that the adjusted R^2 of </w:t>
      </w:r>
      <w:r w:rsidR="00EB334F"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Fama</w:t>
      </w:r>
      <w:proofErr w:type="spellEnd"/>
      <w:r>
        <w:rPr>
          <w:rFonts w:ascii="Calibri" w:hAnsi="Calibri" w:cs="Calibri"/>
        </w:rPr>
        <w:t xml:space="preserve">-French </w:t>
      </w:r>
      <w:r w:rsidR="00EB334F">
        <w:rPr>
          <w:rFonts w:ascii="Calibri" w:hAnsi="Calibri" w:cs="Calibri"/>
        </w:rPr>
        <w:t>5-F</w:t>
      </w:r>
      <w:r>
        <w:rPr>
          <w:rFonts w:ascii="Calibri" w:hAnsi="Calibri" w:cs="Calibri"/>
        </w:rPr>
        <w:t>actor</w:t>
      </w:r>
      <w:r w:rsidR="00EB334F">
        <w:rPr>
          <w:rFonts w:ascii="Calibri" w:hAnsi="Calibri" w:cs="Calibri"/>
        </w:rPr>
        <w:t xml:space="preserve"> model</w:t>
      </w:r>
      <w:r>
        <w:rPr>
          <w:rFonts w:ascii="Calibri" w:hAnsi="Calibri" w:cs="Calibri"/>
        </w:rPr>
        <w:t xml:space="preserve"> </w:t>
      </w:r>
      <w:r w:rsidR="007B7D16">
        <w:rPr>
          <w:rFonts w:ascii="Calibri" w:hAnsi="Calibri" w:cs="Calibri"/>
        </w:rPr>
        <w:t xml:space="preserve">(0.993902) </w:t>
      </w:r>
      <w:r>
        <w:rPr>
          <w:rFonts w:ascii="Calibri" w:hAnsi="Calibri" w:cs="Calibri"/>
        </w:rPr>
        <w:t>is slightly higher than the adjusted R^2 of the</w:t>
      </w:r>
      <w:r w:rsidR="00EB334F">
        <w:rPr>
          <w:rFonts w:ascii="Calibri" w:hAnsi="Calibri" w:cs="Calibri"/>
        </w:rPr>
        <w:t xml:space="preserve"> CAPM model</w:t>
      </w:r>
      <w:r w:rsidR="007B7D16">
        <w:rPr>
          <w:rFonts w:ascii="Calibri" w:hAnsi="Calibri" w:cs="Calibri"/>
        </w:rPr>
        <w:t xml:space="preserve"> (0.975343). </w:t>
      </w:r>
      <w:r w:rsidR="009906D4">
        <w:rPr>
          <w:rFonts w:ascii="Calibri" w:hAnsi="Calibri" w:cs="Calibri"/>
        </w:rPr>
        <w:t xml:space="preserve">While </w:t>
      </w:r>
      <w:r w:rsidR="00E44E65">
        <w:rPr>
          <w:rFonts w:ascii="Calibri" w:hAnsi="Calibri" w:cs="Calibri"/>
        </w:rPr>
        <w:t>this suggest</w:t>
      </w:r>
      <w:r w:rsidR="005C40F8">
        <w:rPr>
          <w:rFonts w:ascii="Calibri" w:hAnsi="Calibri" w:cs="Calibri"/>
        </w:rPr>
        <w:t>s</w:t>
      </w:r>
      <w:r w:rsidR="00E44E65">
        <w:rPr>
          <w:rFonts w:ascii="Calibri" w:hAnsi="Calibri" w:cs="Calibri"/>
        </w:rPr>
        <w:t xml:space="preserve"> that the </w:t>
      </w:r>
      <w:proofErr w:type="spellStart"/>
      <w:r w:rsidR="00E44E65">
        <w:rPr>
          <w:rFonts w:ascii="Calibri" w:hAnsi="Calibri" w:cs="Calibri"/>
        </w:rPr>
        <w:t>Fama</w:t>
      </w:r>
      <w:proofErr w:type="spellEnd"/>
      <w:r w:rsidR="00E44E65">
        <w:rPr>
          <w:rFonts w:ascii="Calibri" w:hAnsi="Calibri" w:cs="Calibri"/>
        </w:rPr>
        <w:t>-French 5-Factor model may</w:t>
      </w:r>
      <w:r w:rsidR="005C40F8">
        <w:rPr>
          <w:rFonts w:ascii="Calibri" w:hAnsi="Calibri" w:cs="Calibri"/>
        </w:rPr>
        <w:t xml:space="preserve"> slightly</w:t>
      </w:r>
      <w:r w:rsidR="00E44E65">
        <w:rPr>
          <w:rFonts w:ascii="Calibri" w:hAnsi="Calibri" w:cs="Calibri"/>
        </w:rPr>
        <w:t xml:space="preserve"> better explain the S\&amp;P 500’s excess returns, </w:t>
      </w:r>
      <w:r w:rsidR="005C40F8">
        <w:rPr>
          <w:rFonts w:ascii="Calibri" w:hAnsi="Calibri" w:cs="Calibri"/>
        </w:rPr>
        <w:t xml:space="preserve">it </w:t>
      </w:r>
      <w:r w:rsidR="00E44E65">
        <w:rPr>
          <w:rFonts w:ascii="Calibri" w:hAnsi="Calibri" w:cs="Calibri"/>
        </w:rPr>
        <w:t xml:space="preserve">also </w:t>
      </w:r>
      <w:r w:rsidR="00882E4E">
        <w:rPr>
          <w:rFonts w:ascii="Calibri" w:hAnsi="Calibri" w:cs="Calibri"/>
        </w:rPr>
        <w:t xml:space="preserve">highlights the possibility that </w:t>
      </w:r>
      <w:proofErr w:type="spellStart"/>
      <w:r w:rsidR="00882E4E">
        <w:rPr>
          <w:rFonts w:ascii="Calibri" w:hAnsi="Calibri" w:cs="Calibri"/>
        </w:rPr>
        <w:t>Fama</w:t>
      </w:r>
      <w:proofErr w:type="spellEnd"/>
      <w:r w:rsidR="00882E4E">
        <w:rPr>
          <w:rFonts w:ascii="Calibri" w:hAnsi="Calibri" w:cs="Calibri"/>
        </w:rPr>
        <w:t xml:space="preserve">-French’s </w:t>
      </w:r>
      <w:r w:rsidR="00EB334F">
        <w:rPr>
          <w:rFonts w:ascii="Calibri" w:hAnsi="Calibri" w:cs="Calibri"/>
        </w:rPr>
        <w:t xml:space="preserve">additional </w:t>
      </w:r>
      <w:r w:rsidR="00882E4E">
        <w:rPr>
          <w:rFonts w:ascii="Calibri" w:hAnsi="Calibri" w:cs="Calibri"/>
        </w:rPr>
        <w:t xml:space="preserve">four factors </w:t>
      </w:r>
      <w:r w:rsidR="00EB334F">
        <w:rPr>
          <w:rFonts w:ascii="Calibri" w:hAnsi="Calibri" w:cs="Calibri"/>
        </w:rPr>
        <w:t>(</w:t>
      </w:r>
      <w:r w:rsidR="00882E4E">
        <w:rPr>
          <w:rFonts w:ascii="Calibri" w:hAnsi="Calibri" w:cs="Calibri"/>
        </w:rPr>
        <w:t xml:space="preserve">apart from </w:t>
      </w:r>
      <w:r w:rsidR="00EB334F">
        <w:rPr>
          <w:rFonts w:ascii="Calibri" w:hAnsi="Calibri" w:cs="Calibri"/>
        </w:rPr>
        <w:t xml:space="preserve">market risk premium) </w:t>
      </w:r>
      <w:r w:rsidR="00882E4E">
        <w:rPr>
          <w:rFonts w:ascii="Calibri" w:hAnsi="Calibri" w:cs="Calibri"/>
        </w:rPr>
        <w:t>may</w:t>
      </w:r>
      <w:r w:rsidR="00EB334F">
        <w:rPr>
          <w:rFonts w:ascii="Calibri" w:hAnsi="Calibri" w:cs="Calibri"/>
        </w:rPr>
        <w:t xml:space="preserve"> only provide marginal additional explanation of the S\&amp;P 500’s excess returns. </w:t>
      </w:r>
    </w:p>
    <w:p w14:paraId="7E617E7D" w14:textId="757AA8FC" w:rsidR="007B2403" w:rsidRDefault="007B2403" w:rsidP="007B2403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Akaike Information Criterion (AIC)</w:t>
      </w:r>
    </w:p>
    <w:p w14:paraId="05244A86" w14:textId="5C4BA2F6" w:rsidR="007B2403" w:rsidRDefault="007B2403" w:rsidP="007B2403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5CB7AA1D" w14:textId="0B5A61D3" w:rsidR="007B2403" w:rsidRDefault="007B2403" w:rsidP="007B2403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AIC = -4</w:t>
      </w:r>
      <w:r w:rsidR="009F405B">
        <w:rPr>
          <w:rFonts w:ascii="Calibri" w:hAnsi="Calibri" w:cs="Calibri"/>
        </w:rPr>
        <w:t>605</w:t>
      </w:r>
      <w:r>
        <w:rPr>
          <w:rFonts w:ascii="Calibri" w:hAnsi="Calibri" w:cs="Calibri"/>
        </w:rPr>
        <w:t>.</w:t>
      </w:r>
      <w:r w:rsidR="009F405B">
        <w:rPr>
          <w:rFonts w:ascii="Calibri" w:hAnsi="Calibri" w:cs="Calibri"/>
        </w:rPr>
        <w:t>61</w:t>
      </w:r>
    </w:p>
    <w:p w14:paraId="6CFC6E92" w14:textId="31597EA0" w:rsidR="009F405B" w:rsidRDefault="009F405B" w:rsidP="009F405B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15B81FC" w14:textId="620CF281" w:rsidR="009F405B" w:rsidRDefault="009F405B" w:rsidP="009F405B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Touching on measures of information, we found the AIC of the </w:t>
      </w:r>
      <w:proofErr w:type="spellStart"/>
      <w:r>
        <w:rPr>
          <w:rFonts w:ascii="Calibri" w:hAnsi="Calibri" w:cs="Calibri"/>
        </w:rPr>
        <w:t>Fama</w:t>
      </w:r>
      <w:proofErr w:type="spellEnd"/>
      <w:r>
        <w:rPr>
          <w:rFonts w:ascii="Calibri" w:hAnsi="Calibri" w:cs="Calibri"/>
        </w:rPr>
        <w:t>-French 5-Factor model to be extremely negative at -4605.61</w:t>
      </w:r>
      <w:r w:rsidR="00E44E65">
        <w:rPr>
          <w:rFonts w:ascii="Calibri" w:hAnsi="Calibri" w:cs="Calibri"/>
        </w:rPr>
        <w:t xml:space="preserve"> and smaller than the CAPM’s AIC at -4050.15. The </w:t>
      </w:r>
      <w:proofErr w:type="spellStart"/>
      <w:r w:rsidR="00E44E65">
        <w:rPr>
          <w:rFonts w:ascii="Calibri" w:hAnsi="Calibri" w:cs="Calibri"/>
        </w:rPr>
        <w:t>Fama</w:t>
      </w:r>
      <w:proofErr w:type="spellEnd"/>
      <w:r w:rsidR="00E44E65">
        <w:rPr>
          <w:rFonts w:ascii="Calibri" w:hAnsi="Calibri" w:cs="Calibri"/>
        </w:rPr>
        <w:t xml:space="preserve">-French 5-Factor model’s relatively smaller AIC suggests that it may be a </w:t>
      </w:r>
      <w:r w:rsidR="005C40F8">
        <w:rPr>
          <w:rFonts w:ascii="Calibri" w:hAnsi="Calibri" w:cs="Calibri"/>
        </w:rPr>
        <w:t>better-quality</w:t>
      </w:r>
      <w:r w:rsidR="00E44E65">
        <w:rPr>
          <w:rFonts w:ascii="Calibri" w:hAnsi="Calibri" w:cs="Calibri"/>
        </w:rPr>
        <w:t xml:space="preserve"> model than the CAPM for estimating the S\&amp;P 500’s excess returns. </w:t>
      </w:r>
    </w:p>
    <w:p w14:paraId="35FD7BF9" w14:textId="5889BD0C" w:rsidR="005C40F8" w:rsidRDefault="005C40F8" w:rsidP="009F405B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57F54C4" w14:textId="66FB574A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sz w:val="28"/>
        </w:rPr>
      </w:pPr>
      <w:r w:rsidRPr="00B30C73">
        <w:rPr>
          <w:rFonts w:ascii="Calibri" w:hAnsi="Calibri" w:cs="Calibri"/>
          <w:b/>
          <w:sz w:val="28"/>
        </w:rPr>
        <w:t xml:space="preserve">Task </w:t>
      </w:r>
      <w:r>
        <w:rPr>
          <w:rFonts w:ascii="Calibri" w:hAnsi="Calibri" w:cs="Calibri"/>
          <w:b/>
          <w:sz w:val="28"/>
        </w:rPr>
        <w:t>6</w:t>
      </w:r>
    </w:p>
    <w:p w14:paraId="5350A426" w14:textId="77777777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sz w:val="28"/>
        </w:rPr>
      </w:pPr>
    </w:p>
    <w:p w14:paraId="58E1BC22" w14:textId="7210034A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F-Test Statistic</w:t>
      </w:r>
    </w:p>
    <w:p w14:paraId="6B5B2FA8" w14:textId="244030F3" w:rsidR="005C40F8" w:rsidRDefault="005C40F8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</w:p>
    <w:p w14:paraId="4DA2A9ED" w14:textId="742936CD" w:rsidR="005C40F8" w:rsidRPr="00E724FC" w:rsidRDefault="005C40F8" w:rsidP="005C40F8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</w:rPr>
        <w:t>F-Test Statistic = 301.85</w:t>
      </w:r>
    </w:p>
    <w:p w14:paraId="5E47EDFF" w14:textId="640ED26E" w:rsidR="00E724FC" w:rsidRDefault="00E724FC" w:rsidP="00E724FC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Null Hypothes</w:t>
      </w:r>
      <w:r>
        <w:rPr>
          <w:rFonts w:ascii="Calibri" w:hAnsi="Calibri" w:cs="Calibri"/>
        </w:rPr>
        <w:t>is</w:t>
      </w:r>
      <w:r w:rsidRPr="00E724FC">
        <w:rPr>
          <w:rFonts w:ascii="Calibri" w:hAnsi="Calibri" w:cs="Calibri"/>
        </w:rPr>
        <w:t xml:space="preserve"> (H_0)</w:t>
      </w:r>
      <w:r>
        <w:rPr>
          <w:rFonts w:ascii="Calibri" w:hAnsi="Calibri" w:cs="Calibri"/>
        </w:rPr>
        <w:t>: \hat{c} = 0, \hat{d} = 0, \hat{e} = 0, \hat{f} = 0</w:t>
      </w:r>
    </w:p>
    <w:p w14:paraId="6C283A0D" w14:textId="297C81E7" w:rsidR="00E724FC" w:rsidRPr="00E724FC" w:rsidRDefault="00E724FC" w:rsidP="00E724FC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724FC">
        <w:rPr>
          <w:rFonts w:ascii="Calibri" w:hAnsi="Calibri" w:cs="Calibri"/>
        </w:rPr>
        <w:t>Alternative Hypothes</w:t>
      </w:r>
      <w:r>
        <w:rPr>
          <w:rFonts w:ascii="Calibri" w:hAnsi="Calibri" w:cs="Calibri"/>
        </w:rPr>
        <w:t>i</w:t>
      </w:r>
      <w:r w:rsidRPr="00E724FC">
        <w:rPr>
          <w:rFonts w:ascii="Calibri" w:hAnsi="Calibri" w:cs="Calibri"/>
        </w:rPr>
        <w:t>s (H_1)</w:t>
      </w:r>
      <w:r>
        <w:rPr>
          <w:rFonts w:ascii="Calibri" w:hAnsi="Calibri" w:cs="Calibri"/>
        </w:rPr>
        <w:t>:</w:t>
      </w:r>
      <w:r w:rsidRPr="00E724F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\hat{c}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0, \hat{d}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0, \hat{e}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0, \hat{f} </w:t>
      </w:r>
      <w:r w:rsidRPr="00E724FC">
        <w:rPr>
          <w:rFonts w:ascii="Calibri" w:hAnsi="Calibri" w:cs="Calibri"/>
        </w:rPr>
        <w:t>≠</w:t>
      </w:r>
      <w:r>
        <w:rPr>
          <w:rFonts w:ascii="Calibri" w:hAnsi="Calibri" w:cs="Calibri"/>
        </w:rPr>
        <w:t xml:space="preserve"> 0</w:t>
      </w:r>
    </w:p>
    <w:p w14:paraId="43649CC1" w14:textId="474CFE5F" w:rsidR="00E82DE9" w:rsidRPr="00E82DE9" w:rsidRDefault="00E82DE9" w:rsidP="005C40F8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B30C73">
        <w:rPr>
          <w:rFonts w:ascii="Calibri" w:hAnsi="Calibri" w:cs="Calibri"/>
        </w:rPr>
        <w:t>Critical Value at 5% Significance Level</w:t>
      </w:r>
      <w:r>
        <w:rPr>
          <w:rFonts w:ascii="Calibri" w:hAnsi="Calibri" w:cs="Calibri"/>
        </w:rPr>
        <w:t xml:space="preserve"> = 2.394362</w:t>
      </w:r>
    </w:p>
    <w:p w14:paraId="5DF5E39F" w14:textId="023F7A8A" w:rsidR="00E82DE9" w:rsidRPr="00E82DE9" w:rsidRDefault="00E82DE9" w:rsidP="005C40F8">
      <w:pPr>
        <w:pStyle w:val="ListParagraph"/>
        <w:widowControl/>
        <w:numPr>
          <w:ilvl w:val="0"/>
          <w:numId w:val="7"/>
        </w:numPr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 w:rsidRPr="00E82DE9">
        <w:rPr>
          <w:rFonts w:ascii="Calibri" w:hAnsi="Calibri" w:cs="Calibri"/>
        </w:rPr>
        <w:t>Critical Value at 1% Significance Level = 3.3</w:t>
      </w:r>
      <w:r>
        <w:rPr>
          <w:rFonts w:ascii="Calibri" w:hAnsi="Calibri" w:cs="Calibri"/>
        </w:rPr>
        <w:t>66592</w:t>
      </w:r>
    </w:p>
    <w:p w14:paraId="74C31157" w14:textId="77777777" w:rsidR="00E82DE9" w:rsidRDefault="00E82DE9" w:rsidP="005C40F8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0FAD3DB" w14:textId="77777777" w:rsidR="005942DF" w:rsidRDefault="00E82DE9" w:rsidP="00CC74FD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computed </w:t>
      </w:r>
      <w:r w:rsidR="00364C8C">
        <w:rPr>
          <w:rFonts w:ascii="Calibri" w:hAnsi="Calibri" w:cs="Calibri"/>
        </w:rPr>
        <w:t xml:space="preserve">F-test statistic is extremely statistically significant at 301.85 and allows us to reject H_0 at both the 5% and 1% significance levels. From this, we are able to say with a high degree of confidence that the \hat{c}, \hat{d}, \hat{e} and \hat{f} coefficients are </w:t>
      </w:r>
      <w:r w:rsidR="00CC74FD">
        <w:rPr>
          <w:rFonts w:ascii="Calibri" w:hAnsi="Calibri" w:cs="Calibri"/>
        </w:rPr>
        <w:t xml:space="preserve">all </w:t>
      </w:r>
      <w:r w:rsidR="00364C8C">
        <w:rPr>
          <w:rFonts w:ascii="Calibri" w:hAnsi="Calibri" w:cs="Calibri"/>
        </w:rPr>
        <w:t xml:space="preserve">not 0. </w:t>
      </w:r>
    </w:p>
    <w:p w14:paraId="1E81AA9F" w14:textId="77777777" w:rsidR="005942DF" w:rsidRDefault="005942DF" w:rsidP="00CC74FD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C4C18D5" w14:textId="319E3C72" w:rsidR="007B2403" w:rsidRPr="00B073F6" w:rsidRDefault="005942DF" w:rsidP="00CC74FD">
      <w:pPr>
        <w:widowControl/>
        <w:wordWrap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finding is similar to the ones we have made in Task 5, where we conducted t-tests to see if the individual regression coefficients are statistically different from zero.</w:t>
      </w:r>
    </w:p>
    <w:sectPr w:rsidR="007B2403" w:rsidRPr="00B073F6" w:rsidSect="00C8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FD4E4" w14:textId="77777777" w:rsidR="00187086" w:rsidRDefault="00187086" w:rsidP="00B34832">
      <w:pPr>
        <w:spacing w:after="0" w:line="240" w:lineRule="auto"/>
      </w:pPr>
      <w:r>
        <w:separator/>
      </w:r>
    </w:p>
  </w:endnote>
  <w:endnote w:type="continuationSeparator" w:id="0">
    <w:p w14:paraId="2191EBE7" w14:textId="77777777" w:rsidR="00187086" w:rsidRDefault="00187086" w:rsidP="00B3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FB04" w14:textId="77777777" w:rsidR="00187086" w:rsidRDefault="00187086" w:rsidP="00B34832">
      <w:pPr>
        <w:spacing w:after="0" w:line="240" w:lineRule="auto"/>
      </w:pPr>
      <w:r>
        <w:separator/>
      </w:r>
    </w:p>
  </w:footnote>
  <w:footnote w:type="continuationSeparator" w:id="0">
    <w:p w14:paraId="1E0603D2" w14:textId="77777777" w:rsidR="00187086" w:rsidRDefault="00187086" w:rsidP="00B3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74AB"/>
    <w:multiLevelType w:val="hybridMultilevel"/>
    <w:tmpl w:val="3A7AC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3B45"/>
    <w:multiLevelType w:val="hybridMultilevel"/>
    <w:tmpl w:val="E8B899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4A5D"/>
    <w:multiLevelType w:val="hybridMultilevel"/>
    <w:tmpl w:val="F0DA74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1AA4"/>
    <w:multiLevelType w:val="hybridMultilevel"/>
    <w:tmpl w:val="60E830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1AA4"/>
    <w:multiLevelType w:val="hybridMultilevel"/>
    <w:tmpl w:val="2EC0F3EC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CB59CE"/>
    <w:multiLevelType w:val="hybridMultilevel"/>
    <w:tmpl w:val="1AF480D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80308"/>
    <w:multiLevelType w:val="hybridMultilevel"/>
    <w:tmpl w:val="E52C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7544E"/>
    <w:multiLevelType w:val="hybridMultilevel"/>
    <w:tmpl w:val="14E8540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AC"/>
    <w:rsid w:val="00000781"/>
    <w:rsid w:val="00033ED0"/>
    <w:rsid w:val="00133A90"/>
    <w:rsid w:val="00187086"/>
    <w:rsid w:val="001B3287"/>
    <w:rsid w:val="001D7681"/>
    <w:rsid w:val="001E3B15"/>
    <w:rsid w:val="00245634"/>
    <w:rsid w:val="002A1FAD"/>
    <w:rsid w:val="002F5BE2"/>
    <w:rsid w:val="00303B0E"/>
    <w:rsid w:val="00364C8C"/>
    <w:rsid w:val="003D76AC"/>
    <w:rsid w:val="003E2650"/>
    <w:rsid w:val="00480B77"/>
    <w:rsid w:val="004E7110"/>
    <w:rsid w:val="0056208F"/>
    <w:rsid w:val="005942DF"/>
    <w:rsid w:val="005C40F8"/>
    <w:rsid w:val="005D03C7"/>
    <w:rsid w:val="005E494A"/>
    <w:rsid w:val="00626D0A"/>
    <w:rsid w:val="00644DF3"/>
    <w:rsid w:val="0069622B"/>
    <w:rsid w:val="007B2403"/>
    <w:rsid w:val="007B7D16"/>
    <w:rsid w:val="007E5444"/>
    <w:rsid w:val="008364BB"/>
    <w:rsid w:val="00873254"/>
    <w:rsid w:val="00882E4E"/>
    <w:rsid w:val="008E2085"/>
    <w:rsid w:val="008F5950"/>
    <w:rsid w:val="009217A6"/>
    <w:rsid w:val="0093267F"/>
    <w:rsid w:val="009906D4"/>
    <w:rsid w:val="009D4954"/>
    <w:rsid w:val="009F405B"/>
    <w:rsid w:val="00A76D20"/>
    <w:rsid w:val="00A81ED5"/>
    <w:rsid w:val="00A910D5"/>
    <w:rsid w:val="00AD63AC"/>
    <w:rsid w:val="00B073F6"/>
    <w:rsid w:val="00B13BB2"/>
    <w:rsid w:val="00B24562"/>
    <w:rsid w:val="00B30C73"/>
    <w:rsid w:val="00B34832"/>
    <w:rsid w:val="00B54B66"/>
    <w:rsid w:val="00BA53EA"/>
    <w:rsid w:val="00BC48B2"/>
    <w:rsid w:val="00BC51C1"/>
    <w:rsid w:val="00C211A9"/>
    <w:rsid w:val="00C25A66"/>
    <w:rsid w:val="00C82E1E"/>
    <w:rsid w:val="00CC74FD"/>
    <w:rsid w:val="00CE6140"/>
    <w:rsid w:val="00D41560"/>
    <w:rsid w:val="00D47DC2"/>
    <w:rsid w:val="00D82BEE"/>
    <w:rsid w:val="00DF45E5"/>
    <w:rsid w:val="00E26983"/>
    <w:rsid w:val="00E44E65"/>
    <w:rsid w:val="00E724FC"/>
    <w:rsid w:val="00E7351A"/>
    <w:rsid w:val="00E82DE9"/>
    <w:rsid w:val="00EB29CF"/>
    <w:rsid w:val="00EB334F"/>
    <w:rsid w:val="00F9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DA0"/>
  <w15:chartTrackingRefBased/>
  <w15:docId w15:val="{A4746C65-2165-4941-8202-4131C7D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08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32"/>
  </w:style>
  <w:style w:type="paragraph" w:styleId="Footer">
    <w:name w:val="footer"/>
    <w:basedOn w:val="Normal"/>
    <w:link w:val="FooterChar"/>
    <w:uiPriority w:val="99"/>
    <w:unhideWhenUsed/>
    <w:rsid w:val="00B3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Tian Yong Woon</cp:lastModifiedBy>
  <cp:revision>7</cp:revision>
  <dcterms:created xsi:type="dcterms:W3CDTF">2018-11-13T09:24:00Z</dcterms:created>
  <dcterms:modified xsi:type="dcterms:W3CDTF">2018-11-13T09:32:00Z</dcterms:modified>
</cp:coreProperties>
</file>