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3AC" w:rsidRDefault="00CE36C4">
      <w:pPr>
        <w:rPr>
          <w:rFonts w:ascii="Arial" w:hAnsi="Arial" w:cs="Arial"/>
          <w:b/>
          <w:sz w:val="24"/>
        </w:rPr>
      </w:pPr>
      <w:r w:rsidRPr="00D265E8">
        <w:rPr>
          <w:rFonts w:ascii="Arial" w:hAnsi="Arial" w:cs="Arial"/>
          <w:b/>
          <w:sz w:val="24"/>
        </w:rPr>
        <w:t>Portfolio Mean-Variance Analysis</w:t>
      </w:r>
    </w:p>
    <w:p w:rsidR="002F7BF9" w:rsidRPr="00D265E8" w:rsidRDefault="002F7BF9">
      <w:pPr>
        <w:rPr>
          <w:rFonts w:ascii="Arial" w:hAnsi="Arial" w:cs="Arial"/>
          <w:b/>
          <w:sz w:val="24"/>
        </w:rPr>
      </w:pPr>
    </w:p>
    <w:p w:rsidR="00CE36C4" w:rsidRPr="00DF7471" w:rsidRDefault="00CE36C4" w:rsidP="00CE36C4">
      <w:pPr>
        <w:jc w:val="right"/>
        <w:rPr>
          <w:rFonts w:ascii="Arial" w:hAnsi="Arial" w:cs="Arial"/>
          <w:sz w:val="24"/>
        </w:rPr>
      </w:pPr>
      <w:r w:rsidRPr="00DF7471">
        <w:rPr>
          <w:rFonts w:ascii="Arial" w:hAnsi="Arial" w:cs="Arial"/>
          <w:sz w:val="24"/>
        </w:rPr>
        <w:t>ChanJung Kim</w:t>
      </w:r>
    </w:p>
    <w:p w:rsidR="00CE36C4" w:rsidRPr="00D265E8" w:rsidRDefault="00CE36C4" w:rsidP="00CE36C4">
      <w:pPr>
        <w:rPr>
          <w:rFonts w:ascii="Arial" w:hAnsi="Arial" w:cs="Arial"/>
        </w:rPr>
      </w:pPr>
    </w:p>
    <w:p w:rsidR="0039563F" w:rsidRPr="00D265E8" w:rsidRDefault="0039563F" w:rsidP="00D265E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D265E8">
        <w:rPr>
          <w:rFonts w:ascii="Arial" w:hAnsi="Arial" w:cs="Arial"/>
        </w:rPr>
        <w:t>Table of the mean returns and standard deviation of returns for the ten industry portfolios</w:t>
      </w:r>
    </w:p>
    <w:p w:rsidR="00D265E8" w:rsidRPr="00D265E8" w:rsidRDefault="00D265E8" w:rsidP="00D265E8">
      <w:pPr>
        <w:rPr>
          <w:rFonts w:ascii="Arial" w:hAnsi="Arial" w:cs="Arial"/>
        </w:rPr>
      </w:pPr>
    </w:p>
    <w:tbl>
      <w:tblPr>
        <w:tblStyle w:val="PlainTable1"/>
        <w:tblW w:w="6091" w:type="dxa"/>
        <w:jc w:val="center"/>
        <w:tblLook w:val="04A0" w:firstRow="1" w:lastRow="0" w:firstColumn="1" w:lastColumn="0" w:noHBand="0" w:noVBand="1"/>
      </w:tblPr>
      <w:tblGrid>
        <w:gridCol w:w="1005"/>
        <w:gridCol w:w="2060"/>
        <w:gridCol w:w="3223"/>
      </w:tblGrid>
      <w:tr w:rsidR="0039563F" w:rsidRPr="0039563F" w:rsidTr="00616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DA772D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Industry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Expected Return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Standard Deviation</w:t>
            </w:r>
          </w:p>
        </w:tc>
      </w:tr>
      <w:tr w:rsidR="0039563F" w:rsidRPr="0039563F" w:rsidTr="0061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NoDur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0.902833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3.345657</w:t>
            </w:r>
          </w:p>
        </w:tc>
      </w:tr>
      <w:tr w:rsidR="0039563F" w:rsidRPr="0039563F" w:rsidTr="0061671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Durbl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0.733333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8.361852</w:t>
            </w:r>
          </w:p>
        </w:tc>
      </w:tr>
      <w:tr w:rsidR="0039563F" w:rsidRPr="0039563F" w:rsidTr="0061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Manuf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1.012833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5.31027</w:t>
            </w:r>
          </w:p>
        </w:tc>
      </w:tr>
      <w:tr w:rsidR="0039563F" w:rsidRPr="0039563F" w:rsidTr="0061671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Enrgy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1.231167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6.081524</w:t>
            </w:r>
          </w:p>
        </w:tc>
      </w:tr>
      <w:tr w:rsidR="0039563F" w:rsidRPr="0039563F" w:rsidTr="0061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HiTec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0.76625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5.381191</w:t>
            </w:r>
          </w:p>
        </w:tc>
      </w:tr>
      <w:tr w:rsidR="0039563F" w:rsidRPr="0039563F" w:rsidTr="0061671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Telcm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0.881417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4.448284</w:t>
            </w:r>
          </w:p>
        </w:tc>
      </w:tr>
      <w:tr w:rsidR="0039563F" w:rsidRPr="0039563F" w:rsidTr="0061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Shops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0.916333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4.093786</w:t>
            </w:r>
          </w:p>
        </w:tc>
      </w:tr>
      <w:tr w:rsidR="0039563F" w:rsidRPr="0039563F" w:rsidTr="0061671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Hlth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0.783833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3.787172</w:t>
            </w:r>
          </w:p>
        </w:tc>
      </w:tr>
      <w:tr w:rsidR="0039563F" w:rsidRPr="0039563F" w:rsidTr="0061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Utils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0.907167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3.701763</w:t>
            </w:r>
          </w:p>
        </w:tc>
      </w:tr>
      <w:tr w:rsidR="0039563F" w:rsidRPr="0039563F" w:rsidTr="0061671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Other</w:t>
            </w:r>
          </w:p>
        </w:tc>
        <w:tc>
          <w:tcPr>
            <w:tcW w:w="2060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0.489083</w:t>
            </w:r>
          </w:p>
        </w:tc>
        <w:tc>
          <w:tcPr>
            <w:tcW w:w="3223" w:type="dxa"/>
            <w:noWrap/>
            <w:vAlign w:val="center"/>
            <w:hideMark/>
          </w:tcPr>
          <w:p w:rsidR="0039563F" w:rsidRPr="0039563F" w:rsidRDefault="0039563F" w:rsidP="0061671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</w:pPr>
            <w:r w:rsidRPr="0039563F">
              <w:rPr>
                <w:rFonts w:ascii="Arial" w:eastAsia="Times New Roman" w:hAnsi="Arial" w:cs="Arial"/>
                <w:color w:val="000000"/>
                <w:sz w:val="20"/>
                <w:lang w:eastAsia="zh-CN"/>
              </w:rPr>
              <w:t>5.582452</w:t>
            </w:r>
          </w:p>
        </w:tc>
      </w:tr>
    </w:tbl>
    <w:p w:rsidR="00CE36C4" w:rsidRPr="00D265E8" w:rsidRDefault="00CE36C4" w:rsidP="00CE36C4">
      <w:pPr>
        <w:rPr>
          <w:rFonts w:ascii="Arial" w:hAnsi="Arial" w:cs="Arial"/>
        </w:rPr>
      </w:pPr>
    </w:p>
    <w:p w:rsidR="00616711" w:rsidRPr="00D265E8" w:rsidRDefault="00616711" w:rsidP="00CE36C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507"/>
        <w:tblW w:w="90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16175" w:rsidRPr="00D265E8" w:rsidTr="005146B3">
        <w:trPr>
          <w:trHeight w:val="367"/>
        </w:trPr>
        <w:tc>
          <w:tcPr>
            <w:tcW w:w="8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NoDur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Durbl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Manuf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Enrgy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HiTec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Telcm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Shops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Hlth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Utils</w:t>
            </w:r>
          </w:p>
        </w:tc>
        <w:tc>
          <w:tcPr>
            <w:tcW w:w="8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zh-CN"/>
              </w:rPr>
              <w:t>Other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NoDur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11.193422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18.449666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14.104907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10.531341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12.922949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11.968078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10.170832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9.953112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7.866653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14.438409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Durbl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18.449666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69.920577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39.178097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27.019794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35.466652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27.490543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27.444731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16.824003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12.746136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39.361987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Manuf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14.104907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39.178097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28.19897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23.14538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24.618739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19.55015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17.622867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13.596447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11.440612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26.313423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Enrgy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10.531341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27.019794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23.14538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36.984933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19.267276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15.366817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11.2978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9.630327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14.027168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18.320469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HiTec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12.922949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35.466652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24.618739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19.267276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28.95722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18.708273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17.837115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13.254064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10.304187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23.85547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Telcm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11.968078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27.490543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19.55015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15.366817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18.708273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19.787227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14.169356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11.506599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10.991596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19.610836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Shops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10.170832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27.444731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17.622867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11.2978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17.837115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14.169356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16.759084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10.178849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6.69435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19.226524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Hlth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9.953112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16.824003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13.596447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9.630327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13.254064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11.506599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10.178849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14.342669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7.475036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14.864553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Utils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7.866653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12.746136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11.440612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14.027168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10.304187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10.991596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6.69435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7.475036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13.703052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9.99296</w:t>
            </w:r>
          </w:p>
        </w:tc>
      </w:tr>
      <w:tr w:rsidR="00E16175" w:rsidRPr="00D265E8" w:rsidTr="005146B3">
        <w:trPr>
          <w:trHeight w:val="367"/>
        </w:trPr>
        <w:tc>
          <w:tcPr>
            <w:tcW w:w="8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E161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zh-CN"/>
              </w:rPr>
              <w:t>Other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14.438409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39.361987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26.313423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18.320469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23.85547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19.610836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19.226524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14.864553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9.99296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E16175" w:rsidRPr="00E16175" w:rsidRDefault="00E16175" w:rsidP="005146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</w:pPr>
            <w:r w:rsidRPr="00E16175">
              <w:rPr>
                <w:rFonts w:ascii="Arial" w:eastAsia="Times New Roman" w:hAnsi="Arial" w:cs="Arial"/>
                <w:color w:val="000000"/>
                <w:sz w:val="16"/>
                <w:szCs w:val="16"/>
                <w:lang w:eastAsia="zh-CN"/>
              </w:rPr>
              <w:t>31.163771</w:t>
            </w:r>
          </w:p>
        </w:tc>
      </w:tr>
    </w:tbl>
    <w:p w:rsidR="0039563F" w:rsidRPr="00D265E8" w:rsidRDefault="0039563F" w:rsidP="00D265E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D265E8">
        <w:rPr>
          <w:rFonts w:ascii="Arial" w:hAnsi="Arial" w:cs="Arial"/>
        </w:rPr>
        <w:t>Covariance Matrix</w:t>
      </w:r>
    </w:p>
    <w:p w:rsidR="00D265E8" w:rsidRPr="00D265E8" w:rsidRDefault="00E16175" w:rsidP="004E3F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65E8">
        <w:rPr>
          <w:rFonts w:ascii="Arial" w:hAnsi="Arial" w:cs="Arial"/>
        </w:rPr>
        <w:lastRenderedPageBreak/>
        <w:t>Minimum-variance frontier</w:t>
      </w:r>
      <w:r w:rsidR="004E3F46" w:rsidRPr="00D265E8">
        <w:rPr>
          <w:rFonts w:ascii="Arial" w:hAnsi="Arial" w:cs="Arial"/>
        </w:rPr>
        <w:t xml:space="preserve"> and its economic significance</w:t>
      </w:r>
    </w:p>
    <w:p w:rsidR="00D265E8" w:rsidRPr="00D265E8" w:rsidRDefault="00D265E8" w:rsidP="00D265E8">
      <w:pPr>
        <w:pStyle w:val="ListParagraph"/>
        <w:ind w:left="360"/>
        <w:rPr>
          <w:rFonts w:ascii="Arial" w:hAnsi="Arial" w:cs="Arial"/>
        </w:rPr>
      </w:pPr>
    </w:p>
    <w:p w:rsidR="004E3F46" w:rsidRPr="00D265E8" w:rsidRDefault="00DA772D" w:rsidP="00D265E8">
      <w:pPr>
        <w:pStyle w:val="ListParagraph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1B" w:rsidRPr="00D265E8" w:rsidRDefault="001A081B" w:rsidP="004E3F46">
      <w:pPr>
        <w:rPr>
          <w:rFonts w:ascii="Arial" w:hAnsi="Arial" w:cs="Arial"/>
        </w:rPr>
      </w:pPr>
    </w:p>
    <w:p w:rsidR="004E3F46" w:rsidRPr="00D265E8" w:rsidRDefault="00400ADB" w:rsidP="00616711">
      <w:pPr>
        <w:spacing w:line="480" w:lineRule="auto"/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Efficient frontier is the set of the possible minimum variances given target returns</w:t>
      </w:r>
      <w:r w:rsidR="00974C6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A081B" w:rsidRPr="00974C60">
        <w:rPr>
          <w:rFonts w:ascii="Arial" w:hAnsi="Arial" w:cs="Arial"/>
          <w:color w:val="222222"/>
          <w:u w:val="single"/>
          <w:shd w:val="clear" w:color="auto" w:fill="FFFFFF"/>
        </w:rPr>
        <w:t xml:space="preserve">Given the target returns, </w:t>
      </w:r>
      <w:r w:rsidR="001A081B" w:rsidRPr="00974C60">
        <w:rPr>
          <w:rFonts w:ascii="Arial" w:hAnsi="Arial" w:cs="Arial"/>
          <w:color w:val="222222"/>
          <w:highlight w:val="yellow"/>
          <w:u w:val="single"/>
          <w:shd w:val="clear" w:color="auto" w:fill="FFFFFF"/>
        </w:rPr>
        <w:t>v</w:t>
      </w:r>
      <w:r w:rsidR="005F1BBD" w:rsidRPr="00974C60">
        <w:rPr>
          <w:rFonts w:ascii="Arial" w:hAnsi="Arial" w:cs="Arial"/>
          <w:color w:val="222222"/>
          <w:highlight w:val="yellow"/>
          <w:u w:val="single"/>
          <w:shd w:val="clear" w:color="auto" w:fill="FFFFFF"/>
        </w:rPr>
        <w:t xml:space="preserve">ariances </w:t>
      </w:r>
      <w:r w:rsidR="001A081B" w:rsidRPr="00974C60">
        <w:rPr>
          <w:rFonts w:ascii="Arial" w:hAnsi="Arial" w:cs="Arial"/>
          <w:color w:val="222222"/>
          <w:highlight w:val="yellow"/>
          <w:u w:val="single"/>
          <w:shd w:val="clear" w:color="auto" w:fill="FFFFFF"/>
        </w:rPr>
        <w:t>are guaranteed to</w:t>
      </w:r>
      <w:r w:rsidR="005F1BBD" w:rsidRPr="00974C60">
        <w:rPr>
          <w:rFonts w:ascii="Arial" w:hAnsi="Arial" w:cs="Arial"/>
          <w:color w:val="222222"/>
          <w:highlight w:val="yellow"/>
          <w:u w:val="single"/>
          <w:shd w:val="clear" w:color="auto" w:fill="FFFFFF"/>
        </w:rPr>
        <w:t xml:space="preserve"> have smallest values</w:t>
      </w:r>
      <w:r w:rsidR="005F1BBD" w:rsidRPr="00974C60">
        <w:rPr>
          <w:rFonts w:ascii="Arial" w:hAnsi="Arial" w:cs="Arial"/>
          <w:color w:val="222222"/>
          <w:u w:val="single"/>
          <w:shd w:val="clear" w:color="auto" w:fill="FFFFFF"/>
        </w:rPr>
        <w:t xml:space="preserve"> on the parabola</w:t>
      </w:r>
      <w:r w:rsidR="00616711" w:rsidRPr="00974C60">
        <w:rPr>
          <w:rFonts w:ascii="Arial" w:hAnsi="Arial" w:cs="Arial"/>
          <w:color w:val="222222"/>
          <w:u w:val="single"/>
          <w:shd w:val="clear" w:color="auto" w:fill="FFFFFF"/>
        </w:rPr>
        <w:t>, meaning that all the portfolios can be located on the right-hand side of the curve.</w:t>
      </w:r>
      <w:r w:rsidR="001A081B" w:rsidRPr="00D265E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4C60" w:rsidRPr="00974C60">
        <w:rPr>
          <w:rFonts w:ascii="Arial" w:hAnsi="Arial" w:cs="Arial"/>
          <w:color w:val="222222"/>
          <w:highlight w:val="yellow"/>
          <w:shd w:val="clear" w:color="auto" w:fill="FFFFFF"/>
        </w:rPr>
        <w:t>I</w:t>
      </w:r>
      <w:r w:rsidR="001A081B" w:rsidRPr="00974C60">
        <w:rPr>
          <w:rFonts w:ascii="Arial" w:hAnsi="Arial" w:cs="Arial"/>
          <w:color w:val="222222"/>
          <w:highlight w:val="yellow"/>
          <w:shd w:val="clear" w:color="auto" w:fill="FFFFFF"/>
        </w:rPr>
        <w:t>nvesting in portfolios in the upper-half of efficient frontier maximizes their utility.</w:t>
      </w:r>
      <w:r w:rsidR="00616711" w:rsidRPr="00D265E8">
        <w:rPr>
          <w:rFonts w:ascii="Arial" w:hAnsi="Arial" w:cs="Arial"/>
          <w:color w:val="222222"/>
          <w:shd w:val="clear" w:color="auto" w:fill="FFFFFF"/>
        </w:rPr>
        <w:t xml:space="preserve"> The more risk-tolerant an investor is, the higher point the investor will choose in the curve.</w:t>
      </w:r>
      <w:r w:rsidR="00862FA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l</w:t>
      </w:r>
      <w:r w:rsidR="00862FAC" w:rsidRPr="00400ADB">
        <w:rPr>
          <w:rFonts w:ascii="Arial" w:hAnsi="Arial" w:cs="Arial"/>
          <w:color w:val="222222"/>
          <w:highlight w:val="yellow"/>
          <w:shd w:val="clear" w:color="auto" w:fill="FFFFFF"/>
        </w:rPr>
        <w:t>ower-half of the curve can be ignored when making investment decisions</w:t>
      </w:r>
      <w:r w:rsidR="001A081B" w:rsidRPr="00400ADB">
        <w:rPr>
          <w:rFonts w:ascii="Arial" w:hAnsi="Arial" w:cs="Arial"/>
          <w:color w:val="222222"/>
          <w:highlight w:val="yellow"/>
          <w:shd w:val="clear" w:color="auto" w:fill="FFFFFF"/>
        </w:rPr>
        <w:t>, because</w:t>
      </w:r>
      <w:r w:rsidR="00862FAC" w:rsidRPr="00400ADB">
        <w:rPr>
          <w:rFonts w:ascii="Arial" w:hAnsi="Arial" w:cs="Arial"/>
          <w:color w:val="222222"/>
          <w:highlight w:val="yellow"/>
          <w:shd w:val="clear" w:color="auto" w:fill="FFFFFF"/>
        </w:rPr>
        <w:t xml:space="preserve"> for any given standard deviation, the </w:t>
      </w:r>
      <w:r w:rsidR="001A081B" w:rsidRPr="00400ADB">
        <w:rPr>
          <w:rFonts w:ascii="Arial" w:hAnsi="Arial" w:cs="Arial"/>
          <w:color w:val="222222"/>
          <w:highlight w:val="yellow"/>
          <w:shd w:val="clear" w:color="auto" w:fill="FFFFFF"/>
        </w:rPr>
        <w:t>upper-half</w:t>
      </w:r>
      <w:r w:rsidR="00862FAC" w:rsidRPr="00400ADB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="001A081B" w:rsidRPr="00400ADB">
        <w:rPr>
          <w:rFonts w:ascii="Arial" w:hAnsi="Arial" w:cs="Arial"/>
          <w:color w:val="222222"/>
          <w:highlight w:val="yellow"/>
          <w:shd w:val="clear" w:color="auto" w:fill="FFFFFF"/>
        </w:rPr>
        <w:t xml:space="preserve">of the curve </w:t>
      </w:r>
      <w:r w:rsidR="00862FAC" w:rsidRPr="00400ADB">
        <w:rPr>
          <w:rFonts w:ascii="Arial" w:hAnsi="Arial" w:cs="Arial"/>
          <w:color w:val="222222"/>
          <w:highlight w:val="yellow"/>
          <w:shd w:val="clear" w:color="auto" w:fill="FFFFFF"/>
        </w:rPr>
        <w:t xml:space="preserve">will always yield higher return than </w:t>
      </w:r>
      <w:r w:rsidR="0089591C" w:rsidRPr="00400ADB">
        <w:rPr>
          <w:rFonts w:ascii="Arial" w:hAnsi="Arial" w:cs="Arial"/>
          <w:color w:val="222222"/>
          <w:highlight w:val="yellow"/>
          <w:shd w:val="clear" w:color="auto" w:fill="FFFFFF"/>
        </w:rPr>
        <w:t>the lower-half</w:t>
      </w:r>
      <w:r w:rsidR="00862FAC" w:rsidRPr="00400ADB">
        <w:rPr>
          <w:rFonts w:ascii="Arial" w:hAnsi="Arial" w:cs="Arial"/>
          <w:color w:val="222222"/>
          <w:highlight w:val="yellow"/>
          <w:shd w:val="clear" w:color="auto" w:fill="FFFFFF"/>
        </w:rPr>
        <w:t>.</w:t>
      </w:r>
      <w:r w:rsidR="00862FAC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265E8" w:rsidRPr="00D265E8" w:rsidRDefault="00D265E8">
      <w:pPr>
        <w:widowControl/>
        <w:wordWrap/>
        <w:autoSpaceDE/>
        <w:autoSpaceDN/>
        <w:rPr>
          <w:rFonts w:ascii="Arial" w:hAnsi="Arial" w:cs="Arial"/>
        </w:rPr>
      </w:pPr>
      <w:r w:rsidRPr="00D265E8">
        <w:rPr>
          <w:rFonts w:ascii="Arial" w:hAnsi="Arial" w:cs="Arial"/>
        </w:rPr>
        <w:br w:type="page"/>
      </w:r>
    </w:p>
    <w:p w:rsidR="00D265E8" w:rsidRDefault="00D265E8" w:rsidP="00D26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65E8">
        <w:rPr>
          <w:rFonts w:ascii="Arial" w:hAnsi="Arial" w:cs="Arial"/>
        </w:rPr>
        <w:lastRenderedPageBreak/>
        <w:t>Efficient frontier with riskless asset</w:t>
      </w:r>
      <w:r w:rsidR="002F7BF9">
        <w:rPr>
          <w:rFonts w:ascii="Arial" w:hAnsi="Arial" w:cs="Arial"/>
        </w:rPr>
        <w:t>, tangency portfolio</w:t>
      </w:r>
      <w:r w:rsidRPr="00D265E8">
        <w:rPr>
          <w:rFonts w:ascii="Arial" w:hAnsi="Arial" w:cs="Arial"/>
        </w:rPr>
        <w:t xml:space="preserve"> and its economic significance</w:t>
      </w:r>
    </w:p>
    <w:p w:rsidR="00D265E8" w:rsidRDefault="000E7E22" w:rsidP="00D265E8">
      <w:pPr>
        <w:pStyle w:val="ListParagraph"/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D" w:rsidRDefault="0006671D" w:rsidP="00763A04">
      <w:pPr>
        <w:spacing w:line="480" w:lineRule="auto"/>
        <w:ind w:firstLine="644"/>
        <w:rPr>
          <w:rFonts w:ascii="Arial" w:hAnsi="Arial" w:cs="Arial"/>
          <w:noProof/>
        </w:rPr>
      </w:pPr>
    </w:p>
    <w:p w:rsidR="00763A04" w:rsidRDefault="00D265E8" w:rsidP="00763A04">
      <w:pPr>
        <w:spacing w:line="480" w:lineRule="auto"/>
        <w:ind w:firstLine="644"/>
        <w:rPr>
          <w:rFonts w:ascii="Arial" w:hAnsi="Arial" w:cs="Arial"/>
          <w:color w:val="222222"/>
          <w:shd w:val="clear" w:color="auto" w:fill="FFFFFF"/>
        </w:rPr>
      </w:pPr>
      <w:r w:rsidRPr="00D265E8">
        <w:rPr>
          <w:rFonts w:ascii="Arial" w:hAnsi="Arial" w:cs="Arial"/>
          <w:noProof/>
        </w:rPr>
        <w:t>If riskless asset is included in the portfolio, the efficient frontier</w:t>
      </w:r>
      <w:r w:rsidR="000E7E22">
        <w:rPr>
          <w:rFonts w:ascii="Arial" w:hAnsi="Arial" w:cs="Arial"/>
          <w:noProof/>
        </w:rPr>
        <w:t xml:space="preserve">, </w:t>
      </w:r>
      <w:r w:rsidR="00DA772D">
        <w:rPr>
          <w:rFonts w:ascii="Arial" w:hAnsi="Arial" w:cs="Arial"/>
          <w:noProof/>
        </w:rPr>
        <w:t>a set of minimum variance point given the return</w:t>
      </w:r>
      <w:r w:rsidR="00974C60">
        <w:rPr>
          <w:rFonts w:ascii="Arial" w:hAnsi="Arial" w:cs="Arial"/>
          <w:noProof/>
        </w:rPr>
        <w:t xml:space="preserve"> is l</w:t>
      </w:r>
      <w:r w:rsidRPr="00D265E8">
        <w:rPr>
          <w:rFonts w:ascii="Arial" w:hAnsi="Arial" w:cs="Arial"/>
          <w:noProof/>
        </w:rPr>
        <w:t xml:space="preserve">inear. </w:t>
      </w:r>
      <w:r w:rsidR="00487C08">
        <w:rPr>
          <w:rFonts w:ascii="Arial" w:hAnsi="Arial" w:cs="Arial"/>
          <w:noProof/>
        </w:rPr>
        <w:t>Y-</w:t>
      </w:r>
      <w:r w:rsidR="00DA772D">
        <w:rPr>
          <w:rFonts w:ascii="Arial" w:hAnsi="Arial" w:cs="Arial"/>
          <w:noProof/>
        </w:rPr>
        <w:t>intercept of the efficient frontier denotes</w:t>
      </w:r>
      <w:r w:rsidR="00974C60">
        <w:rPr>
          <w:rFonts w:ascii="Arial" w:hAnsi="Arial" w:cs="Arial"/>
          <w:noProof/>
        </w:rPr>
        <w:t xml:space="preserve"> the</w:t>
      </w:r>
      <w:r w:rsidR="00DA772D">
        <w:rPr>
          <w:rFonts w:ascii="Arial" w:hAnsi="Arial" w:cs="Arial"/>
          <w:noProof/>
        </w:rPr>
        <w:t xml:space="preserve"> return from </w:t>
      </w:r>
      <w:r w:rsidR="00974C60">
        <w:rPr>
          <w:rFonts w:ascii="Arial" w:hAnsi="Arial" w:cs="Arial"/>
          <w:noProof/>
        </w:rPr>
        <w:t xml:space="preserve">the </w:t>
      </w:r>
      <w:r w:rsidR="00DA772D">
        <w:rPr>
          <w:rFonts w:ascii="Arial" w:hAnsi="Arial" w:cs="Arial"/>
          <w:noProof/>
        </w:rPr>
        <w:t>risk-free asset.</w:t>
      </w:r>
      <w:r w:rsidR="00974C60">
        <w:rPr>
          <w:rFonts w:ascii="Arial" w:hAnsi="Arial" w:cs="Arial"/>
          <w:noProof/>
        </w:rPr>
        <w:t xml:space="preserve"> </w:t>
      </w:r>
      <w:r w:rsidR="00974C60">
        <w:rPr>
          <w:rFonts w:ascii="Arial" w:hAnsi="Arial" w:cs="Arial"/>
          <w:color w:val="222222"/>
          <w:shd w:val="clear" w:color="auto" w:fill="FFFFFF"/>
        </w:rPr>
        <w:t xml:space="preserve">At y-intercept, 100% of the </w:t>
      </w:r>
      <w:r w:rsidR="00974C60">
        <w:rPr>
          <w:rFonts w:ascii="Arial" w:hAnsi="Arial" w:cs="Arial"/>
          <w:color w:val="222222"/>
          <w:shd w:val="clear" w:color="auto" w:fill="FFFFFF"/>
        </w:rPr>
        <w:t>his/her wealth</w:t>
      </w:r>
      <w:r w:rsidR="00974C60">
        <w:rPr>
          <w:rFonts w:ascii="Arial" w:hAnsi="Arial" w:cs="Arial"/>
          <w:color w:val="222222"/>
          <w:shd w:val="clear" w:color="auto" w:fill="FFFFFF"/>
        </w:rPr>
        <w:t xml:space="preserve"> is invested in risk-free asset. </w:t>
      </w:r>
      <w:r w:rsidR="00DA772D">
        <w:rPr>
          <w:rFonts w:ascii="Arial" w:hAnsi="Arial" w:cs="Arial"/>
          <w:noProof/>
        </w:rPr>
        <w:t xml:space="preserve"> </w:t>
      </w:r>
      <w:r w:rsidR="00487C08" w:rsidRPr="00974C60">
        <w:rPr>
          <w:rFonts w:ascii="Arial" w:hAnsi="Arial" w:cs="Arial"/>
          <w:noProof/>
          <w:highlight w:val="yellow"/>
        </w:rPr>
        <w:t xml:space="preserve">Likewise in the previous chart, </w:t>
      </w:r>
      <w:r w:rsidR="002F050E" w:rsidRPr="00974C60">
        <w:rPr>
          <w:rFonts w:ascii="Arial" w:hAnsi="Arial" w:cs="Arial"/>
          <w:color w:val="222222"/>
          <w:highlight w:val="yellow"/>
          <w:shd w:val="clear" w:color="auto" w:fill="FFFFFF"/>
        </w:rPr>
        <w:t>the more risk-tolerant an investor is, the higher point the investor is likely to pick in the curve.</w:t>
      </w:r>
      <w:r w:rsidR="002F050E" w:rsidRPr="00D265E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7BF9" w:rsidRPr="00974C60">
        <w:rPr>
          <w:rFonts w:ascii="Arial" w:hAnsi="Arial" w:cs="Arial"/>
          <w:strike/>
          <w:color w:val="222222"/>
          <w:shd w:val="clear" w:color="auto" w:fill="FFFFFF"/>
        </w:rPr>
        <w:t xml:space="preserve">The proportion of risk-free assets decreases with the distance from the y-intercept. </w:t>
      </w:r>
      <w:r w:rsidR="00974C60">
        <w:rPr>
          <w:rFonts w:ascii="Arial" w:hAnsi="Arial" w:cs="Arial"/>
          <w:color w:val="222222"/>
          <w:shd w:val="clear" w:color="auto" w:fill="FFFFFF"/>
        </w:rPr>
        <w:t>At the</w:t>
      </w:r>
      <w:r w:rsidR="002F7BF9">
        <w:rPr>
          <w:rFonts w:ascii="Arial" w:hAnsi="Arial" w:cs="Arial"/>
          <w:color w:val="222222"/>
          <w:shd w:val="clear" w:color="auto" w:fill="FFFFFF"/>
        </w:rPr>
        <w:t xml:space="preserve"> tangent point,</w:t>
      </w:r>
      <w:r w:rsidR="00FA019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7BF9">
        <w:rPr>
          <w:rFonts w:ascii="Arial" w:hAnsi="Arial" w:cs="Arial"/>
          <w:color w:val="222222"/>
          <w:shd w:val="clear" w:color="auto" w:fill="FFFFFF"/>
        </w:rPr>
        <w:t>the portfolio consists of only risky assets, and it is called tangency portfolio.</w:t>
      </w:r>
      <w:r w:rsidR="00FA0195">
        <w:rPr>
          <w:rFonts w:ascii="Arial" w:hAnsi="Arial" w:cs="Arial"/>
          <w:color w:val="222222"/>
          <w:shd w:val="clear" w:color="auto" w:fill="FFFFFF"/>
        </w:rPr>
        <w:t xml:space="preserve"> Above tangent point, </w:t>
      </w:r>
      <w:r w:rsidR="0006671D">
        <w:rPr>
          <w:rFonts w:ascii="Arial" w:hAnsi="Arial" w:cs="Arial"/>
          <w:color w:val="222222"/>
          <w:shd w:val="clear" w:color="auto" w:fill="FFFFFF"/>
        </w:rPr>
        <w:t>the proportion of risk-free assets</w:t>
      </w:r>
      <w:r w:rsidR="00FA0195">
        <w:rPr>
          <w:rFonts w:ascii="Arial" w:hAnsi="Arial" w:cs="Arial"/>
          <w:color w:val="222222"/>
          <w:shd w:val="clear" w:color="auto" w:fill="FFFFFF"/>
        </w:rPr>
        <w:t xml:space="preserve"> goes negative</w:t>
      </w:r>
      <w:r w:rsidR="00974C6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421411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974C60">
        <w:rPr>
          <w:rFonts w:ascii="Arial" w:hAnsi="Arial" w:cs="Arial"/>
          <w:color w:val="222222"/>
          <w:shd w:val="clear" w:color="auto" w:fill="FFFFFF"/>
        </w:rPr>
        <w:t>this implies that the</w:t>
      </w:r>
      <w:r w:rsidR="00421411">
        <w:rPr>
          <w:rFonts w:ascii="Arial" w:hAnsi="Arial" w:cs="Arial"/>
          <w:color w:val="222222"/>
          <w:shd w:val="clear" w:color="auto" w:fill="FFFFFF"/>
        </w:rPr>
        <w:t xml:space="preserve"> investor</w:t>
      </w:r>
      <w:r w:rsidR="00FA0195">
        <w:rPr>
          <w:rFonts w:ascii="Arial" w:hAnsi="Arial" w:cs="Arial"/>
          <w:color w:val="222222"/>
          <w:shd w:val="clear" w:color="auto" w:fill="FFFFFF"/>
        </w:rPr>
        <w:t xml:space="preserve"> take</w:t>
      </w:r>
      <w:r w:rsidR="00421411">
        <w:rPr>
          <w:rFonts w:ascii="Arial" w:hAnsi="Arial" w:cs="Arial"/>
          <w:color w:val="222222"/>
          <w:shd w:val="clear" w:color="auto" w:fill="FFFFFF"/>
        </w:rPr>
        <w:t>s a</w:t>
      </w:r>
      <w:r w:rsidR="00FA0195">
        <w:rPr>
          <w:rFonts w:ascii="Arial" w:hAnsi="Arial" w:cs="Arial"/>
          <w:color w:val="222222"/>
          <w:shd w:val="clear" w:color="auto" w:fill="FFFFFF"/>
        </w:rPr>
        <w:t xml:space="preserve"> shor</w:t>
      </w:r>
      <w:r w:rsidR="00421411">
        <w:rPr>
          <w:rFonts w:ascii="Arial" w:hAnsi="Arial" w:cs="Arial"/>
          <w:color w:val="222222"/>
          <w:shd w:val="clear" w:color="auto" w:fill="FFFFFF"/>
        </w:rPr>
        <w:t>t position</w:t>
      </w:r>
      <w:r w:rsidR="00763A04">
        <w:rPr>
          <w:rFonts w:ascii="Arial" w:hAnsi="Arial" w:cs="Arial"/>
          <w:color w:val="222222"/>
          <w:shd w:val="clear" w:color="auto" w:fill="FFFFFF"/>
        </w:rPr>
        <w:t xml:space="preserve"> on risk-free asset.</w:t>
      </w:r>
      <w:bookmarkStart w:id="0" w:name="_GoBack"/>
      <w:bookmarkEnd w:id="0"/>
    </w:p>
    <w:p w:rsidR="00763A04" w:rsidRDefault="00763A04" w:rsidP="00763A0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 w:rsidRPr="00763A04">
        <w:rPr>
          <w:rFonts w:ascii="Arial" w:hAnsi="Arial" w:cs="Arial"/>
          <w:color w:val="222222"/>
          <w:shd w:val="clear" w:color="auto" w:fill="FFFFFF"/>
        </w:rPr>
        <w:br w:type="column"/>
      </w:r>
      <w:r w:rsidR="000E7E22">
        <w:rPr>
          <w:rFonts w:ascii="Arial" w:hAnsi="Arial" w:cs="Arial"/>
          <w:color w:val="222222"/>
          <w:shd w:val="clear" w:color="auto" w:fill="FFFFFF"/>
        </w:rPr>
        <w:lastRenderedPageBreak/>
        <w:t>Weight of ten industry portfolio at</w:t>
      </w:r>
      <w:r w:rsidR="002F050E">
        <w:rPr>
          <w:rFonts w:ascii="Arial" w:hAnsi="Arial" w:cs="Arial"/>
          <w:color w:val="222222"/>
          <w:shd w:val="clear" w:color="auto" w:fill="FFFFFF"/>
        </w:rPr>
        <w:t xml:space="preserve"> tangency portfolio</w:t>
      </w:r>
    </w:p>
    <w:tbl>
      <w:tblPr>
        <w:tblW w:w="3534" w:type="dxa"/>
        <w:jc w:val="center"/>
        <w:tblLook w:val="04A0" w:firstRow="1" w:lastRow="0" w:firstColumn="1" w:lastColumn="0" w:noHBand="0" w:noVBand="1"/>
      </w:tblPr>
      <w:tblGrid>
        <w:gridCol w:w="1767"/>
        <w:gridCol w:w="1767"/>
      </w:tblGrid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Industry</w:t>
            </w:r>
          </w:p>
        </w:tc>
        <w:tc>
          <w:tcPr>
            <w:tcW w:w="176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Weight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NoDur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0.5679722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Durbl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-0.2140726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Manuf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0.7141051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Enrgy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0.1040872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HiTec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-0.3634382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Telcm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-0.0954633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Shops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0.9916468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Hlth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0.0755702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Utils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0.1326433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CN"/>
              </w:rPr>
              <w:t>Other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-0.9130508</w:t>
            </w:r>
          </w:p>
        </w:tc>
      </w:tr>
      <w:tr w:rsidR="00B65320" w:rsidRPr="00B65320" w:rsidTr="00B65320">
        <w:trPr>
          <w:trHeight w:val="337"/>
          <w:jc w:val="center"/>
        </w:trPr>
        <w:tc>
          <w:tcPr>
            <w:tcW w:w="1767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000000" w:fill="FFC000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Sum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C000"/>
            <w:vAlign w:val="center"/>
            <w:hideMark/>
          </w:tcPr>
          <w:p w:rsidR="00B65320" w:rsidRPr="00B65320" w:rsidRDefault="00B65320" w:rsidP="00B653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65320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</w:tbl>
    <w:p w:rsidR="002F7BF9" w:rsidRPr="00B65320" w:rsidRDefault="002F7BF9" w:rsidP="002F7BF9">
      <w:pPr>
        <w:spacing w:line="480" w:lineRule="auto"/>
        <w:rPr>
          <w:rFonts w:ascii="Arial" w:hAnsi="Arial" w:cs="Arial"/>
          <w:noProof/>
        </w:rPr>
      </w:pPr>
    </w:p>
    <w:p w:rsidR="0006671D" w:rsidRPr="00B65320" w:rsidRDefault="0006671D" w:rsidP="002F7BF9">
      <w:pPr>
        <w:spacing w:line="480" w:lineRule="auto"/>
        <w:rPr>
          <w:rFonts w:ascii="Arial" w:hAnsi="Arial" w:cs="Arial"/>
          <w:noProof/>
        </w:rPr>
      </w:pPr>
      <w:r w:rsidRPr="00B65320">
        <w:rPr>
          <w:rFonts w:ascii="Arial" w:hAnsi="Arial" w:cs="Arial"/>
          <w:noProof/>
        </w:rPr>
        <w:tab/>
      </w:r>
      <w:r w:rsidR="00B65320">
        <w:rPr>
          <w:rFonts w:ascii="Arial" w:hAnsi="Arial" w:cs="Arial"/>
          <w:noProof/>
        </w:rPr>
        <w:t xml:space="preserve">The weight of each industry in tangency portfolio is as above. </w:t>
      </w:r>
      <w:r w:rsidRPr="00B65320">
        <w:rPr>
          <w:rFonts w:ascii="Arial" w:hAnsi="Arial" w:cs="Arial"/>
          <w:noProof/>
        </w:rPr>
        <w:t>As mentioned p</w:t>
      </w:r>
      <w:r w:rsidR="00B65320">
        <w:rPr>
          <w:rFonts w:ascii="Arial" w:hAnsi="Arial" w:cs="Arial"/>
          <w:noProof/>
        </w:rPr>
        <w:t xml:space="preserve">reviously, tangency portfolio does not contain risk-free asset making the sum of ten industry weight one. By definition, correlation between tangency portfolio and </w:t>
      </w:r>
      <w:r w:rsidR="00B7682B">
        <w:rPr>
          <w:rFonts w:ascii="Arial" w:hAnsi="Arial" w:cs="Arial"/>
          <w:noProof/>
        </w:rPr>
        <w:t xml:space="preserve">risk-free portfolio is zero. That is, we can say that risk-free portfolio is the orthogonal portfolio of the tangency portfolio. </w:t>
      </w:r>
    </w:p>
    <w:sectPr w:rsidR="0006671D" w:rsidRPr="00B65320" w:rsidSect="00C82E1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1F5" w:rsidRDefault="006941F5" w:rsidP="00CE36C4">
      <w:pPr>
        <w:spacing w:after="0" w:line="240" w:lineRule="auto"/>
      </w:pPr>
      <w:r>
        <w:separator/>
      </w:r>
    </w:p>
  </w:endnote>
  <w:endnote w:type="continuationSeparator" w:id="0">
    <w:p w:rsidR="006941F5" w:rsidRDefault="006941F5" w:rsidP="00CE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1F5" w:rsidRDefault="006941F5" w:rsidP="00CE36C4">
      <w:pPr>
        <w:spacing w:after="0" w:line="240" w:lineRule="auto"/>
      </w:pPr>
      <w:r>
        <w:separator/>
      </w:r>
    </w:p>
  </w:footnote>
  <w:footnote w:type="continuationSeparator" w:id="0">
    <w:p w:rsidR="006941F5" w:rsidRDefault="006941F5" w:rsidP="00CE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C4" w:rsidRDefault="00CE36C4">
    <w:pPr>
      <w:pStyle w:val="Head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QF600 </w:t>
    </w:r>
    <w:r w:rsidRPr="00CE36C4">
      <w:rPr>
        <w:i/>
        <w:color w:val="808080" w:themeColor="background1" w:themeShade="80"/>
      </w:rPr>
      <w:t>Asset Pricing Assignment1</w:t>
    </w:r>
  </w:p>
  <w:p w:rsidR="00CE36C4" w:rsidRPr="00CE36C4" w:rsidRDefault="00CE36C4" w:rsidP="00DF7471">
    <w:pPr>
      <w:pStyle w:val="Header"/>
      <w:numPr>
        <w:ilvl w:val="0"/>
        <w:numId w:val="2"/>
      </w:numPr>
      <w:ind w:right="110"/>
      <w:jc w:val="right"/>
      <w:rPr>
        <w:i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45"/>
    <w:multiLevelType w:val="hybridMultilevel"/>
    <w:tmpl w:val="20C0B530"/>
    <w:lvl w:ilvl="0" w:tplc="EE9C6E1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42D00"/>
    <w:multiLevelType w:val="hybridMultilevel"/>
    <w:tmpl w:val="E178619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4"/>
    <w:rsid w:val="0006671D"/>
    <w:rsid w:val="000E7E22"/>
    <w:rsid w:val="001A081B"/>
    <w:rsid w:val="002F050E"/>
    <w:rsid w:val="002F7BF9"/>
    <w:rsid w:val="00300AD3"/>
    <w:rsid w:val="00365CDE"/>
    <w:rsid w:val="0039563F"/>
    <w:rsid w:val="00400ADB"/>
    <w:rsid w:val="00421411"/>
    <w:rsid w:val="00487C08"/>
    <w:rsid w:val="004E3F46"/>
    <w:rsid w:val="005146B3"/>
    <w:rsid w:val="005F1BBD"/>
    <w:rsid w:val="00616711"/>
    <w:rsid w:val="006941F5"/>
    <w:rsid w:val="00763A04"/>
    <w:rsid w:val="007C641A"/>
    <w:rsid w:val="00862FAC"/>
    <w:rsid w:val="0089591C"/>
    <w:rsid w:val="008F4810"/>
    <w:rsid w:val="009456DB"/>
    <w:rsid w:val="00974C60"/>
    <w:rsid w:val="00AD63AC"/>
    <w:rsid w:val="00B65320"/>
    <w:rsid w:val="00B7682B"/>
    <w:rsid w:val="00C82E1E"/>
    <w:rsid w:val="00CE36C4"/>
    <w:rsid w:val="00D265E8"/>
    <w:rsid w:val="00D603E4"/>
    <w:rsid w:val="00D76BB8"/>
    <w:rsid w:val="00DA772D"/>
    <w:rsid w:val="00DF7471"/>
    <w:rsid w:val="00E16175"/>
    <w:rsid w:val="00F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C0A"/>
  <w15:chartTrackingRefBased/>
  <w15:docId w15:val="{5DDC2046-4693-4167-9FA6-49AE040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C4"/>
  </w:style>
  <w:style w:type="paragraph" w:styleId="Footer">
    <w:name w:val="footer"/>
    <w:basedOn w:val="Normal"/>
    <w:link w:val="Foot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C4"/>
  </w:style>
  <w:style w:type="table" w:styleId="TableGrid">
    <w:name w:val="Table Grid"/>
    <w:basedOn w:val="TableNormal"/>
    <w:uiPriority w:val="39"/>
    <w:rsid w:val="00CE3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63F"/>
    <w:pPr>
      <w:ind w:left="720"/>
      <w:contextualSpacing/>
    </w:pPr>
  </w:style>
  <w:style w:type="table" w:styleId="PlainTable5">
    <w:name w:val="Plain Table 5"/>
    <w:basedOn w:val="TableNormal"/>
    <w:uiPriority w:val="45"/>
    <w:rsid w:val="003956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161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667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10</cp:revision>
  <dcterms:created xsi:type="dcterms:W3CDTF">2018-10-19T01:51:00Z</dcterms:created>
  <dcterms:modified xsi:type="dcterms:W3CDTF">2018-10-23T06:30:00Z</dcterms:modified>
</cp:coreProperties>
</file>