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55" w:rsidRPr="00122955" w:rsidRDefault="00122955" w:rsidP="00122955">
      <w:pPr>
        <w:jc w:val="center"/>
        <w:rPr>
          <w:rFonts w:ascii="Times New Roman" w:hAnsi="Times New Roman" w:cs="Times New Roman"/>
          <w:b/>
          <w:sz w:val="24"/>
        </w:rPr>
      </w:pPr>
    </w:p>
    <w:p w:rsidR="00122955" w:rsidRPr="00122955" w:rsidRDefault="00122955" w:rsidP="00122955">
      <w:pPr>
        <w:jc w:val="center"/>
        <w:rPr>
          <w:rFonts w:ascii="Times New Roman" w:hAnsi="Times New Roman" w:cs="Times New Roman"/>
          <w:b/>
          <w:sz w:val="24"/>
        </w:rPr>
      </w:pPr>
    </w:p>
    <w:p w:rsidR="00AD63AC" w:rsidRPr="00122955" w:rsidRDefault="00122955" w:rsidP="0012295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Assignment2 - </w:t>
      </w:r>
      <w:r w:rsidRPr="00122955">
        <w:rPr>
          <w:rFonts w:ascii="Times New Roman" w:hAnsi="Times New Roman" w:cs="Times New Roman"/>
          <w:sz w:val="32"/>
        </w:rPr>
        <w:t>Linear Factor Model</w:t>
      </w:r>
    </w:p>
    <w:p w:rsidR="002F7BF9" w:rsidRPr="00122955" w:rsidRDefault="002F7BF9">
      <w:pPr>
        <w:rPr>
          <w:rFonts w:ascii="Times New Roman" w:hAnsi="Times New Roman" w:cs="Times New Roman"/>
          <w:b/>
          <w:sz w:val="24"/>
        </w:rPr>
      </w:pPr>
    </w:p>
    <w:p w:rsidR="00CE36C4" w:rsidRPr="008F65AF" w:rsidRDefault="00CE36C4" w:rsidP="0012295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F65AF">
        <w:rPr>
          <w:rFonts w:ascii="Times New Roman" w:hAnsi="Times New Roman" w:cs="Times New Roman"/>
          <w:sz w:val="26"/>
          <w:szCs w:val="26"/>
        </w:rPr>
        <w:t>ChanJung</w:t>
      </w:r>
      <w:proofErr w:type="spellEnd"/>
      <w:r w:rsidRPr="008F65AF">
        <w:rPr>
          <w:rFonts w:ascii="Times New Roman" w:hAnsi="Times New Roman" w:cs="Times New Roman"/>
          <w:sz w:val="26"/>
          <w:szCs w:val="26"/>
        </w:rPr>
        <w:t xml:space="preserve"> Kim</w:t>
      </w:r>
    </w:p>
    <w:p w:rsidR="00122955" w:rsidRPr="00D021C7" w:rsidRDefault="00122955" w:rsidP="00122955">
      <w:pPr>
        <w:jc w:val="center"/>
        <w:rPr>
          <w:rFonts w:ascii="Times New Roman" w:hAnsi="Times New Roman" w:cs="Times New Roman"/>
          <w:sz w:val="28"/>
        </w:rPr>
      </w:pPr>
    </w:p>
    <w:p w:rsidR="00122955" w:rsidRPr="008F65AF" w:rsidRDefault="00122955" w:rsidP="00122955">
      <w:pPr>
        <w:jc w:val="center"/>
        <w:rPr>
          <w:rFonts w:ascii="Times New Roman" w:hAnsi="Times New Roman" w:cs="Times New Roman"/>
          <w:sz w:val="26"/>
          <w:szCs w:val="26"/>
        </w:rPr>
      </w:pPr>
      <w:r w:rsidRPr="008F65AF">
        <w:rPr>
          <w:rFonts w:ascii="Times New Roman" w:hAnsi="Times New Roman" w:cs="Times New Roman"/>
          <w:sz w:val="26"/>
          <w:szCs w:val="26"/>
        </w:rPr>
        <w:t>October 29, 2018</w:t>
      </w:r>
    </w:p>
    <w:p w:rsidR="00CE36C4" w:rsidRDefault="00CE36C4" w:rsidP="00CE36C4">
      <w:pPr>
        <w:rPr>
          <w:rFonts w:ascii="Times New Roman" w:hAnsi="Times New Roman" w:cs="Times New Roman"/>
        </w:rPr>
      </w:pPr>
    </w:p>
    <w:p w:rsidR="00122955" w:rsidRDefault="00122955" w:rsidP="00CE36C4">
      <w:pPr>
        <w:rPr>
          <w:rFonts w:ascii="Times New Roman" w:hAnsi="Times New Roman" w:cs="Times New Roman"/>
        </w:rPr>
      </w:pPr>
    </w:p>
    <w:p w:rsidR="00122955" w:rsidRPr="00122955" w:rsidRDefault="00122955" w:rsidP="00CE36C4">
      <w:pPr>
        <w:rPr>
          <w:rFonts w:ascii="Times New Roman" w:hAnsi="Times New Roman" w:cs="Times New Roman"/>
          <w:sz w:val="22"/>
          <w:szCs w:val="22"/>
        </w:rPr>
      </w:pPr>
    </w:p>
    <w:p w:rsidR="00D265E8" w:rsidRPr="00704981" w:rsidRDefault="00704981" w:rsidP="001229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4981">
        <w:rPr>
          <w:rFonts w:ascii="Times New Roman" w:hAnsi="Times New Roman" w:cs="Times New Roman"/>
          <w:sz w:val="24"/>
          <w:szCs w:val="24"/>
        </w:rPr>
        <w:t>The intercept coefficient and the slope coefficient of each industry derived from regression analysis</w:t>
      </w:r>
    </w:p>
    <w:p w:rsidR="002A7944" w:rsidRPr="002A7944" w:rsidRDefault="002A7944" w:rsidP="002A7944">
      <w:pPr>
        <w:pStyle w:val="Caption"/>
        <w:keepNext/>
        <w:jc w:val="center"/>
        <w:rPr>
          <w:rFonts w:ascii="Times New Roman" w:hAnsi="Times New Roman" w:cs="Times New Roman"/>
          <w:sz w:val="22"/>
        </w:rPr>
      </w:pPr>
      <w:r w:rsidRPr="002A7944">
        <w:rPr>
          <w:rFonts w:ascii="Times New Roman" w:hAnsi="Times New Roman" w:cs="Times New Roman"/>
          <w:sz w:val="22"/>
        </w:rPr>
        <w:t xml:space="preserve">Table </w:t>
      </w:r>
      <w:r w:rsidRPr="002A7944">
        <w:rPr>
          <w:rFonts w:ascii="Times New Roman" w:hAnsi="Times New Roman" w:cs="Times New Roman"/>
          <w:sz w:val="22"/>
        </w:rPr>
        <w:fldChar w:fldCharType="begin"/>
      </w:r>
      <w:r w:rsidRPr="002A7944">
        <w:rPr>
          <w:rFonts w:ascii="Times New Roman" w:hAnsi="Times New Roman" w:cs="Times New Roman"/>
          <w:sz w:val="22"/>
        </w:rPr>
        <w:instrText xml:space="preserve"> SEQ Table \* ARABIC </w:instrText>
      </w:r>
      <w:r w:rsidRPr="002A7944">
        <w:rPr>
          <w:rFonts w:ascii="Times New Roman" w:hAnsi="Times New Roman" w:cs="Times New Roman"/>
          <w:sz w:val="22"/>
        </w:rPr>
        <w:fldChar w:fldCharType="separate"/>
      </w:r>
      <w:r w:rsidR="00A27F67">
        <w:rPr>
          <w:rFonts w:ascii="Times New Roman" w:hAnsi="Times New Roman" w:cs="Times New Roman"/>
          <w:noProof/>
          <w:sz w:val="22"/>
        </w:rPr>
        <w:t>1</w:t>
      </w:r>
      <w:r w:rsidRPr="002A7944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/>
          <w:sz w:val="22"/>
        </w:rPr>
        <w:t xml:space="preserve"> </w:t>
      </w:r>
      <w:r w:rsidRPr="002A7944">
        <w:rPr>
          <w:rFonts w:ascii="Times New Roman" w:hAnsi="Times New Roman" w:cs="Times New Roman"/>
          <w:sz w:val="22"/>
        </w:rPr>
        <w:t>Alpha and Beta for ten industries</w:t>
      </w:r>
    </w:p>
    <w:tbl>
      <w:tblPr>
        <w:tblStyle w:val="PlainTable2"/>
        <w:tblW w:w="4463" w:type="dxa"/>
        <w:jc w:val="center"/>
        <w:tblLook w:val="04A0" w:firstRow="1" w:lastRow="0" w:firstColumn="1" w:lastColumn="0" w:noHBand="0" w:noVBand="1"/>
      </w:tblPr>
      <w:tblGrid>
        <w:gridCol w:w="1110"/>
        <w:gridCol w:w="1950"/>
        <w:gridCol w:w="1403"/>
      </w:tblGrid>
      <w:tr w:rsidR="00122955" w:rsidRPr="00122955" w:rsidTr="002A7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0498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Industry</w:t>
            </w:r>
          </w:p>
        </w:tc>
        <w:tc>
          <w:tcPr>
            <w:tcW w:w="1950" w:type="dxa"/>
            <w:noWrap/>
            <w:hideMark/>
          </w:tcPr>
          <w:p w:rsidR="00122955" w:rsidRPr="00122955" w:rsidRDefault="00F5422B" w:rsidP="0012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Intercept(</w:t>
            </w:r>
            <w:r w:rsidR="00122955"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Alpha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F5422B" w:rsidP="0012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Slope(</w:t>
            </w:r>
            <w:r w:rsidR="00122955"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Beta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122955" w:rsidRPr="00122955" w:rsidTr="002A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NoDur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0.369443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0.652647</w:t>
            </w:r>
          </w:p>
        </w:tc>
      </w:tr>
      <w:tr w:rsidR="00122955" w:rsidRPr="00122955" w:rsidTr="002A794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Durbl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-0.415599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1.648536</w:t>
            </w:r>
          </w:p>
        </w:tc>
      </w:tr>
      <w:tr w:rsidR="00122955" w:rsidRPr="00122955" w:rsidTr="002A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Manuf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0.159771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1.169846</w:t>
            </w:r>
          </w:p>
        </w:tc>
      </w:tr>
      <w:tr w:rsidR="00122955" w:rsidRPr="00122955" w:rsidTr="002A794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Enrgy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0.501719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0.96985</w:t>
            </w:r>
          </w:p>
        </w:tc>
      </w:tr>
      <w:tr w:rsidR="00122955" w:rsidRPr="00122955" w:rsidTr="002A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HiTec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-0.06402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1.132969</w:t>
            </w:r>
          </w:p>
        </w:tc>
      </w:tr>
      <w:tr w:rsidR="00122955" w:rsidRPr="00122955" w:rsidTr="002A794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Telcm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0.194691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0.900729</w:t>
            </w:r>
          </w:p>
        </w:tc>
      </w:tr>
      <w:tr w:rsidR="00122955" w:rsidRPr="00122955" w:rsidTr="002A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Shops</w:t>
            </w:r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0.275492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0.826492</w:t>
            </w:r>
          </w:p>
        </w:tc>
      </w:tr>
      <w:tr w:rsidR="00122955" w:rsidRPr="00122955" w:rsidTr="002A794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Hlth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0.237841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0.673036</w:t>
            </w:r>
          </w:p>
        </w:tc>
      </w:tr>
      <w:tr w:rsidR="00122955" w:rsidRPr="00122955" w:rsidTr="002A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Utils</w:t>
            </w:r>
            <w:proofErr w:type="spellEnd"/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0.444585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0.538086</w:t>
            </w:r>
          </w:p>
        </w:tc>
      </w:tr>
      <w:tr w:rsidR="00122955" w:rsidRPr="00122955" w:rsidTr="002A794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hideMark/>
          </w:tcPr>
          <w:p w:rsidR="00122955" w:rsidRPr="00122955" w:rsidRDefault="00122955" w:rsidP="001229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Other</w:t>
            </w:r>
          </w:p>
        </w:tc>
        <w:tc>
          <w:tcPr>
            <w:tcW w:w="1950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-0.387135</w:t>
            </w:r>
          </w:p>
        </w:tc>
        <w:tc>
          <w:tcPr>
            <w:tcW w:w="1403" w:type="dxa"/>
            <w:noWrap/>
            <w:hideMark/>
          </w:tcPr>
          <w:p w:rsidR="00122955" w:rsidRPr="00122955" w:rsidRDefault="00122955" w:rsidP="0012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2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1.207309</w:t>
            </w:r>
          </w:p>
        </w:tc>
      </w:tr>
    </w:tbl>
    <w:p w:rsidR="001A081B" w:rsidRPr="00704981" w:rsidRDefault="001A081B" w:rsidP="004E3F46">
      <w:pPr>
        <w:rPr>
          <w:rFonts w:ascii="Times New Roman" w:hAnsi="Times New Roman" w:cs="Times New Roman"/>
          <w:sz w:val="24"/>
          <w:szCs w:val="24"/>
        </w:rPr>
      </w:pPr>
    </w:p>
    <w:p w:rsidR="00903994" w:rsidRDefault="002D4297" w:rsidP="00903994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regressing the excess industry returns on the excess market returns, the intercept coefficients(alpha), and the slope coefficien</w:t>
      </w:r>
      <w:r w:rsidR="00F5422B">
        <w:rPr>
          <w:rFonts w:ascii="Times New Roman" w:hAnsi="Times New Roman" w:cs="Times New Roman"/>
          <w:sz w:val="24"/>
          <w:szCs w:val="24"/>
        </w:rPr>
        <w:t xml:space="preserve">t(beta) can be derived as above </w:t>
      </w:r>
      <w:r>
        <w:rPr>
          <w:rFonts w:ascii="Times New Roman" w:hAnsi="Times New Roman" w:cs="Times New Roman"/>
          <w:sz w:val="24"/>
          <w:szCs w:val="24"/>
        </w:rPr>
        <w:t xml:space="preserve">table. </w:t>
      </w:r>
      <w:r w:rsidR="00A67D66">
        <w:rPr>
          <w:rFonts w:ascii="Times New Roman" w:hAnsi="Times New Roman" w:cs="Times New Roman"/>
          <w:sz w:val="24"/>
          <w:szCs w:val="24"/>
        </w:rPr>
        <w:t xml:space="preserve">For </w:t>
      </w:r>
      <w:r w:rsidR="000606BC">
        <w:rPr>
          <w:rFonts w:ascii="Times New Roman" w:hAnsi="Times New Roman" w:cs="Times New Roman"/>
          <w:sz w:val="24"/>
          <w:szCs w:val="24"/>
        </w:rPr>
        <w:t xml:space="preserve">a </w:t>
      </w:r>
      <w:r w:rsidR="00A67D66">
        <w:rPr>
          <w:rFonts w:ascii="Times New Roman" w:hAnsi="Times New Roman" w:cs="Times New Roman"/>
          <w:sz w:val="24"/>
          <w:szCs w:val="24"/>
        </w:rPr>
        <w:t xml:space="preserve">passive portfolio, alpha usually means wrong pricing, whereas it </w:t>
      </w:r>
      <w:r w:rsidR="00F5422B">
        <w:rPr>
          <w:rFonts w:ascii="Times New Roman" w:hAnsi="Times New Roman" w:cs="Times New Roman"/>
          <w:sz w:val="24"/>
          <w:szCs w:val="24"/>
        </w:rPr>
        <w:t>denote</w:t>
      </w:r>
      <w:r w:rsidR="00A67D66">
        <w:rPr>
          <w:rFonts w:ascii="Times New Roman" w:hAnsi="Times New Roman" w:cs="Times New Roman"/>
          <w:sz w:val="24"/>
          <w:szCs w:val="24"/>
        </w:rPr>
        <w:t>s managers’ ability to outperform the market</w:t>
      </w:r>
      <w:r w:rsidR="00A67D66" w:rsidRPr="00A67D66">
        <w:rPr>
          <w:rFonts w:ascii="Times New Roman" w:hAnsi="Times New Roman" w:cs="Times New Roman"/>
          <w:sz w:val="24"/>
          <w:szCs w:val="24"/>
        </w:rPr>
        <w:t xml:space="preserve"> </w:t>
      </w:r>
      <w:r w:rsidR="00F5422B">
        <w:rPr>
          <w:rFonts w:ascii="Times New Roman" w:hAnsi="Times New Roman" w:cs="Times New Roman"/>
          <w:sz w:val="24"/>
          <w:szCs w:val="24"/>
        </w:rPr>
        <w:t>for</w:t>
      </w:r>
      <w:r w:rsidR="00A67D66">
        <w:rPr>
          <w:rFonts w:ascii="Times New Roman" w:hAnsi="Times New Roman" w:cs="Times New Roman"/>
          <w:sz w:val="24"/>
          <w:szCs w:val="24"/>
        </w:rPr>
        <w:t xml:space="preserve"> </w:t>
      </w:r>
      <w:r w:rsidR="000606BC">
        <w:rPr>
          <w:rFonts w:ascii="Times New Roman" w:hAnsi="Times New Roman" w:cs="Times New Roman"/>
          <w:sz w:val="24"/>
          <w:szCs w:val="24"/>
        </w:rPr>
        <w:t xml:space="preserve">an </w:t>
      </w:r>
      <w:r w:rsidR="00A67D66">
        <w:rPr>
          <w:rFonts w:ascii="Times New Roman" w:hAnsi="Times New Roman" w:cs="Times New Roman"/>
          <w:sz w:val="24"/>
          <w:szCs w:val="24"/>
        </w:rPr>
        <w:t>active portfolio.</w:t>
      </w:r>
      <w:r w:rsidR="00F5422B">
        <w:rPr>
          <w:rFonts w:ascii="Times New Roman" w:hAnsi="Times New Roman" w:cs="Times New Roman"/>
          <w:sz w:val="24"/>
          <w:szCs w:val="24"/>
        </w:rPr>
        <w:t xml:space="preserve"> Beta </w:t>
      </w:r>
      <w:r w:rsidR="00B07836">
        <w:rPr>
          <w:rFonts w:ascii="Times New Roman" w:hAnsi="Times New Roman" w:cs="Times New Roman" w:hint="eastAsia"/>
          <w:sz w:val="24"/>
          <w:szCs w:val="24"/>
        </w:rPr>
        <w:t xml:space="preserve">implies </w:t>
      </w:r>
      <w:r w:rsidR="00B07836" w:rsidRPr="00B07836">
        <w:rPr>
          <w:rFonts w:ascii="Times New Roman" w:hAnsi="Times New Roman" w:cs="Times New Roman"/>
          <w:sz w:val="24"/>
          <w:szCs w:val="24"/>
        </w:rPr>
        <w:t xml:space="preserve">the asset's sensitivity to </w:t>
      </w:r>
      <w:r w:rsidR="00B07836">
        <w:rPr>
          <w:rFonts w:ascii="Times New Roman" w:hAnsi="Times New Roman" w:cs="Times New Roman"/>
          <w:sz w:val="24"/>
          <w:szCs w:val="24"/>
        </w:rPr>
        <w:t>systematic</w:t>
      </w:r>
      <w:r w:rsidR="00B07836" w:rsidRPr="00B07836">
        <w:rPr>
          <w:rFonts w:ascii="Times New Roman" w:hAnsi="Times New Roman" w:cs="Times New Roman"/>
          <w:sz w:val="24"/>
          <w:szCs w:val="24"/>
        </w:rPr>
        <w:t xml:space="preserve"> risk</w:t>
      </w:r>
      <w:r w:rsidR="00B07836">
        <w:rPr>
          <w:rFonts w:ascii="Times New Roman" w:hAnsi="Times New Roman" w:cs="Times New Roman"/>
          <w:sz w:val="24"/>
          <w:szCs w:val="24"/>
        </w:rPr>
        <w:t xml:space="preserve">. The more sensitive an asset is to market risk, the higher beta it has. </w:t>
      </w:r>
      <w:r w:rsidR="008A6C1B">
        <w:rPr>
          <w:rFonts w:ascii="Times New Roman" w:hAnsi="Times New Roman" w:cs="Times New Roman"/>
          <w:sz w:val="24"/>
          <w:szCs w:val="24"/>
        </w:rPr>
        <w:t>Therefore, people expect higher return from a high beta asset.</w:t>
      </w:r>
    </w:p>
    <w:p w:rsidR="00704981" w:rsidRDefault="00704981" w:rsidP="007049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7944" w:rsidRDefault="008F65AF" w:rsidP="002A7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Security market line(SML) of betas and returns</w:t>
      </w:r>
    </w:p>
    <w:p w:rsidR="002A7944" w:rsidRPr="002A7944" w:rsidRDefault="002A7944" w:rsidP="002A794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A7944" w:rsidRPr="002A7944" w:rsidRDefault="002A7944" w:rsidP="002A7944">
      <w:pPr>
        <w:pStyle w:val="Caption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2A7944">
        <w:rPr>
          <w:rFonts w:ascii="Times New Roman" w:hAnsi="Times New Roman" w:cs="Times New Roman"/>
          <w:sz w:val="22"/>
          <w:szCs w:val="22"/>
        </w:rPr>
        <w:t xml:space="preserve">Table </w:t>
      </w:r>
      <w:r w:rsidRPr="002A7944">
        <w:rPr>
          <w:rFonts w:ascii="Times New Roman" w:hAnsi="Times New Roman" w:cs="Times New Roman"/>
          <w:sz w:val="22"/>
          <w:szCs w:val="22"/>
        </w:rPr>
        <w:fldChar w:fldCharType="begin"/>
      </w:r>
      <w:r w:rsidRPr="002A7944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2A7944">
        <w:rPr>
          <w:rFonts w:ascii="Times New Roman" w:hAnsi="Times New Roman" w:cs="Times New Roman"/>
          <w:sz w:val="22"/>
          <w:szCs w:val="22"/>
        </w:rPr>
        <w:fldChar w:fldCharType="separate"/>
      </w:r>
      <w:r w:rsidR="00A27F67">
        <w:rPr>
          <w:rFonts w:ascii="Times New Roman" w:hAnsi="Times New Roman" w:cs="Times New Roman"/>
          <w:noProof/>
          <w:sz w:val="22"/>
          <w:szCs w:val="22"/>
        </w:rPr>
        <w:t>2</w:t>
      </w:r>
      <w:r w:rsidRPr="002A7944">
        <w:rPr>
          <w:rFonts w:ascii="Times New Roman" w:hAnsi="Times New Roman" w:cs="Times New Roman"/>
          <w:sz w:val="22"/>
          <w:szCs w:val="22"/>
        </w:rPr>
        <w:fldChar w:fldCharType="end"/>
      </w:r>
      <w:r w:rsidRPr="002A7944">
        <w:rPr>
          <w:rFonts w:ascii="Times New Roman" w:hAnsi="Times New Roman" w:cs="Times New Roman"/>
          <w:sz w:val="22"/>
          <w:szCs w:val="22"/>
        </w:rPr>
        <w:t xml:space="preserve"> Mean return for market and ten industries</w:t>
      </w:r>
    </w:p>
    <w:tbl>
      <w:tblPr>
        <w:tblStyle w:val="PlainTable2"/>
        <w:tblW w:w="3686" w:type="dxa"/>
        <w:jc w:val="center"/>
        <w:tblLook w:val="04A0" w:firstRow="1" w:lastRow="0" w:firstColumn="1" w:lastColumn="0" w:noHBand="0" w:noVBand="1"/>
      </w:tblPr>
      <w:tblGrid>
        <w:gridCol w:w="989"/>
        <w:gridCol w:w="2697"/>
      </w:tblGrid>
      <w:tr w:rsidR="0014253C" w:rsidRPr="0014253C" w:rsidTr="0014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Mean Return</w:t>
            </w:r>
          </w:p>
        </w:tc>
      </w:tr>
      <w:tr w:rsidR="0014253C" w:rsidRPr="0014253C" w:rsidTr="0014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NoDur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0.902833</w:t>
            </w:r>
          </w:p>
        </w:tc>
      </w:tr>
      <w:tr w:rsidR="0014253C" w:rsidRPr="0014253C" w:rsidTr="0014253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Durbl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0.733333</w:t>
            </w:r>
          </w:p>
        </w:tc>
      </w:tr>
      <w:tr w:rsidR="0014253C" w:rsidRPr="0014253C" w:rsidTr="0014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Manuf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1.012833</w:t>
            </w:r>
          </w:p>
        </w:tc>
      </w:tr>
      <w:tr w:rsidR="0014253C" w:rsidRPr="0014253C" w:rsidTr="0014253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Enrgy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1.231167</w:t>
            </w:r>
          </w:p>
        </w:tc>
      </w:tr>
      <w:tr w:rsidR="0014253C" w:rsidRPr="0014253C" w:rsidTr="0014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HiTec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0.76625</w:t>
            </w:r>
          </w:p>
        </w:tc>
      </w:tr>
      <w:tr w:rsidR="0014253C" w:rsidRPr="0014253C" w:rsidTr="0014253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Telcm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0.881417</w:t>
            </w:r>
          </w:p>
        </w:tc>
      </w:tr>
      <w:tr w:rsidR="0014253C" w:rsidRPr="0014253C" w:rsidTr="0014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Shops</w:t>
            </w:r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0.916333</w:t>
            </w:r>
          </w:p>
        </w:tc>
      </w:tr>
      <w:tr w:rsidR="0014253C" w:rsidRPr="0014253C" w:rsidTr="0014253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Hlth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0.783833</w:t>
            </w:r>
          </w:p>
        </w:tc>
      </w:tr>
      <w:tr w:rsidR="0014253C" w:rsidRPr="0014253C" w:rsidTr="0014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Utils</w:t>
            </w:r>
            <w:proofErr w:type="spellEnd"/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0.907167</w:t>
            </w:r>
          </w:p>
        </w:tc>
      </w:tr>
      <w:tr w:rsidR="0014253C" w:rsidRPr="0014253C" w:rsidTr="0014253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Other</w:t>
            </w:r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0.489083</w:t>
            </w:r>
          </w:p>
        </w:tc>
      </w:tr>
      <w:tr w:rsidR="0014253C" w:rsidRPr="0014253C" w:rsidTr="0014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Market</w:t>
            </w:r>
          </w:p>
        </w:tc>
        <w:tc>
          <w:tcPr>
            <w:tcW w:w="2697" w:type="dxa"/>
            <w:noWrap/>
            <w:vAlign w:val="center"/>
            <w:hideMark/>
          </w:tcPr>
          <w:p w:rsidR="0014253C" w:rsidRPr="0014253C" w:rsidRDefault="0014253C" w:rsidP="00142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0.748083</w:t>
            </w:r>
          </w:p>
        </w:tc>
      </w:tr>
    </w:tbl>
    <w:p w:rsidR="0014253C" w:rsidRDefault="0014253C" w:rsidP="0014253C">
      <w:pPr>
        <w:pStyle w:val="ListParagraph"/>
        <w:spacing w:line="360" w:lineRule="auto"/>
        <w:ind w:left="644" w:right="680"/>
        <w:jc w:val="both"/>
        <w:rPr>
          <w:rFonts w:ascii="Times New Roman" w:hAnsi="Times New Roman" w:cs="Times New Roman"/>
          <w:sz w:val="24"/>
          <w:szCs w:val="24"/>
        </w:rPr>
      </w:pPr>
    </w:p>
    <w:p w:rsidR="002A7944" w:rsidRPr="002A7944" w:rsidRDefault="002A7944" w:rsidP="002A7944">
      <w:pPr>
        <w:pStyle w:val="Caption"/>
        <w:keepNext/>
        <w:jc w:val="center"/>
        <w:rPr>
          <w:rFonts w:ascii="Times New Roman" w:hAnsi="Times New Roman" w:cs="Times New Roman"/>
          <w:sz w:val="22"/>
        </w:rPr>
      </w:pPr>
      <w:r w:rsidRPr="002A7944">
        <w:rPr>
          <w:rFonts w:ascii="Times New Roman" w:hAnsi="Times New Roman" w:cs="Times New Roman"/>
          <w:sz w:val="22"/>
        </w:rPr>
        <w:t xml:space="preserve">Table </w:t>
      </w:r>
      <w:r w:rsidRPr="002A7944">
        <w:rPr>
          <w:rFonts w:ascii="Times New Roman" w:hAnsi="Times New Roman" w:cs="Times New Roman"/>
          <w:sz w:val="22"/>
        </w:rPr>
        <w:fldChar w:fldCharType="begin"/>
      </w:r>
      <w:r w:rsidRPr="002A7944">
        <w:rPr>
          <w:rFonts w:ascii="Times New Roman" w:hAnsi="Times New Roman" w:cs="Times New Roman"/>
          <w:sz w:val="22"/>
        </w:rPr>
        <w:instrText xml:space="preserve"> SEQ Table \* ARABIC </w:instrText>
      </w:r>
      <w:r w:rsidRPr="002A7944">
        <w:rPr>
          <w:rFonts w:ascii="Times New Roman" w:hAnsi="Times New Roman" w:cs="Times New Roman"/>
          <w:sz w:val="22"/>
        </w:rPr>
        <w:fldChar w:fldCharType="separate"/>
      </w:r>
      <w:r w:rsidR="00A27F67">
        <w:rPr>
          <w:rFonts w:ascii="Times New Roman" w:hAnsi="Times New Roman" w:cs="Times New Roman"/>
          <w:noProof/>
          <w:sz w:val="22"/>
        </w:rPr>
        <w:t>3</w:t>
      </w:r>
      <w:r w:rsidRPr="002A7944">
        <w:rPr>
          <w:rFonts w:ascii="Times New Roman" w:hAnsi="Times New Roman" w:cs="Times New Roman"/>
          <w:sz w:val="22"/>
        </w:rPr>
        <w:fldChar w:fldCharType="end"/>
      </w:r>
      <w:r w:rsidRPr="002A7944">
        <w:rPr>
          <w:rFonts w:ascii="Times New Roman" w:hAnsi="Times New Roman" w:cs="Times New Roman"/>
          <w:sz w:val="22"/>
        </w:rPr>
        <w:t xml:space="preserve"> Y-intercept and slope for SML</w:t>
      </w:r>
    </w:p>
    <w:tbl>
      <w:tblPr>
        <w:tblStyle w:val="PlainTable2"/>
        <w:tblW w:w="3686" w:type="dxa"/>
        <w:jc w:val="center"/>
        <w:tblLook w:val="04A0" w:firstRow="1" w:lastRow="0" w:firstColumn="1" w:lastColumn="0" w:noHBand="0" w:noVBand="1"/>
      </w:tblPr>
      <w:tblGrid>
        <w:gridCol w:w="1560"/>
        <w:gridCol w:w="2126"/>
      </w:tblGrid>
      <w:tr w:rsidR="0014253C" w:rsidRPr="0014253C" w:rsidTr="00B94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14253C" w:rsidRPr="0014253C" w:rsidRDefault="0014253C" w:rsidP="002A79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Y-intercept</w:t>
            </w:r>
          </w:p>
        </w:tc>
        <w:tc>
          <w:tcPr>
            <w:tcW w:w="2126" w:type="dxa"/>
            <w:noWrap/>
            <w:hideMark/>
          </w:tcPr>
          <w:p w:rsidR="0014253C" w:rsidRPr="0014253C" w:rsidRDefault="002A7944" w:rsidP="002A7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1.03277</w:t>
            </w:r>
          </w:p>
        </w:tc>
      </w:tr>
      <w:tr w:rsidR="0014253C" w:rsidRPr="0014253C" w:rsidTr="00B9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14253C" w:rsidRPr="0014253C" w:rsidRDefault="0014253C" w:rsidP="002A79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Slope</w:t>
            </w:r>
          </w:p>
        </w:tc>
        <w:tc>
          <w:tcPr>
            <w:tcW w:w="2126" w:type="dxa"/>
            <w:noWrap/>
            <w:hideMark/>
          </w:tcPr>
          <w:p w:rsidR="0014253C" w:rsidRPr="0014253C" w:rsidRDefault="0014253C" w:rsidP="002A7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14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-0.18547</w:t>
            </w:r>
          </w:p>
        </w:tc>
      </w:tr>
    </w:tbl>
    <w:p w:rsidR="002A7944" w:rsidRDefault="002A7944" w:rsidP="002A7944">
      <w:pPr>
        <w:pStyle w:val="ListParagraph"/>
        <w:spacing w:line="360" w:lineRule="auto"/>
        <w:ind w:left="644" w:right="680"/>
        <w:rPr>
          <w:rFonts w:ascii="Times New Roman" w:hAnsi="Times New Roman" w:cs="Times New Roman"/>
          <w:sz w:val="24"/>
          <w:szCs w:val="24"/>
        </w:rPr>
      </w:pPr>
    </w:p>
    <w:p w:rsidR="002A7944" w:rsidRPr="002A7944" w:rsidRDefault="002A7944" w:rsidP="002A7944">
      <w:pPr>
        <w:pStyle w:val="Caption"/>
        <w:keepNext/>
        <w:jc w:val="center"/>
        <w:rPr>
          <w:rFonts w:ascii="Times New Roman" w:hAnsi="Times New Roman" w:cs="Times New Roman"/>
          <w:sz w:val="22"/>
        </w:rPr>
      </w:pPr>
      <w:r w:rsidRPr="002A7944">
        <w:rPr>
          <w:rFonts w:ascii="Times New Roman" w:hAnsi="Times New Roman" w:cs="Times New Roman"/>
          <w:sz w:val="22"/>
        </w:rPr>
        <w:t xml:space="preserve">Figure </w:t>
      </w:r>
      <w:r w:rsidRPr="002A7944">
        <w:rPr>
          <w:rFonts w:ascii="Times New Roman" w:hAnsi="Times New Roman" w:cs="Times New Roman"/>
          <w:sz w:val="22"/>
        </w:rPr>
        <w:fldChar w:fldCharType="begin"/>
      </w:r>
      <w:r w:rsidRPr="002A7944">
        <w:rPr>
          <w:rFonts w:ascii="Times New Roman" w:hAnsi="Times New Roman" w:cs="Times New Roman"/>
          <w:sz w:val="22"/>
        </w:rPr>
        <w:instrText xml:space="preserve"> SEQ Figure \* ARABIC </w:instrText>
      </w:r>
      <w:r w:rsidRPr="002A7944">
        <w:rPr>
          <w:rFonts w:ascii="Times New Roman" w:hAnsi="Times New Roman" w:cs="Times New Roman"/>
          <w:sz w:val="22"/>
        </w:rPr>
        <w:fldChar w:fldCharType="separate"/>
      </w:r>
      <w:r w:rsidR="00A27F67">
        <w:rPr>
          <w:rFonts w:ascii="Times New Roman" w:hAnsi="Times New Roman" w:cs="Times New Roman"/>
          <w:noProof/>
          <w:sz w:val="22"/>
        </w:rPr>
        <w:t>1</w:t>
      </w:r>
      <w:r w:rsidRPr="002A7944">
        <w:rPr>
          <w:rFonts w:ascii="Times New Roman" w:hAnsi="Times New Roman" w:cs="Times New Roman"/>
          <w:sz w:val="22"/>
        </w:rPr>
        <w:fldChar w:fldCharType="end"/>
      </w:r>
      <w:r w:rsidRPr="002A7944">
        <w:rPr>
          <w:rFonts w:ascii="Times New Roman" w:hAnsi="Times New Roman" w:cs="Times New Roman"/>
          <w:sz w:val="22"/>
        </w:rPr>
        <w:t xml:space="preserve"> Security Market Line</w:t>
      </w:r>
    </w:p>
    <w:p w:rsidR="002A7944" w:rsidRPr="00EC0D4E" w:rsidRDefault="00EC0D4E" w:rsidP="00EC0D4E">
      <w:pPr>
        <w:pStyle w:val="ListParagraph"/>
        <w:keepNext/>
        <w:spacing w:line="360" w:lineRule="auto"/>
        <w:ind w:left="644" w:right="680"/>
        <w:jc w:val="center"/>
        <w:rPr>
          <w:rFonts w:ascii="Times New Roman" w:hAnsi="Times New Roman" w:cs="Times New Roman"/>
        </w:rPr>
      </w:pPr>
      <w:r w:rsidRPr="00EC0D4E">
        <w:rPr>
          <w:rFonts w:ascii="Times New Roman" w:hAnsi="Times New Roman" w:cs="Times New Roman"/>
          <w:noProof/>
        </w:rPr>
        <w:drawing>
          <wp:inline distT="0" distB="0" distL="0" distR="0">
            <wp:extent cx="4942213" cy="3304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" t="9652" r="6223"/>
                    <a:stretch/>
                  </pic:blipFill>
                  <pic:spPr bwMode="auto">
                    <a:xfrm>
                      <a:off x="0" y="0"/>
                      <a:ext cx="4942431" cy="330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944" w:rsidRDefault="002A7944" w:rsidP="0060476D">
      <w:pPr>
        <w:pStyle w:val="ListParagraph"/>
        <w:spacing w:line="360" w:lineRule="auto"/>
        <w:ind w:left="644" w:right="680"/>
        <w:jc w:val="both"/>
        <w:rPr>
          <w:rFonts w:ascii="Times New Roman" w:hAnsi="Times New Roman" w:cs="Times New Roman"/>
          <w:sz w:val="24"/>
          <w:szCs w:val="24"/>
        </w:rPr>
      </w:pPr>
    </w:p>
    <w:p w:rsidR="00163722" w:rsidRDefault="00163722" w:rsidP="00D265E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D265E8" w:rsidRPr="00704981" w:rsidRDefault="00163722" w:rsidP="00A1257B">
      <w:pPr>
        <w:pStyle w:val="ListParagraph"/>
        <w:spacing w:line="360" w:lineRule="auto"/>
        <w:ind w:left="6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SML represents the relationship between </w:t>
      </w:r>
      <w:r w:rsidR="002479B3">
        <w:rPr>
          <w:rFonts w:ascii="Times New Roman" w:hAnsi="Times New Roman" w:cs="Times New Roman"/>
          <w:sz w:val="24"/>
          <w:szCs w:val="24"/>
        </w:rPr>
        <w:t>beta and expected return</w:t>
      </w:r>
      <w:r w:rsidR="00EC0D4E">
        <w:rPr>
          <w:rFonts w:ascii="Times New Roman" w:hAnsi="Times New Roman" w:cs="Times New Roman"/>
          <w:sz w:val="24"/>
          <w:szCs w:val="24"/>
        </w:rPr>
        <w:t>. The y-intercept is risk-free rate, whereas slope is the market premium.</w:t>
      </w:r>
      <w:r w:rsidR="00A1257B">
        <w:rPr>
          <w:rFonts w:ascii="Times New Roman" w:hAnsi="Times New Roman" w:cs="Times New Roman"/>
          <w:sz w:val="24"/>
          <w:szCs w:val="24"/>
        </w:rPr>
        <w:t xml:space="preserve"> </w:t>
      </w:r>
      <w:r w:rsidR="00B536EA">
        <w:rPr>
          <w:rFonts w:ascii="Times New Roman" w:hAnsi="Times New Roman" w:cs="Times New Roman"/>
          <w:sz w:val="24"/>
          <w:szCs w:val="24"/>
        </w:rPr>
        <w:t>Even though it’s headi</w:t>
      </w:r>
      <w:r w:rsidR="00CB7599">
        <w:rPr>
          <w:rFonts w:ascii="Times New Roman" w:hAnsi="Times New Roman" w:cs="Times New Roman"/>
          <w:sz w:val="24"/>
          <w:szCs w:val="24"/>
        </w:rPr>
        <w:t>ng downward in this example, it</w:t>
      </w:r>
      <w:r w:rsidR="00B536EA">
        <w:rPr>
          <w:rFonts w:ascii="Times New Roman" w:hAnsi="Times New Roman" w:cs="Times New Roman"/>
          <w:sz w:val="24"/>
          <w:szCs w:val="24"/>
        </w:rPr>
        <w:t xml:space="preserve"> has a positive slope</w:t>
      </w:r>
      <w:r w:rsidR="00CB7599">
        <w:rPr>
          <w:rFonts w:ascii="Times New Roman" w:hAnsi="Times New Roman" w:cs="Times New Roman"/>
          <w:sz w:val="24"/>
          <w:szCs w:val="24"/>
        </w:rPr>
        <w:t xml:space="preserve"> in usual situations</w:t>
      </w:r>
      <w:r w:rsidR="00B536EA">
        <w:rPr>
          <w:rFonts w:ascii="Times New Roman" w:hAnsi="Times New Roman" w:cs="Times New Roman"/>
          <w:sz w:val="24"/>
          <w:szCs w:val="24"/>
        </w:rPr>
        <w:t xml:space="preserve">. </w:t>
      </w:r>
      <w:r w:rsidR="009D729A">
        <w:rPr>
          <w:rFonts w:ascii="Times New Roman" w:hAnsi="Times New Roman" w:cs="Times New Roman"/>
          <w:sz w:val="24"/>
          <w:szCs w:val="24"/>
        </w:rPr>
        <w:t>A s</w:t>
      </w:r>
      <w:r w:rsidR="00A1257B">
        <w:rPr>
          <w:rFonts w:ascii="Times New Roman" w:hAnsi="Times New Roman" w:cs="Times New Roman"/>
          <w:sz w:val="24"/>
          <w:szCs w:val="24"/>
        </w:rPr>
        <w:t>teep upward linear curve means</w:t>
      </w:r>
      <w:r w:rsidR="00820C77">
        <w:rPr>
          <w:rFonts w:ascii="Times New Roman" w:hAnsi="Times New Roman" w:cs="Times New Roman"/>
          <w:sz w:val="24"/>
          <w:szCs w:val="24"/>
        </w:rPr>
        <w:t xml:space="preserve"> that</w:t>
      </w:r>
      <w:r w:rsidR="00A1257B">
        <w:rPr>
          <w:rFonts w:ascii="Times New Roman" w:hAnsi="Times New Roman" w:cs="Times New Roman"/>
          <w:sz w:val="24"/>
          <w:szCs w:val="24"/>
        </w:rPr>
        <w:t xml:space="preserve"> </w:t>
      </w:r>
      <w:r w:rsidR="00820C77">
        <w:rPr>
          <w:rFonts w:ascii="Times New Roman" w:hAnsi="Times New Roman" w:cs="Times New Roman"/>
          <w:sz w:val="24"/>
          <w:szCs w:val="24"/>
        </w:rPr>
        <w:t xml:space="preserve">the </w:t>
      </w:r>
      <w:r w:rsidR="00A1257B">
        <w:rPr>
          <w:rFonts w:ascii="Times New Roman" w:hAnsi="Times New Roman" w:cs="Times New Roman"/>
          <w:sz w:val="24"/>
          <w:szCs w:val="24"/>
        </w:rPr>
        <w:t>risk premium</w:t>
      </w:r>
      <w:r w:rsidR="00820C77">
        <w:rPr>
          <w:rFonts w:ascii="Times New Roman" w:hAnsi="Times New Roman" w:cs="Times New Roman"/>
          <w:sz w:val="24"/>
          <w:szCs w:val="24"/>
        </w:rPr>
        <w:t xml:space="preserve"> is high</w:t>
      </w:r>
      <w:r w:rsidR="00A1257B">
        <w:rPr>
          <w:rFonts w:ascii="Times New Roman" w:hAnsi="Times New Roman" w:cs="Times New Roman"/>
          <w:sz w:val="24"/>
          <w:szCs w:val="24"/>
        </w:rPr>
        <w:t xml:space="preserve">. </w:t>
      </w:r>
      <w:r w:rsidR="00F34027">
        <w:rPr>
          <w:rFonts w:ascii="Times New Roman" w:hAnsi="Times New Roman" w:cs="Times New Roman"/>
          <w:sz w:val="24"/>
          <w:szCs w:val="24"/>
        </w:rPr>
        <w:t xml:space="preserve">SML is very useful to identify undervalued and overvalued assets. </w:t>
      </w:r>
      <w:r w:rsidR="00D1077B">
        <w:rPr>
          <w:rFonts w:ascii="Times New Roman" w:hAnsi="Times New Roman" w:cs="Times New Roman"/>
          <w:sz w:val="24"/>
          <w:szCs w:val="24"/>
        </w:rPr>
        <w:t xml:space="preserve">If an asset is plotted above the line, it is undervalued, because </w:t>
      </w:r>
      <w:r w:rsidR="00883E64">
        <w:rPr>
          <w:rFonts w:ascii="Times New Roman" w:hAnsi="Times New Roman" w:cs="Times New Roman"/>
          <w:sz w:val="24"/>
          <w:szCs w:val="24"/>
        </w:rPr>
        <w:t xml:space="preserve">investors can enjoy greater return than the market average. On </w:t>
      </w:r>
      <w:r w:rsidR="00883E64">
        <w:rPr>
          <w:rFonts w:ascii="Times New Roman" w:hAnsi="Times New Roman" w:cs="Times New Roman" w:hint="eastAsia"/>
          <w:sz w:val="24"/>
          <w:szCs w:val="24"/>
        </w:rPr>
        <w:t>the other han</w:t>
      </w:r>
      <w:r w:rsidR="00665529">
        <w:rPr>
          <w:rFonts w:ascii="Times New Roman" w:hAnsi="Times New Roman" w:cs="Times New Roman" w:hint="eastAsia"/>
          <w:sz w:val="24"/>
          <w:szCs w:val="24"/>
        </w:rPr>
        <w:t xml:space="preserve">d, an asset below the line </w:t>
      </w:r>
      <w:r w:rsidR="00C2645E">
        <w:rPr>
          <w:rFonts w:ascii="Times New Roman" w:hAnsi="Times New Roman" w:cs="Times New Roman"/>
          <w:sz w:val="24"/>
          <w:szCs w:val="24"/>
        </w:rPr>
        <w:t>is overvalued, giving smaller return to the investors than the market expectation.</w:t>
      </w:r>
      <w:bookmarkStart w:id="0" w:name="_GoBack"/>
      <w:bookmarkEnd w:id="0"/>
    </w:p>
    <w:sectPr w:rsidR="00D265E8" w:rsidRPr="00704981" w:rsidSect="0012295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39D" w:rsidRDefault="00A9539D" w:rsidP="00CE36C4">
      <w:pPr>
        <w:spacing w:after="0" w:line="240" w:lineRule="auto"/>
      </w:pPr>
      <w:r>
        <w:separator/>
      </w:r>
    </w:p>
  </w:endnote>
  <w:endnote w:type="continuationSeparator" w:id="0">
    <w:p w:rsidR="00A9539D" w:rsidRDefault="00A9539D" w:rsidP="00CE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39D" w:rsidRDefault="00A9539D" w:rsidP="00CE36C4">
      <w:pPr>
        <w:spacing w:after="0" w:line="240" w:lineRule="auto"/>
      </w:pPr>
      <w:r>
        <w:separator/>
      </w:r>
    </w:p>
  </w:footnote>
  <w:footnote w:type="continuationSeparator" w:id="0">
    <w:p w:rsidR="00A9539D" w:rsidRDefault="00A9539D" w:rsidP="00CE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C4" w:rsidRPr="00122955" w:rsidRDefault="00CE36C4">
    <w:pPr>
      <w:pStyle w:val="Header"/>
      <w:rPr>
        <w:rFonts w:ascii="Times New Roman" w:hAnsi="Times New Roman" w:cs="Times New Roman"/>
        <w:i/>
        <w:color w:val="808080" w:themeColor="background1" w:themeShade="80"/>
      </w:rPr>
    </w:pPr>
    <w:r w:rsidRPr="00122955">
      <w:rPr>
        <w:rFonts w:ascii="Times New Roman" w:hAnsi="Times New Roman" w:cs="Times New Roman"/>
        <w:i/>
        <w:color w:val="808080" w:themeColor="background1" w:themeShade="80"/>
      </w:rPr>
      <w:t xml:space="preserve">QF600 </w:t>
    </w:r>
    <w:r w:rsidR="00122955" w:rsidRPr="00122955">
      <w:rPr>
        <w:rFonts w:ascii="Times New Roman" w:hAnsi="Times New Roman" w:cs="Times New Roman"/>
        <w:i/>
        <w:color w:val="808080" w:themeColor="background1" w:themeShade="80"/>
      </w:rPr>
      <w:t xml:space="preserve">Asset Pricing Assignment2                                               </w:t>
    </w:r>
    <w:r w:rsidR="00122955">
      <w:rPr>
        <w:rFonts w:ascii="Times New Roman" w:hAnsi="Times New Roman" w:cs="Times New Roman"/>
        <w:i/>
        <w:color w:val="808080" w:themeColor="background1" w:themeShade="80"/>
      </w:rPr>
      <w:t xml:space="preserve">                                   </w:t>
    </w:r>
    <w:r w:rsidR="00122955" w:rsidRPr="00122955">
      <w:rPr>
        <w:rFonts w:ascii="Times New Roman" w:hAnsi="Times New Roman" w:cs="Times New Roman"/>
        <w:i/>
        <w:color w:val="808080" w:themeColor="background1" w:themeShade="80"/>
      </w:rPr>
      <w:t>Linear Factor Model</w:t>
    </w:r>
  </w:p>
  <w:p w:rsidR="00CE36C4" w:rsidRPr="00122955" w:rsidRDefault="00CE36C4" w:rsidP="00DF7471">
    <w:pPr>
      <w:pStyle w:val="Header"/>
      <w:numPr>
        <w:ilvl w:val="0"/>
        <w:numId w:val="2"/>
      </w:numPr>
      <w:ind w:right="110"/>
      <w:jc w:val="right"/>
      <w:rPr>
        <w:rFonts w:ascii="Times New Roman" w:hAnsi="Times New Roman" w:cs="Times New Roman"/>
        <w:i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45"/>
    <w:multiLevelType w:val="hybridMultilevel"/>
    <w:tmpl w:val="20C0B530"/>
    <w:lvl w:ilvl="0" w:tplc="EE9C6E12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42D00"/>
    <w:multiLevelType w:val="hybridMultilevel"/>
    <w:tmpl w:val="E178619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4"/>
    <w:rsid w:val="000606BC"/>
    <w:rsid w:val="0006671D"/>
    <w:rsid w:val="000E7E22"/>
    <w:rsid w:val="00122955"/>
    <w:rsid w:val="0014253C"/>
    <w:rsid w:val="00163722"/>
    <w:rsid w:val="001A081B"/>
    <w:rsid w:val="00201B3C"/>
    <w:rsid w:val="002479B3"/>
    <w:rsid w:val="002A7944"/>
    <w:rsid w:val="002D4297"/>
    <w:rsid w:val="002F050E"/>
    <w:rsid w:val="002F7BF9"/>
    <w:rsid w:val="00300AD3"/>
    <w:rsid w:val="003333ED"/>
    <w:rsid w:val="00365CDE"/>
    <w:rsid w:val="0039563F"/>
    <w:rsid w:val="00400ADB"/>
    <w:rsid w:val="00421411"/>
    <w:rsid w:val="00487C08"/>
    <w:rsid w:val="004E3F46"/>
    <w:rsid w:val="005146B3"/>
    <w:rsid w:val="005F1BBD"/>
    <w:rsid w:val="0060476D"/>
    <w:rsid w:val="00616711"/>
    <w:rsid w:val="00665529"/>
    <w:rsid w:val="006941F5"/>
    <w:rsid w:val="00704981"/>
    <w:rsid w:val="00763A04"/>
    <w:rsid w:val="007C641A"/>
    <w:rsid w:val="00820C77"/>
    <w:rsid w:val="00862FAC"/>
    <w:rsid w:val="00883E64"/>
    <w:rsid w:val="0089591C"/>
    <w:rsid w:val="008A6C1B"/>
    <w:rsid w:val="008D402F"/>
    <w:rsid w:val="008F01ED"/>
    <w:rsid w:val="008F4810"/>
    <w:rsid w:val="008F65AF"/>
    <w:rsid w:val="00903994"/>
    <w:rsid w:val="009456DB"/>
    <w:rsid w:val="00974C60"/>
    <w:rsid w:val="009D729A"/>
    <w:rsid w:val="00A1257B"/>
    <w:rsid w:val="00A27F67"/>
    <w:rsid w:val="00A67D66"/>
    <w:rsid w:val="00A9539D"/>
    <w:rsid w:val="00AD63AC"/>
    <w:rsid w:val="00B06C3B"/>
    <w:rsid w:val="00B07836"/>
    <w:rsid w:val="00B536EA"/>
    <w:rsid w:val="00B65320"/>
    <w:rsid w:val="00B7682B"/>
    <w:rsid w:val="00B94FCB"/>
    <w:rsid w:val="00C2645E"/>
    <w:rsid w:val="00C644D6"/>
    <w:rsid w:val="00C82E1E"/>
    <w:rsid w:val="00CB7599"/>
    <w:rsid w:val="00CE36C4"/>
    <w:rsid w:val="00D021C7"/>
    <w:rsid w:val="00D1077B"/>
    <w:rsid w:val="00D265E8"/>
    <w:rsid w:val="00D603E4"/>
    <w:rsid w:val="00D76BB8"/>
    <w:rsid w:val="00DA772D"/>
    <w:rsid w:val="00DF7471"/>
    <w:rsid w:val="00E16175"/>
    <w:rsid w:val="00EC0D4E"/>
    <w:rsid w:val="00F26DAA"/>
    <w:rsid w:val="00F34027"/>
    <w:rsid w:val="00F5422B"/>
    <w:rsid w:val="00F96452"/>
    <w:rsid w:val="00FA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27411"/>
  <w15:chartTrackingRefBased/>
  <w15:docId w15:val="{5DDC2046-4693-4167-9FA6-49AE040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955"/>
  </w:style>
  <w:style w:type="paragraph" w:styleId="Heading1">
    <w:name w:val="heading 1"/>
    <w:basedOn w:val="Normal"/>
    <w:next w:val="Normal"/>
    <w:link w:val="Heading1Char"/>
    <w:uiPriority w:val="9"/>
    <w:qFormat/>
    <w:rsid w:val="0012295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9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C4"/>
  </w:style>
  <w:style w:type="paragraph" w:styleId="Footer">
    <w:name w:val="footer"/>
    <w:basedOn w:val="Normal"/>
    <w:link w:val="Foot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C4"/>
  </w:style>
  <w:style w:type="table" w:styleId="TableGrid">
    <w:name w:val="Table Grid"/>
    <w:basedOn w:val="TableNormal"/>
    <w:uiPriority w:val="39"/>
    <w:rsid w:val="00CE3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63F"/>
    <w:pPr>
      <w:ind w:left="720"/>
      <w:contextualSpacing/>
    </w:pPr>
  </w:style>
  <w:style w:type="table" w:styleId="PlainTable5">
    <w:name w:val="Plain Table 5"/>
    <w:basedOn w:val="TableNormal"/>
    <w:uiPriority w:val="45"/>
    <w:rsid w:val="003956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161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6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7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1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29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29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9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9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9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9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9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229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29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95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22955"/>
    <w:rPr>
      <w:b/>
      <w:bCs/>
    </w:rPr>
  </w:style>
  <w:style w:type="character" w:styleId="Emphasis">
    <w:name w:val="Emphasis"/>
    <w:basedOn w:val="DefaultParagraphFont"/>
    <w:uiPriority w:val="20"/>
    <w:qFormat/>
    <w:rsid w:val="00122955"/>
    <w:rPr>
      <w:i/>
      <w:iCs/>
      <w:color w:val="000000" w:themeColor="text1"/>
    </w:rPr>
  </w:style>
  <w:style w:type="paragraph" w:styleId="NoSpacing">
    <w:name w:val="No Spacing"/>
    <w:uiPriority w:val="1"/>
    <w:qFormat/>
    <w:rsid w:val="001229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29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29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9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95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29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29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229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295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2295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955"/>
    <w:pPr>
      <w:outlineLvl w:val="9"/>
    </w:pPr>
  </w:style>
  <w:style w:type="table" w:styleId="PlainTable2">
    <w:name w:val="Plain Table 2"/>
    <w:basedOn w:val="TableNormal"/>
    <w:uiPriority w:val="42"/>
    <w:rsid w:val="001229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2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37</cp:revision>
  <cp:lastPrinted>2018-10-31T03:00:00Z</cp:lastPrinted>
  <dcterms:created xsi:type="dcterms:W3CDTF">2018-10-19T01:51:00Z</dcterms:created>
  <dcterms:modified xsi:type="dcterms:W3CDTF">2018-10-31T03:02:00Z</dcterms:modified>
</cp:coreProperties>
</file>