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1E3FD" w14:textId="77777777" w:rsidR="008E55B7" w:rsidRDefault="008E55B7"/>
    <w:p w14:paraId="17D438A7" w14:textId="77777777" w:rsidR="008E55B7" w:rsidRDefault="00000000">
      <w:pPr>
        <w:jc w:val="center"/>
      </w:pPr>
      <w:r>
        <w:t>University of Technology Sydney</w:t>
      </w:r>
      <w:r>
        <w:br/>
        <w:t>Faculty of Engineering and Information Technology</w:t>
      </w:r>
      <w:r>
        <w:br/>
        <w:t>School of Computer Science</w:t>
      </w:r>
    </w:p>
    <w:p w14:paraId="438E2D0B" w14:textId="4F1E80A7" w:rsidR="008E55B7" w:rsidRDefault="00000000">
      <w:pPr>
        <w:jc w:val="center"/>
      </w:pPr>
      <w:r>
        <w:rPr>
          <w:b/>
          <w:sz w:val="32"/>
        </w:rPr>
        <w:br/>
        <w:t>Candidature Assessment 3 (CA3) Report</w:t>
      </w:r>
      <w:r>
        <w:rPr>
          <w:b/>
          <w:sz w:val="32"/>
        </w:rPr>
        <w:br/>
      </w:r>
    </w:p>
    <w:p w14:paraId="4062D8B0" w14:textId="77777777" w:rsidR="008E55B7" w:rsidRDefault="00000000">
      <w:pPr>
        <w:jc w:val="center"/>
      </w:pPr>
      <w:r>
        <w:rPr>
          <w:b/>
          <w:sz w:val="28"/>
        </w:rPr>
        <w:t>A Context-Aware Selective RAG Framework for Emotion Reaction Analysis in Comments on YouTube Videos Related to Adolescent Topics</w:t>
      </w:r>
    </w:p>
    <w:p w14:paraId="2B1F9BAD" w14:textId="72EC7EE4" w:rsidR="008E55B7" w:rsidRDefault="00000000">
      <w:pPr>
        <w:jc w:val="center"/>
      </w:pPr>
      <w:r>
        <w:br/>
        <w:t>Farahnaz Vahdati</w:t>
      </w:r>
      <w:r>
        <w:br/>
        <w:t>Course: C02047 — Doctor of Philosophy</w:t>
      </w:r>
      <w:r>
        <w:br/>
        <w:t>Primary Supervisor: Dr Morteza Saberi</w:t>
      </w:r>
      <w:r>
        <w:br/>
        <w:t>Co-Supervisor: Dr Amara Atif</w:t>
      </w:r>
      <w:r>
        <w:br/>
      </w:r>
      <w:r>
        <w:br/>
      </w:r>
    </w:p>
    <w:p w14:paraId="76A3F71D" w14:textId="77777777" w:rsidR="008E55B7" w:rsidRDefault="00000000">
      <w:r>
        <w:br w:type="page"/>
      </w:r>
    </w:p>
    <w:p w14:paraId="0B4C0761" w14:textId="77777777" w:rsidR="008E55B7" w:rsidRDefault="00000000">
      <w:pPr>
        <w:pStyle w:val="Heading1"/>
      </w:pPr>
      <w:r>
        <w:rPr>
          <w:rFonts w:ascii="Times New Roman" w:hAnsi="Times New Roman"/>
        </w:rPr>
        <w:lastRenderedPageBreak/>
        <w:t>Abstract</w:t>
      </w:r>
    </w:p>
    <w:p w14:paraId="2205D068" w14:textId="77777777" w:rsidR="00A34AD4" w:rsidRPr="00A34AD4" w:rsidRDefault="00A34AD4" w:rsidP="00A34AD4">
      <w:pPr>
        <w:ind w:firstLine="720"/>
      </w:pPr>
      <w:r w:rsidRPr="00A34AD4">
        <w:t>This CA3 written report presents the research questions, literature review, proposed methodology, progress achieved in Years 3 and 4 of candidature, and a timeline for final thesis completion. The PhD develops CAS-RAG (Context-Aware Selective Retrieval-Augmented Generation) for emotion reaction analysis of public YouTube comments associated with videos related to adolescent topics. The research does not study teenager psychology, adolescent wellbeing outcomes, or age-specific population behaviour, and commenter age is not measured.</w:t>
      </w:r>
    </w:p>
    <w:p w14:paraId="59701DD8" w14:textId="77777777" w:rsidR="00A34AD4" w:rsidRPr="00A34AD4" w:rsidRDefault="00A34AD4" w:rsidP="00A34AD4">
      <w:pPr>
        <w:ind w:firstLine="720"/>
      </w:pPr>
      <w:r w:rsidRPr="00A34AD4">
        <w:t>CAS-RAG is a two-layer framework that combines semantic routing with selective retrieval for context-aware emotion reaction classification. Layer 1 performs three-way semantic routing (Explicit, Ambiguous, and Context-Dependent), while Layer 2 applies a retrieval gating policy to determine whether additional contextual information is warranted, distinguishing between RAG-resolvable, RAG-unnecessary, and RAG-infeasible cases.</w:t>
      </w:r>
    </w:p>
    <w:p w14:paraId="544E0DF6" w14:textId="77777777" w:rsidR="00A34AD4" w:rsidRPr="00A34AD4" w:rsidRDefault="00A34AD4" w:rsidP="00A34AD4">
      <w:pPr>
        <w:ind w:firstLine="720"/>
      </w:pPr>
      <w:r w:rsidRPr="00A34AD4">
        <w:t>Four comparator pipelines and CAS-RAG are evaluated under a shared experimental framework on the Tutoring/Diner dataset (N=100). After systematic prompt refinement informed by borderline-case analysis, routing accuracy remains unchanged (CAS-RAG: 72.0%) while emotion reaction classification improves across all pipelines (e.g., CAS-RAG: 77.6% on n=98 evaluable rows, compared with 62.9% on n=97 before refinement). CAS-RAG retains the highest routing accuracy, while Algorithm 2 achieves the highest post-refinement emotion classification accuracy (76.5%). Complementary six-topic Layer-1 validation checks and a near-final thesis draft support readiness for CA3 assessment.</w:t>
      </w:r>
    </w:p>
    <w:p w14:paraId="02ABB21D" w14:textId="77777777" w:rsidR="00F82C20" w:rsidRDefault="00F82C20" w:rsidP="00F82C20">
      <w:r>
        <w:t xml:space="preserve">Keywords: Retrieval-Augmented Generation; Selective Retrieval; Large Language Models; Emotion Reaction Classification; Context Modeling; YouTube </w:t>
      </w:r>
      <w:proofErr w:type="gramStart"/>
      <w:r>
        <w:t>Comments;</w:t>
      </w:r>
      <w:proofErr w:type="gramEnd"/>
      <w:r>
        <w:t xml:space="preserve"> </w:t>
      </w:r>
    </w:p>
    <w:p w14:paraId="58A469EF" w14:textId="77777777" w:rsidR="008E55B7" w:rsidRDefault="00000000">
      <w:r>
        <w:br w:type="page"/>
      </w:r>
    </w:p>
    <w:p w14:paraId="3680D270" w14:textId="77777777" w:rsidR="008E55B7" w:rsidRDefault="00000000">
      <w:pPr>
        <w:pStyle w:val="Heading1"/>
      </w:pPr>
      <w:r>
        <w:rPr>
          <w:rFonts w:ascii="Times New Roman" w:hAnsi="Times New Roman"/>
        </w:rPr>
        <w:lastRenderedPageBreak/>
        <w:t>1. Introduction</w:t>
      </w:r>
    </w:p>
    <w:p w14:paraId="0715D9A6" w14:textId="50CAD9DB" w:rsidR="00030AE8" w:rsidRPr="00030AE8" w:rsidRDefault="00030AE8" w:rsidP="00030AE8">
      <w:pPr>
        <w:ind w:firstLine="720"/>
      </w:pPr>
      <w:proofErr w:type="spellStart"/>
      <w:r w:rsidRPr="00030AE8">
        <w:t>Analysing</w:t>
      </w:r>
      <w:proofErr w:type="spellEnd"/>
      <w:r w:rsidRPr="00030AE8">
        <w:t xml:space="preserve"> emotion reactions in YouTube comments on social-experiment videos remains challenging when comments are ambiguous, context-dependent, or expressed through informal language. While Large Language Models (LLMs) have demonstrated strong general text understanding, they remain inconsistent on emotion reaction classification tasks where labels depend on video context, informal wording, and annotator guidelines. Always-on Retrieval-Augmented Generation (RAG) can supply missing context but adds cost and may introduce retrieval noise when comments are already self-contained.</w:t>
      </w:r>
    </w:p>
    <w:p w14:paraId="31159F8C" w14:textId="77777777" w:rsidR="004C249C" w:rsidRPr="004C249C" w:rsidRDefault="004C249C" w:rsidP="004C249C">
      <w:pPr>
        <w:ind w:firstLine="720"/>
      </w:pPr>
      <w:r w:rsidRPr="004C249C">
        <w:t>This study investigates how retrieval decisions can be made more selectively for emotion reaction classification. It proposes CAS-RAG (Context-Aware Selective Retrieval-Augmented Generation), a three-way semantic routing framework that decides when video script context is required. The program also evaluates multi-LLM ensemble and hallucination-mitigation ideas (RQ1) and selective retrieval strategies (RQ2) before integrating them in the unified CAS-RAG design (RQ3).</w:t>
      </w:r>
    </w:p>
    <w:p w14:paraId="2413B16D" w14:textId="77777777" w:rsidR="008E55B7" w:rsidRDefault="00000000" w:rsidP="004C249C">
      <w:pPr>
        <w:ind w:firstLine="720"/>
      </w:pPr>
      <w:r>
        <w:t xml:space="preserve">The remainder of this report is </w:t>
      </w:r>
      <w:proofErr w:type="spellStart"/>
      <w:r>
        <w:t>organised</w:t>
      </w:r>
      <w:proofErr w:type="spellEnd"/>
      <w:r>
        <w:t xml:space="preserve"> as follows. Section 2 states research scope. Section 3 presents research questions and objectives. Section 4 reviews literature. Section 5 </w:t>
      </w:r>
      <w:proofErr w:type="spellStart"/>
      <w:r>
        <w:t>synthesises</w:t>
      </w:r>
      <w:proofErr w:type="spellEnd"/>
      <w:r>
        <w:t xml:space="preserve"> gaps and aims. Section 6 details methodology. Section 7 reports Years 3–4 progress and results. Section 8 discusses findings and limitations. Section 9 provides the completion timeline. Section 10 </w:t>
      </w:r>
      <w:proofErr w:type="spellStart"/>
      <w:r>
        <w:t>summarises</w:t>
      </w:r>
      <w:proofErr w:type="spellEnd"/>
      <w:r>
        <w:t xml:space="preserve"> research data management. Section 11 concludes.</w:t>
      </w:r>
    </w:p>
    <w:p w14:paraId="228A5F37" w14:textId="77777777" w:rsidR="008E55B7" w:rsidRDefault="00000000">
      <w:pPr>
        <w:pStyle w:val="Heading1"/>
      </w:pPr>
      <w:r>
        <w:rPr>
          <w:rFonts w:ascii="Times New Roman" w:hAnsi="Times New Roman"/>
        </w:rPr>
        <w:t>2. Research Scope and Positioning</w:t>
      </w:r>
    </w:p>
    <w:p w14:paraId="317398CC" w14:textId="77777777" w:rsidR="008E55B7" w:rsidRDefault="00000000">
      <w:pPr>
        <w:pStyle w:val="Heading2"/>
      </w:pPr>
      <w:r>
        <w:rPr>
          <w:rFonts w:ascii="Times New Roman" w:hAnsi="Times New Roman"/>
        </w:rPr>
        <w:t>2.1 Intended contribution</w:t>
      </w:r>
    </w:p>
    <w:p w14:paraId="04BAEA22" w14:textId="77777777" w:rsidR="00736579" w:rsidRPr="00736579" w:rsidRDefault="00736579" w:rsidP="00736579">
      <w:pPr>
        <w:ind w:firstLine="720"/>
      </w:pPr>
      <w:r w:rsidRPr="00736579">
        <w:t xml:space="preserve">The intended contribution is a context-aware selective retrieval framework and experimental methodology for emotion reaction classification of YouTube comments. Videos were selected using topic keywords associated with adolescent-relevant social themes (e.g., education, bullying prevention, safety messaging) to obtain comment corpora containing a mixture of explicit, ambiguous, and context-dependent reactions; the </w:t>
      </w:r>
      <w:r w:rsidRPr="00736579">
        <w:lastRenderedPageBreak/>
        <w:t>unit of analysis is the public comment rather than commenter age, identity, or wellbeing. Artefacts produced by the research include routing taxonomies (Explicit, Ambiguous, Context-Dependent), a seven-prompt library (P1-P7), prototype banks, comparator Algorithms 1-4, and the CAS-RAG framework comprising semantic routing, retrieval gating, and selective retrieval components. The contributions target both effectiveness, through improved routing and emotion reaction classification performance, and efficiency, through selective retrieval policies that aim to reduce unnecessary retrieval operations while preserving contextual grounding where needed.</w:t>
      </w:r>
    </w:p>
    <w:p w14:paraId="7E26FAB5" w14:textId="77777777" w:rsidR="008E55B7" w:rsidRDefault="00000000">
      <w:pPr>
        <w:pStyle w:val="Heading2"/>
      </w:pPr>
      <w:r>
        <w:rPr>
          <w:rFonts w:ascii="Times New Roman" w:hAnsi="Times New Roman"/>
        </w:rPr>
        <w:t>2.2 Explicit non-claims</w:t>
      </w:r>
    </w:p>
    <w:p w14:paraId="75D0A870" w14:textId="77777777" w:rsidR="002F490E" w:rsidRPr="002F490E" w:rsidRDefault="002F490E" w:rsidP="002F490E">
      <w:pPr>
        <w:ind w:firstLine="720"/>
      </w:pPr>
      <w:r w:rsidRPr="002F490E">
        <w:t>Videos were chosen because their topics relate to adolescent social themes, creating comment corpora where context dependence is common; this is a sampling choice for evaluation diversity, not a claim about teenage psychology. Literature on teen-oriented YouTube content informed the selection of video themes and crawl keywords without implying that sampled commenters were themselves adolescents (Montes-</w:t>
      </w:r>
      <w:proofErr w:type="spellStart"/>
      <w:r w:rsidRPr="002F490E">
        <w:t>Vozmediano</w:t>
      </w:r>
      <w:proofErr w:type="spellEnd"/>
      <w:r w:rsidRPr="002F490E">
        <w:t xml:space="preserve"> et al., 2018). This research does not claim to discover teenager-specific emotional patterns, model adolescent communication styles, monitor youth wellbeing, diagnose mental health conditions, or draw age-specific behavioural conclusions. Comments are treated as public text reactions to video content.</w:t>
      </w:r>
    </w:p>
    <w:p w14:paraId="43497B41" w14:textId="77777777" w:rsidR="008E55B7" w:rsidRDefault="00000000">
      <w:pPr>
        <w:pStyle w:val="Heading2"/>
      </w:pPr>
      <w:r>
        <w:rPr>
          <w:rFonts w:ascii="Times New Roman" w:hAnsi="Times New Roman"/>
        </w:rPr>
        <w:t>2.3 Relationship to earlier candidature work</w:t>
      </w:r>
    </w:p>
    <w:p w14:paraId="359CB84D" w14:textId="43161BD9" w:rsidR="00AC1409" w:rsidRPr="00AC1409" w:rsidRDefault="00AC1409" w:rsidP="00AC1409">
      <w:pPr>
        <w:ind w:firstLine="720"/>
      </w:pPr>
      <w:r w:rsidRPr="00AC1409">
        <w:t>Earlier candidature stages established concrete foundations now extended in Years 3–4: (</w:t>
      </w:r>
      <w:proofErr w:type="spellStart"/>
      <w:r w:rsidRPr="00AC1409">
        <w:t>i</w:t>
      </w:r>
      <w:proofErr w:type="spellEnd"/>
      <w:r w:rsidRPr="00AC1409">
        <w:t>) collection of approximately 152,000 YouTube comments via API keyword filters; (ii) annotation of six topic datasets (~100 comments each) spanning bullying, education/Tutoring, mental-health-themed content, teen safety, teen pregnancy prevention, and substance-use prevention; (iii) a pilot Tutoring evaluation (n=26) reported at ACIS 2025; and (iv) implementation of Algorithms 1–2, later extended through the development of Algorithms 3–4 and the proposed CAS-RAG framework. Those stages highlighted that always-on RAG is costly and that routing errors dominate downstream emotion mistakes, motivating the selective three-way gate evaluated here.</w:t>
      </w:r>
    </w:p>
    <w:p w14:paraId="2817EC7A" w14:textId="77777777" w:rsidR="008E55B7" w:rsidRDefault="00000000">
      <w:pPr>
        <w:pStyle w:val="Heading1"/>
      </w:pPr>
      <w:r>
        <w:rPr>
          <w:rFonts w:ascii="Times New Roman" w:hAnsi="Times New Roman"/>
        </w:rPr>
        <w:lastRenderedPageBreak/>
        <w:t xml:space="preserve">3. Research Questions </w:t>
      </w:r>
      <w:commentRangeStart w:id="0"/>
      <w:r>
        <w:rPr>
          <w:rFonts w:ascii="Times New Roman" w:hAnsi="Times New Roman"/>
        </w:rPr>
        <w:t>and Objectives</w:t>
      </w:r>
      <w:commentRangeEnd w:id="0"/>
      <w:r w:rsidR="00A57AEC">
        <w:rPr>
          <w:rStyle w:val="CommentReference"/>
          <w:sz w:val="28"/>
          <w:szCs w:val="28"/>
        </w:rPr>
        <w:commentReference w:id="0"/>
      </w:r>
    </w:p>
    <w:p w14:paraId="38D7C1FD" w14:textId="6539AB23" w:rsidR="008E55B7" w:rsidRDefault="00000000" w:rsidP="00CF5699">
      <w:pPr>
        <w:ind w:firstLine="720"/>
      </w:pPr>
      <w:r>
        <w:t>Three research questions structure the program as a progression: RQ1 examines whether multi-LLM ensembles and consensus mechanisms improve reliability and reduce hallucinated emotion labels; RQ2 examines which gated RAG strategies improve accuracy while limiting retrieval; RQ3 integrates these threads in CAS-RAG and compares it with Algorithms 1–4 under a shared experimental contract.</w:t>
      </w:r>
    </w:p>
    <w:p w14:paraId="4839CD31" w14:textId="77777777" w:rsidR="008E55B7" w:rsidRDefault="00000000" w:rsidP="00186148">
      <w:r>
        <w:t xml:space="preserve">RQ1. </w:t>
      </w:r>
      <w:commentRangeStart w:id="1"/>
      <w:r>
        <w:t>How can multi-LLM ensembles improve reliability and reduce hallucination in emotion classification for comments associated with videos related to adolescent topics, and what consensus mechanisms are most effective for identifying and filtering hallucinated classifications</w:t>
      </w:r>
      <w:commentRangeEnd w:id="1"/>
      <w:r w:rsidR="0070000A">
        <w:rPr>
          <w:rStyle w:val="CommentReference"/>
          <w:sz w:val="24"/>
          <w:szCs w:val="22"/>
        </w:rPr>
        <w:commentReference w:id="1"/>
      </w:r>
      <w:r>
        <w:t>?</w:t>
      </w:r>
    </w:p>
    <w:p w14:paraId="6C81B92C" w14:textId="77777777" w:rsidR="008E55B7" w:rsidRDefault="00000000" w:rsidP="00186148">
      <w:commentRangeStart w:id="2"/>
      <w:r>
        <w:t>RQ2</w:t>
      </w:r>
      <w:commentRangeEnd w:id="2"/>
      <w:r w:rsidR="00895151">
        <w:rPr>
          <w:rStyle w:val="CommentReference"/>
          <w:sz w:val="24"/>
          <w:szCs w:val="22"/>
        </w:rPr>
        <w:commentReference w:id="2"/>
      </w:r>
      <w:r>
        <w:t xml:space="preserve">. How can RAG architectures with intelligent gating mechanisms enhance emotion reaction analysis accuracy while reducing retrieval overhead, and </w:t>
      </w:r>
      <w:commentRangeStart w:id="3"/>
      <w:r>
        <w:t>what gating strategies are optimal</w:t>
      </w:r>
      <w:commentRangeEnd w:id="3"/>
      <w:r w:rsidR="005753BC">
        <w:rPr>
          <w:rStyle w:val="CommentReference"/>
          <w:sz w:val="24"/>
          <w:szCs w:val="22"/>
        </w:rPr>
        <w:commentReference w:id="3"/>
      </w:r>
      <w:r>
        <w:t xml:space="preserve"> for emotion classification tasks in this social media comment setting?</w:t>
      </w:r>
    </w:p>
    <w:p w14:paraId="47A9CE29" w14:textId="77777777" w:rsidR="008E55B7" w:rsidRDefault="00000000" w:rsidP="00186148">
      <w:r>
        <w:t>RQ3. How does a context-aware selective RAG gate (CAS-RAG) affect retrieval decisions and emotion reaction classification accuracy and efficiency for comments associated with videos related to adolescent topics, relative to comparator pipelines?</w:t>
      </w:r>
    </w:p>
    <w:p w14:paraId="5856DA6D" w14:textId="77777777" w:rsidR="008E55B7" w:rsidRDefault="00000000" w:rsidP="00186148">
      <w:r>
        <w:t>Objective 1 addresses RQ1 by implementing and evaluating multi-LLM ensemble and consensus mechanisms (e.g., cross-provider agreement, disagreement flags) under the shared Tutoring evaluation setting, focusing on reliability of emotion reaction labels rather than age-conditioned language modelling.</w:t>
      </w:r>
    </w:p>
    <w:p w14:paraId="17067825" w14:textId="77777777" w:rsidR="008E55B7" w:rsidRDefault="00000000" w:rsidP="00186148">
      <w:r>
        <w:t xml:space="preserve">Objective 2 addresses RQ2 by designing and comparing gated RAG routing policies (LLM reference detection, </w:t>
      </w:r>
      <w:proofErr w:type="spellStart"/>
      <w:r>
        <w:t>spaCy</w:t>
      </w:r>
      <w:proofErr w:type="spellEnd"/>
      <w:r>
        <w:t xml:space="preserve"> heuristics, semantic similarity, and three-way CAS-RAG Layer-1) that trade off emotion reaction classification accuracy against retrieval frequency and cost.</w:t>
      </w:r>
    </w:p>
    <w:p w14:paraId="6E3BD02C" w14:textId="77777777" w:rsidR="008E55B7" w:rsidRDefault="00000000" w:rsidP="00186148">
      <w:r>
        <w:t xml:space="preserve">Objective 3 addresses RQ3 by implementing CAS-RAG and comparing it with </w:t>
      </w:r>
      <w:commentRangeStart w:id="4"/>
      <w:r>
        <w:t>Algorithms 1–4 under a shared experimental contract</w:t>
      </w:r>
      <w:commentRangeEnd w:id="4"/>
      <w:r w:rsidR="00D6477B">
        <w:rPr>
          <w:rStyle w:val="CommentReference"/>
          <w:sz w:val="24"/>
          <w:szCs w:val="22"/>
        </w:rPr>
        <w:commentReference w:id="4"/>
      </w:r>
      <w:r>
        <w:t>, measuring routing accuracy, emotion reaction labels, and efficiency trade-offs such as cost and avoided retrieval.</w:t>
      </w:r>
    </w:p>
    <w:p w14:paraId="07AE12B0" w14:textId="77777777" w:rsidR="008E55B7" w:rsidRDefault="00000000">
      <w:pPr>
        <w:pStyle w:val="Heading1"/>
      </w:pPr>
      <w:r>
        <w:rPr>
          <w:rFonts w:ascii="Times New Roman" w:hAnsi="Times New Roman"/>
        </w:rPr>
        <w:lastRenderedPageBreak/>
        <w:t xml:space="preserve">4. </w:t>
      </w:r>
      <w:commentRangeStart w:id="5"/>
      <w:r>
        <w:rPr>
          <w:rFonts w:ascii="Times New Roman" w:hAnsi="Times New Roman"/>
        </w:rPr>
        <w:t>Literature Review</w:t>
      </w:r>
      <w:commentRangeEnd w:id="5"/>
      <w:r w:rsidR="00B70656">
        <w:rPr>
          <w:rStyle w:val="CommentReference"/>
          <w:sz w:val="28"/>
          <w:szCs w:val="28"/>
        </w:rPr>
        <w:commentReference w:id="5"/>
      </w:r>
    </w:p>
    <w:p w14:paraId="3C0F903A" w14:textId="77777777" w:rsidR="008E55B7" w:rsidRDefault="00000000">
      <w:pPr>
        <w:pStyle w:val="Heading2"/>
      </w:pPr>
      <w:r>
        <w:rPr>
          <w:rFonts w:ascii="Times New Roman" w:hAnsi="Times New Roman"/>
        </w:rPr>
        <w:t>4.1 From lexicons to transformers in affective NLP</w:t>
      </w:r>
    </w:p>
    <w:p w14:paraId="3C1CD3F1" w14:textId="77777777" w:rsidR="008E55B7" w:rsidRDefault="00000000">
      <w:pPr>
        <w:ind w:firstLine="720"/>
      </w:pPr>
      <w:r>
        <w:t>Affective text analysis began with dictionaries of emotion-bearing words and rule-based polarity assignment. Lexicons are transparent and easy to deploy, but they struggle with negation scope, sarcasm, idiomatic slang, and expressions whose affective force depends on situational context. Classical supervised learning improved performance by learning from labelled corpora with features such as n-grams, POS patterns, and sentiment lexicons embedded as covariates. Support vector machines and related classifiers became standard baselines for sentiment polarity and coarse emotion categories.</w:t>
      </w:r>
    </w:p>
    <w:p w14:paraId="38FB9A58" w14:textId="77777777" w:rsidR="008E55B7" w:rsidRPr="003D1B5E" w:rsidRDefault="00000000" w:rsidP="003D1B5E">
      <w:r>
        <w:t xml:space="preserve">Neural models reduced manual feature design. Convolutional networks capture local compositional cues; recurrent networks model sequential dependencies; attention mechanisms highlight salient tokens. Transformer encoders, </w:t>
      </w:r>
      <w:r w:rsidR="00F2302F">
        <w:t xml:space="preserve">especially BERT </w:t>
      </w:r>
      <w:r>
        <w:t xml:space="preserve">and its variants, established </w:t>
      </w:r>
      <w:proofErr w:type="spellStart"/>
      <w:r>
        <w:t>contextualised</w:t>
      </w:r>
      <w:proofErr w:type="spellEnd"/>
      <w:r>
        <w:t xml:space="preserve"> representations as the default backbone for many classification benchmarks</w:t>
      </w:r>
      <w:r w:rsidR="00F2302F">
        <w:t xml:space="preserve"> </w:t>
      </w:r>
      <w:r w:rsidR="00F2302F" w:rsidRPr="00F2302F">
        <w:t>(Devlin et al., 2019)</w:t>
      </w:r>
      <w:r>
        <w:t xml:space="preserve">. </w:t>
      </w:r>
      <w:commentRangeStart w:id="6"/>
      <w:r>
        <w:t xml:space="preserve">Fine-tuning on domain data remains powerful when labels are plentiful. </w:t>
      </w:r>
      <w:commentRangeEnd w:id="6"/>
      <w:r w:rsidR="004B7014">
        <w:rPr>
          <w:rStyle w:val="CommentReference"/>
          <w:sz w:val="24"/>
          <w:szCs w:val="22"/>
        </w:rPr>
        <w:commentReference w:id="6"/>
      </w:r>
      <w:r>
        <w:t>When labels are scarce, transfer learning and prompting become attractive. Nevertheless, benchmark success does not guarantee robustness on noisy user-generated content, where comments are short, orthographically variable, and frequently elliptical.</w:t>
      </w:r>
    </w:p>
    <w:p w14:paraId="275CFAFC" w14:textId="77777777" w:rsidR="008E55B7" w:rsidRDefault="00000000" w:rsidP="00903071">
      <w:r>
        <w:t xml:space="preserve">A further conceptual issue is the gap between expressed and experienced affect. Social media utterances may be performative, ironic, or </w:t>
      </w:r>
      <w:proofErr w:type="gramStart"/>
      <w:r>
        <w:t>solidarity-oriented</w:t>
      </w:r>
      <w:proofErr w:type="gramEnd"/>
      <w:r>
        <w:t>. For research evaluation, treating labels as judgments about expressed reaction under a schema is more defensible than treating them as ground truth about private mental states. This project adopts that stance throughout methodology and reporting.</w:t>
      </w:r>
    </w:p>
    <w:p w14:paraId="5E209BC1" w14:textId="77777777" w:rsidR="00E609B7" w:rsidRDefault="00000000">
      <w:pPr>
        <w:ind w:firstLine="720"/>
      </w:pPr>
      <w:r>
        <w:t>Gap thread: schema-based emotion reaction labels require explicit evaluation contracts; lexicon and encoder-only methods alone do not resolve context-dependent YouTube comments (→ Gap 1, RQ1).</w:t>
      </w:r>
    </w:p>
    <w:p w14:paraId="3515674B" w14:textId="77777777" w:rsidR="008E55B7" w:rsidRDefault="00000000">
      <w:pPr>
        <w:pStyle w:val="Heading2"/>
      </w:pPr>
      <w:r>
        <w:rPr>
          <w:rFonts w:ascii="Times New Roman" w:hAnsi="Times New Roman"/>
        </w:rPr>
        <w:lastRenderedPageBreak/>
        <w:t>4.2 LLM-based emotion classification and reliability</w:t>
      </w:r>
    </w:p>
    <w:p w14:paraId="1128889B" w14:textId="77777777" w:rsidR="008E55B7" w:rsidRPr="00B80284" w:rsidRDefault="00000000" w:rsidP="00B80284">
      <w:pPr>
        <w:ind w:firstLine="720"/>
      </w:pPr>
      <w:r>
        <w:t>Instruction-tuned LLMs classify text with natural-language prompts and few-shot exemplars</w:t>
      </w:r>
      <w:r w:rsidR="00C61653">
        <w:t xml:space="preserve"> </w:t>
      </w:r>
      <w:r w:rsidR="00C61653" w:rsidRPr="00C61653">
        <w:t>(Brown et al., 2020; Zhao et al., 2023)</w:t>
      </w:r>
      <w:r>
        <w:t>. Surveys of large language models document rapid gains on many tasks alongside failure modes: prompt brittleness, inconsistency across paraphrases, and hallucination</w:t>
      </w:r>
      <w:r w:rsidR="00B80284">
        <w:t xml:space="preserve"> </w:t>
      </w:r>
      <w:r w:rsidR="00B80284" w:rsidRPr="00B80284">
        <w:t>(Zhao et al., 2023; Huang et al., 2025)</w:t>
      </w:r>
      <w:r>
        <w:t>. In generative settings, hallucination often means fabricated facts. In classification settings, the analogous failure is an incorrect category produced with fluent explanation. Because explanations can sound persuasive, unsupported labels are especially risky in downstream use.</w:t>
      </w:r>
    </w:p>
    <w:p w14:paraId="5B0D6C69" w14:textId="16BEA29D" w:rsidR="008E55B7" w:rsidRPr="00F8669C" w:rsidRDefault="00000000" w:rsidP="00F8669C">
      <w:pPr>
        <w:pStyle w:val="NormalWeb"/>
        <w:spacing w:line="360" w:lineRule="auto"/>
        <w:rPr>
          <w:rFonts w:cstheme="minorBidi"/>
          <w:szCs w:val="22"/>
          <w:lang w:val="en-US" w:eastAsia="en-US"/>
        </w:rPr>
      </w:pPr>
      <w:r w:rsidRPr="00F8669C">
        <w:rPr>
          <w:rFonts w:cstheme="minorBidi"/>
          <w:szCs w:val="22"/>
          <w:lang w:val="en-US" w:eastAsia="en-US"/>
        </w:rPr>
        <w:t xml:space="preserve">Comparative evaluation across GPT-class, Gemini-class, and open </w:t>
      </w:r>
      <w:proofErr w:type="spellStart"/>
      <w:r w:rsidRPr="00F8669C">
        <w:rPr>
          <w:rFonts w:cstheme="minorBidi"/>
          <w:szCs w:val="22"/>
          <w:lang w:val="en-US" w:eastAsia="en-US"/>
        </w:rPr>
        <w:t>LLaMA</w:t>
      </w:r>
      <w:proofErr w:type="spellEnd"/>
      <w:r w:rsidRPr="00F8669C">
        <w:rPr>
          <w:rFonts w:cstheme="minorBidi"/>
          <w:szCs w:val="22"/>
          <w:lang w:val="en-US" w:eastAsia="en-US"/>
        </w:rPr>
        <w:t xml:space="preserve">-class models is still uneven for </w:t>
      </w:r>
      <w:proofErr w:type="spellStart"/>
      <w:r w:rsidRPr="00F8669C">
        <w:rPr>
          <w:rFonts w:cstheme="minorBidi"/>
          <w:szCs w:val="22"/>
          <w:lang w:val="en-US" w:eastAsia="en-US"/>
        </w:rPr>
        <w:t>specialised</w:t>
      </w:r>
      <w:proofErr w:type="spellEnd"/>
      <w:r w:rsidRPr="00F8669C">
        <w:rPr>
          <w:rFonts w:cstheme="minorBidi"/>
          <w:szCs w:val="22"/>
          <w:lang w:val="en-US" w:eastAsia="en-US"/>
        </w:rPr>
        <w:t xml:space="preserve"> comment emotion tasks. Ensemble and consensus methods can surface disagreement as a reliability signal. </w:t>
      </w:r>
      <w:commentRangeStart w:id="7"/>
      <w:r w:rsidRPr="00F8669C">
        <w:rPr>
          <w:rFonts w:cstheme="minorBidi"/>
          <w:szCs w:val="22"/>
          <w:lang w:val="en-US" w:eastAsia="en-US"/>
        </w:rPr>
        <w:t>Yet consensus among models that all lack necessary video context may simply encode shared misunderstanding</w:t>
      </w:r>
      <w:commentRangeEnd w:id="7"/>
      <w:r w:rsidR="00ED31EA" w:rsidRPr="00F8669C">
        <w:rPr>
          <w:rFonts w:cstheme="minorBidi"/>
          <w:lang w:val="en-US" w:eastAsia="en-US"/>
        </w:rPr>
        <w:commentReference w:id="7"/>
      </w:r>
      <w:r w:rsidRPr="00F8669C">
        <w:rPr>
          <w:rFonts w:cstheme="minorBidi"/>
          <w:szCs w:val="22"/>
          <w:lang w:val="en-US" w:eastAsia="en-US"/>
        </w:rPr>
        <w:t xml:space="preserve">. Reliability research must therefore combine model-level checks with context-availability reasoning. </w:t>
      </w:r>
      <w:r w:rsidR="00F8669C" w:rsidRPr="00F8669C">
        <w:rPr>
          <w:rFonts w:cstheme="minorBidi"/>
          <w:szCs w:val="22"/>
          <w:lang w:val="en-US" w:eastAsia="en-US"/>
        </w:rPr>
        <w:t>This observation motivates investigating selective RAG as a complementary approach to ensemble-based reliability methods.</w:t>
      </w:r>
    </w:p>
    <w:p w14:paraId="4F679AFD" w14:textId="2C8F911B" w:rsidR="00E609B7" w:rsidRPr="00F8669C" w:rsidRDefault="00000000" w:rsidP="00F8669C">
      <w:pPr>
        <w:pStyle w:val="NormalWeb"/>
        <w:spacing w:line="360" w:lineRule="auto"/>
        <w:rPr>
          <w:rFonts w:cstheme="minorBidi"/>
          <w:szCs w:val="22"/>
          <w:lang w:val="en-US" w:eastAsia="en-US"/>
        </w:rPr>
      </w:pPr>
      <w:r w:rsidRPr="00F8669C">
        <w:rPr>
          <w:rFonts w:cstheme="minorBidi"/>
          <w:szCs w:val="22"/>
          <w:lang w:val="en-US" w:eastAsia="en-US"/>
        </w:rPr>
        <w:t xml:space="preserve">With only ~100 gold labels per topic dataset, fine-tuning is not the primary approach; prompt-based LLM classification with reliability auditing is </w:t>
      </w:r>
      <w:proofErr w:type="spellStart"/>
      <w:r w:rsidRPr="00F8669C">
        <w:rPr>
          <w:rFonts w:cstheme="minorBidi"/>
          <w:szCs w:val="22"/>
          <w:lang w:val="en-US" w:eastAsia="en-US"/>
        </w:rPr>
        <w:t>favoured</w:t>
      </w:r>
      <w:proofErr w:type="spellEnd"/>
      <w:r w:rsidRPr="00F8669C">
        <w:rPr>
          <w:rFonts w:cstheme="minorBidi"/>
          <w:szCs w:val="22"/>
          <w:lang w:val="en-US" w:eastAsia="en-US"/>
        </w:rPr>
        <w:t xml:space="preserve"> (→ Gap 1, Aim 1). </w:t>
      </w:r>
      <w:r w:rsidR="00F8669C" w:rsidRPr="00F8669C">
        <w:rPr>
          <w:rFonts w:cstheme="minorBidi"/>
          <w:szCs w:val="22"/>
          <w:lang w:val="en-US" w:eastAsia="en-US"/>
        </w:rPr>
        <w:t>Ensemble agreement may not always be sufficient when all models lack access to relevant video context, suggesting a need for further investigation of context-aware approaches.</w:t>
      </w:r>
      <w:r w:rsidR="00F8669C" w:rsidRPr="00F8669C">
        <w:rPr>
          <w:rFonts w:cstheme="minorBidi"/>
          <w:szCs w:val="22"/>
          <w:lang w:val="en-US" w:eastAsia="en-US"/>
        </w:rPr>
        <w:t xml:space="preserve"> </w:t>
      </w:r>
      <w:r w:rsidRPr="00F8669C">
        <w:rPr>
          <w:rFonts w:cstheme="minorBidi"/>
          <w:szCs w:val="22"/>
          <w:lang w:val="en-US" w:eastAsia="en-US"/>
        </w:rPr>
        <w:t>(→ motivates RQ2/RQ3).</w:t>
      </w:r>
    </w:p>
    <w:p w14:paraId="2D04EAA3" w14:textId="77777777" w:rsidR="008E55B7" w:rsidRDefault="00000000">
      <w:pPr>
        <w:pStyle w:val="Heading2"/>
      </w:pPr>
      <w:r>
        <w:rPr>
          <w:rFonts w:ascii="Times New Roman" w:hAnsi="Times New Roman"/>
        </w:rPr>
        <w:t>4.3 Retrieval-Augmented Generation</w:t>
      </w:r>
    </w:p>
    <w:p w14:paraId="30AA37AC" w14:textId="77777777" w:rsidR="008E55B7" w:rsidRPr="00DA1A04" w:rsidRDefault="00000000" w:rsidP="00DA1A04">
      <w:pPr>
        <w:ind w:firstLine="720"/>
      </w:pPr>
      <w:r>
        <w:t>Lewis et al. introduced RAG as a paradigm that retrieves documents and conditions generation on those documents, reducing reliance on parametric memory alone</w:t>
      </w:r>
      <w:r w:rsidR="005F1903">
        <w:t xml:space="preserve"> (</w:t>
      </w:r>
      <w:r w:rsidR="005F1903" w:rsidRPr="005F1903">
        <w:t>Lewis et al., 2020)</w:t>
      </w:r>
      <w:r>
        <w:t xml:space="preserve">. Surveys catalogue dense retrievers, hybrid sparse-dense methods, </w:t>
      </w:r>
      <w:proofErr w:type="spellStart"/>
      <w:r>
        <w:t>rerankers</w:t>
      </w:r>
      <w:proofErr w:type="spellEnd"/>
      <w:r>
        <w:t>, and end-to-end training variants</w:t>
      </w:r>
      <w:r w:rsidR="00991BB0">
        <w:t xml:space="preserve"> (</w:t>
      </w:r>
      <w:r w:rsidR="00991BB0" w:rsidRPr="00991BB0">
        <w:t>Gao et al., 2023</w:t>
      </w:r>
      <w:r w:rsidR="00991BB0">
        <w:t>)</w:t>
      </w:r>
      <w:r>
        <w:t xml:space="preserve">. Applications dominate in open-domain QA, knowledge-grounded dialogue, and </w:t>
      </w:r>
      <w:proofErr w:type="spellStart"/>
      <w:r>
        <w:t>summarisation</w:t>
      </w:r>
      <w:proofErr w:type="spellEnd"/>
      <w:r>
        <w:t xml:space="preserve">. </w:t>
      </w:r>
      <w:commentRangeStart w:id="8"/>
      <w:r>
        <w:t xml:space="preserve">Efficiency concerns led to adaptive retrieval: systems that skip retrieval when parametric </w:t>
      </w:r>
      <w:r>
        <w:lastRenderedPageBreak/>
        <w:t>knowledge suffices or when retrieval is unlikely to help</w:t>
      </w:r>
      <w:r w:rsidR="00DA1A04">
        <w:t xml:space="preserve"> </w:t>
      </w:r>
      <w:r w:rsidR="00DA1A04" w:rsidRPr="00DA1A04">
        <w:t>(Jiang et al., 2023; Asai et al., 2024)</w:t>
      </w:r>
      <w:r>
        <w:t>.</w:t>
      </w:r>
      <w:commentRangeEnd w:id="8"/>
      <w:r w:rsidR="00266B93" w:rsidRPr="00DA1A04">
        <w:rPr>
          <w:rStyle w:val="CommentReference"/>
          <w:sz w:val="24"/>
          <w:szCs w:val="22"/>
        </w:rPr>
        <w:commentReference w:id="8"/>
      </w:r>
    </w:p>
    <w:p w14:paraId="0D268DC4" w14:textId="1E12A91E" w:rsidR="00DA1A04" w:rsidRDefault="00624BD0" w:rsidP="00624BD0">
      <w:pPr>
        <w:ind w:firstLine="720"/>
      </w:pPr>
      <w:r w:rsidRPr="00624BD0">
        <w:t>Recent selective-RAG systems, including Self-RAG, FLARE, and related adaptive retrieval frameworks, employ different mechanisms to determine when retrieval should occur. These mechanisms include generation-confidence estimates, self-critique tokens, uncertainty signals, iterative verification, and evidence sufficiency assessments before additional retrieval is requested. In most cases, retrieval decisions are driven by model-generated uncertainty signals that emerge during or after generation rather than by explicit task-specific reasoning about contextual requirements. While these approaches demonstrate that retrieval need not be applied uniformly, they have primarily been evaluated in factual knowledge-intensive tasks such as question answering and grounded generation. Comparatively less attention has been given to emotion reaction classification, where the central challenge is not factual knowledge acquisition but determining whether additional situational context is necessary to interpret the emotional meaning of a comment.</w:t>
      </w:r>
    </w:p>
    <w:p w14:paraId="6EB37C1F" w14:textId="04C2A639" w:rsidR="00624BD0" w:rsidRPr="00624BD0" w:rsidRDefault="00624BD0" w:rsidP="00624BD0">
      <w:pPr>
        <w:ind w:firstLine="720"/>
      </w:pPr>
      <w:r w:rsidRPr="00624BD0">
        <w:t>CAS-RAG addresses this distinction through an emotion-specific routing framework applied before retrieval is initiated. Rather than relying exclusively on post-hoc generation uncertainty, the framework evaluates whether a comment appears Explicit, Ambiguous, or Context-Dependent using linguistic grounding and prototype-based similarity signals. This design reflects a broader selective-retrieval perspective in which retrieval is treated as a conditional action rather than a mandatory step for every instance.</w:t>
      </w:r>
    </w:p>
    <w:p w14:paraId="60643D8C" w14:textId="77777777" w:rsidR="00624BD0" w:rsidRPr="00624BD0" w:rsidRDefault="00624BD0" w:rsidP="00624BD0">
      <w:pPr>
        <w:ind w:firstLine="720"/>
      </w:pPr>
      <w:r w:rsidRPr="00624BD0">
        <w:t xml:space="preserve">Selective classification and reject-option theory provide complementary theoretical foundations for such gating decisions. Selective classification allows systems to defer decisions when available evidence may be insufficient for reliable prediction, while reject-option theory argues that abstaining from an immediate decision may be preferable when the expected cost of an incorrect prediction is high (Chow, 1970; </w:t>
      </w:r>
      <w:proofErr w:type="spellStart"/>
      <w:r w:rsidRPr="00624BD0">
        <w:t>Geifman</w:t>
      </w:r>
      <w:proofErr w:type="spellEnd"/>
      <w:r w:rsidRPr="00624BD0">
        <w:t xml:space="preserve"> &amp; El-Yaniv, 2017). In the context of retrieval-augmented systems, requesting additional context can be viewed as an intermediate action between immediate classification and complete abstention.</w:t>
      </w:r>
    </w:p>
    <w:p w14:paraId="19D009F1" w14:textId="2414C5D5" w:rsidR="00624BD0" w:rsidRPr="00624BD0" w:rsidRDefault="00624BD0" w:rsidP="00624BD0">
      <w:pPr>
        <w:ind w:firstLine="720"/>
      </w:pPr>
      <w:r w:rsidRPr="00624BD0">
        <w:lastRenderedPageBreak/>
        <w:t>Cost-sensitive learning offers a related perspective by recognising that different decision errors may incur different costs (Elkan, 2001). For emotion reaction classification, unnecessary retrieval may increase computational overhead, whereas failing to retrieve context when it is needed may contribute to incorrect interpretation of the comment. Calibration research likewise highlights that confidence estimates are not always perfectly aligned with true correctness probabilities, although validated confidence signals remain useful for ranking, routing, and threshold-based decision policies (Guo et al., 2017). Together, these perspectives provide a conceptual foundation for treating retrieval as a conditional decision governed by evidence sufficiency rather than a universally applied operation.</w:t>
      </w:r>
    </w:p>
    <w:p w14:paraId="22BAA2BF" w14:textId="7BAC0B1F" w:rsidR="00624BD0" w:rsidRPr="00624BD0" w:rsidRDefault="00624BD0" w:rsidP="00624BD0">
      <w:pPr>
        <w:ind w:firstLine="720"/>
      </w:pPr>
      <w:r w:rsidRPr="00624BD0">
        <w:t>Emotion reaction classification differs from factual QA because the target is a categorical judgment about affective wording rather than a span answer. Retrieved evidence often consists of scenario descriptions or transcript excerpts that resolve deixis, event references, or contextual dependencies. If retrieval is always applied, explicit comments may experience unnecessary processing and additional noise. If retrieval is never applied, context-dependent comments may lack the information required for reliable interpretation. Selective gating seeks to balance these competing considerations. </w:t>
      </w:r>
    </w:p>
    <w:p w14:paraId="780FE11A" w14:textId="77777777" w:rsidR="00624BD0" w:rsidRPr="00624BD0" w:rsidRDefault="00624BD0" w:rsidP="00624BD0">
      <w:pPr>
        <w:ind w:firstLine="720"/>
      </w:pPr>
      <w:r w:rsidRPr="00624BD0">
        <w:t>Gap thread: the relationship between comment type (e.g., explicit, ambiguous, and context-dependent comments) and retrieval necessity remains insufficiently explored in emotion reaction classification tasks (→ Gap 2, RQ2).</w:t>
      </w:r>
    </w:p>
    <w:p w14:paraId="55BB6785" w14:textId="77777777" w:rsidR="008E55B7" w:rsidRDefault="00000000">
      <w:pPr>
        <w:pStyle w:val="Heading2"/>
      </w:pPr>
      <w:r>
        <w:rPr>
          <w:rFonts w:ascii="Times New Roman" w:hAnsi="Times New Roman"/>
        </w:rPr>
        <w:t xml:space="preserve">4.4 </w:t>
      </w:r>
      <w:commentRangeStart w:id="9"/>
      <w:r>
        <w:rPr>
          <w:rFonts w:ascii="Times New Roman" w:hAnsi="Times New Roman"/>
        </w:rPr>
        <w:t xml:space="preserve">Embeddings, prototypes, and linguistic cues </w:t>
      </w:r>
      <w:commentRangeEnd w:id="9"/>
      <w:r w:rsidR="00EC66E2">
        <w:rPr>
          <w:rStyle w:val="CommentReference"/>
          <w:rFonts w:ascii="Times New Roman" w:hAnsi="Times New Roman"/>
          <w:sz w:val="26"/>
          <w:szCs w:val="26"/>
        </w:rPr>
        <w:commentReference w:id="9"/>
      </w:r>
      <w:r>
        <w:rPr>
          <w:rFonts w:ascii="Times New Roman" w:hAnsi="Times New Roman"/>
        </w:rPr>
        <w:t>for gating</w:t>
      </w:r>
    </w:p>
    <w:p w14:paraId="0F1F1CD9" w14:textId="6B94A8CF" w:rsidR="00281F37" w:rsidRPr="00281F37" w:rsidRDefault="00281F37" w:rsidP="00281F37">
      <w:pPr>
        <w:ind w:firstLine="720"/>
      </w:pPr>
      <w:r w:rsidRPr="00281F37">
        <w:t>Embeddings, prototypes, and linguistic cues are used together within the CAS-RAG Layer-1 gate to support retrieval decisions. Embeddings provide semantic similarity signals, prototypes act as class exemplars for routing decisions, and linguistic cues help identify unresolved references and contextual dependencies. Together, these components form the gating mechanism that determines whether retrieval may be required before emotion reaction classification.</w:t>
      </w:r>
    </w:p>
    <w:p w14:paraId="58407AA9" w14:textId="4711C0D2" w:rsidR="00E609B7" w:rsidRDefault="00000000">
      <w:pPr>
        <w:ind w:firstLine="720"/>
      </w:pPr>
      <w:r>
        <w:t xml:space="preserve">This subsection describes three components that jointly implement CAS-RAG Layer-1 gating and supporting linguistic checks: sentence embeddings and prototype </w:t>
      </w:r>
      <w:r>
        <w:lastRenderedPageBreak/>
        <w:t xml:space="preserve">similarity for semantic routing; prototype banks as class exemplars; and </w:t>
      </w:r>
      <w:proofErr w:type="spellStart"/>
      <w:r>
        <w:t>spaCy</w:t>
      </w:r>
      <w:proofErr w:type="spellEnd"/>
      <w:r>
        <w:t>/LLM linguistic cues for reference resolution.</w:t>
      </w:r>
    </w:p>
    <w:p w14:paraId="117F3CAD" w14:textId="77777777" w:rsidR="008E55B7" w:rsidRDefault="00000000">
      <w:pPr>
        <w:ind w:firstLine="720"/>
      </w:pPr>
      <w:r>
        <w:t>Sentence embedding models map short texts into vector spaces where semantic nearness approximates relatedness</w:t>
      </w:r>
      <w:r w:rsidR="00A05138">
        <w:t xml:space="preserve"> (Reimers &amp; </w:t>
      </w:r>
      <w:proofErr w:type="spellStart"/>
      <w:r w:rsidR="00A05138">
        <w:t>Gurevych</w:t>
      </w:r>
      <w:proofErr w:type="spellEnd"/>
      <w:r w:rsidR="00A05138">
        <w:t>, 2019)</w:t>
      </w:r>
      <w:r>
        <w:t xml:space="preserve">. Prototype methods compare an input to class exemplars rather than only to abstract definitions. Multi-metric fusion reduces dependence on a single similarity notion; cosine </w:t>
      </w:r>
      <w:proofErr w:type="spellStart"/>
      <w:r>
        <w:t>emphasises</w:t>
      </w:r>
      <w:proofErr w:type="spellEnd"/>
      <w:r>
        <w:t xml:space="preserve"> direction, while other metrics capture complementary geometric properties. Linguistic processors such as </w:t>
      </w:r>
      <w:proofErr w:type="spellStart"/>
      <w:r>
        <w:t>spaCy</w:t>
      </w:r>
      <w:proofErr w:type="spellEnd"/>
      <w:r>
        <w:t xml:space="preserve"> contribute named entities, noun phrases, and dependency structure that help detect unresolved person-like references and temporal anchors such as references to a particular moment in a video</w:t>
      </w:r>
      <w:r w:rsidR="00A05138">
        <w:t xml:space="preserve"> (</w:t>
      </w:r>
      <w:proofErr w:type="spellStart"/>
      <w:r w:rsidR="00A05138">
        <w:t>Honnibal</w:t>
      </w:r>
      <w:proofErr w:type="spellEnd"/>
      <w:r w:rsidR="00A05138">
        <w:t xml:space="preserve"> et al.</w:t>
      </w:r>
      <w:r w:rsidR="0046156F">
        <w:t xml:space="preserve"> 2020</w:t>
      </w:r>
      <w:r w:rsidR="000334F1">
        <w:t>)</w:t>
      </w:r>
    </w:p>
    <w:p w14:paraId="594766C7" w14:textId="37EAB125" w:rsidR="008E55B7" w:rsidRDefault="00000000" w:rsidP="00CC6CA2">
      <w:r>
        <w:t xml:space="preserve">Hybrid gates that combine embeddings with linguistics are attractive for research transparency. Decisions can be inspected: which prototype class won, which margin rule fired, which referent failed to match the scenario. </w:t>
      </w:r>
      <w:r w:rsidR="00D53EEB">
        <w:t>This interpretability supports systematic evaluation and iterative refinement of retrieval decision mechanisms.</w:t>
      </w:r>
    </w:p>
    <w:p w14:paraId="3CAE8827" w14:textId="77777777" w:rsidR="00E609B7" w:rsidRDefault="00000000">
      <w:pPr>
        <w:ind w:firstLine="720"/>
      </w:pPr>
      <w:r>
        <w:t>These three components jointly form the CAS-RAG gating mechanism: embeddings and prototypes drive Layer-1 semantic routing; linguistic cues support reference resolution and script-grounding checks.</w:t>
      </w:r>
    </w:p>
    <w:p w14:paraId="233EC765" w14:textId="77777777" w:rsidR="008E55B7" w:rsidRDefault="00000000">
      <w:pPr>
        <w:pStyle w:val="Heading2"/>
      </w:pPr>
      <w:r>
        <w:rPr>
          <w:rFonts w:ascii="Times New Roman" w:hAnsi="Times New Roman"/>
        </w:rPr>
        <w:t>4.5 YouTube comments as an evaluation setting</w:t>
      </w:r>
    </w:p>
    <w:p w14:paraId="41554E87" w14:textId="77777777" w:rsidR="00443684" w:rsidRPr="00443684" w:rsidRDefault="00443684" w:rsidP="00443684">
      <w:pPr>
        <w:ind w:firstLine="720"/>
      </w:pPr>
      <w:r w:rsidRPr="00443684">
        <w:t>YouTube comments are public, abundant, and often produced in reaction to audiovisual content. Topic-oriented video selection, including education experiments, bullying prevention, safety messaging, and substance-use prevention, provides an evaluation setting in which context dependence is frequently observed. For NLP, the primary property of interest is the presence of explicit, ambiguous, and context-dependent reaction comments together with associated video-context information that may be required for interpretation.</w:t>
      </w:r>
    </w:p>
    <w:p w14:paraId="41770C2A" w14:textId="77777777" w:rsidR="00443684" w:rsidRPr="00443684" w:rsidRDefault="00443684" w:rsidP="00443684">
      <w:pPr>
        <w:ind w:firstLine="720"/>
      </w:pPr>
      <w:r w:rsidRPr="00443684">
        <w:t xml:space="preserve">In this research, controlled scenario text refers to the short scenario summary and transcript-derived context prepared from the source video and supplied to the classification process when additional contextual grounding is required. These materials </w:t>
      </w:r>
      <w:r w:rsidRPr="00443684">
        <w:lastRenderedPageBreak/>
        <w:t>provide the contextual information used for retrieval and interpretation within the CAS-RAG framework.</w:t>
      </w:r>
    </w:p>
    <w:p w14:paraId="695CD884" w14:textId="77777777" w:rsidR="00443684" w:rsidRPr="00443684" w:rsidRDefault="00443684" w:rsidP="00443684">
      <w:pPr>
        <w:ind w:firstLine="720"/>
      </w:pPr>
      <w:r w:rsidRPr="00443684">
        <w:t>Practical data work includes API collection, spam and noise filtering, scenario and script preparation, and human annotation under guidelines. Ethics review governs secondary use of public posts. Anonymisation and avoidance of re-identification attempts are baseline responsibilities.</w:t>
      </w:r>
    </w:p>
    <w:p w14:paraId="519AE227" w14:textId="77777777" w:rsidR="008E55B7" w:rsidRDefault="00000000">
      <w:pPr>
        <w:pStyle w:val="Heading2"/>
      </w:pPr>
      <w:r>
        <w:rPr>
          <w:rFonts w:ascii="Times New Roman" w:hAnsi="Times New Roman"/>
        </w:rPr>
        <w:t>4.6 Ethics, non-clinical labelling, and claim discipline</w:t>
      </w:r>
    </w:p>
    <w:p w14:paraId="3DE2DAC5" w14:textId="77777777" w:rsidR="008E55B7" w:rsidRDefault="00000000">
      <w:pPr>
        <w:ind w:firstLine="720"/>
      </w:pPr>
      <w:r>
        <w:t xml:space="preserve">Sensitive topics increase the risk that readers over-interpret computational labels as clinical signals. This project therefore separates technical emotion reaction classification from mental-health monitoring claims. Labels are non-clinical. Ambiguous cases may be routed to human review rather than forced automation. Thesis and CA3 prose are written to </w:t>
      </w:r>
      <w:proofErr w:type="spellStart"/>
      <w:r>
        <w:t>minimise</w:t>
      </w:r>
      <w:proofErr w:type="spellEnd"/>
      <w:r>
        <w:t xml:space="preserve"> unsupported adolescent-population claims. Claim discipline is treated as part of methodological quality, not merely as editorial preference.</w:t>
      </w:r>
    </w:p>
    <w:p w14:paraId="42EF80EC" w14:textId="77777777" w:rsidR="008E55B7" w:rsidRDefault="00000000">
      <w:pPr>
        <w:pStyle w:val="Heading1"/>
      </w:pPr>
      <w:r>
        <w:rPr>
          <w:rFonts w:ascii="Times New Roman" w:hAnsi="Times New Roman"/>
        </w:rPr>
        <w:t xml:space="preserve">5. </w:t>
      </w:r>
      <w:commentRangeStart w:id="10"/>
      <w:r>
        <w:rPr>
          <w:rFonts w:ascii="Times New Roman" w:hAnsi="Times New Roman"/>
        </w:rPr>
        <w:t>Research Gaps and Aims</w:t>
      </w:r>
      <w:commentRangeEnd w:id="10"/>
      <w:r w:rsidR="00457146">
        <w:rPr>
          <w:rStyle w:val="CommentReference"/>
          <w:sz w:val="28"/>
          <w:szCs w:val="28"/>
        </w:rPr>
        <w:commentReference w:id="10"/>
      </w:r>
    </w:p>
    <w:p w14:paraId="7931B0E7" w14:textId="77777777" w:rsidR="008E55B7" w:rsidRDefault="00000000" w:rsidP="00186148">
      <w:pPr>
        <w:ind w:firstLine="720"/>
      </w:pPr>
      <w:proofErr w:type="spellStart"/>
      <w:r>
        <w:t>Synthesising</w:t>
      </w:r>
      <w:proofErr w:type="spellEnd"/>
      <w:r>
        <w:t xml:space="preserve"> the literature and the gap threads above yields three gaps that define the aims of Years 3–4. Table 5 maps each gap to its research question, objective, contribution, and report section.</w:t>
      </w:r>
    </w:p>
    <w:p w14:paraId="025C7F97" w14:textId="77777777" w:rsidR="008E55B7" w:rsidRDefault="00000000" w:rsidP="00186148">
      <w:r>
        <w:t>Gap 1 concerns multi-LLM reliability and hallucination detection for emotion reaction classification in YouTube comment settings. Existing work often evaluates models in isolation or on general benchmarks. With only ~100 gold labels per topic, fine-tuning is limited; prompt-based LLMs with ensemble auditing are the practical path (→ RQ1, Objective 1, §4.2, §7.2).</w:t>
      </w:r>
    </w:p>
    <w:p w14:paraId="31976619" w14:textId="77777777" w:rsidR="008E55B7" w:rsidRDefault="00000000" w:rsidP="00186148">
      <w:r>
        <w:t xml:space="preserve">Gap 2 concerns RAG with </w:t>
      </w:r>
      <w:proofErr w:type="spellStart"/>
      <w:r>
        <w:t>specialised</w:t>
      </w:r>
      <w:proofErr w:type="spellEnd"/>
      <w:r>
        <w:t xml:space="preserve"> gating for emotion reaction classification. Adaptive retrieval exists for generative QA, but emotion-oriented gates encoding Explicit, Ambiguous, and Context-Dependent semantics—and deciding when to skip retrieval—remain under-specified (→ RQ2, Objective 2, §6.3–6.4).</w:t>
      </w:r>
    </w:p>
    <w:p w14:paraId="1834A74D" w14:textId="77777777" w:rsidR="008E55B7" w:rsidRDefault="00000000" w:rsidP="00186148">
      <w:r>
        <w:t xml:space="preserve">Gap 3 concerns evaluation of selective RAG under topic-selected videos with transparent cost and retrieval audits relative to comparator pipelines. This is a methodological gap </w:t>
      </w:r>
      <w:r>
        <w:lastRenderedPageBreak/>
        <w:t>about experimental depth and claim discipline, not population psychology (→ RQ3, Objective 3, §7.2–7.4, Appendix A).</w:t>
      </w:r>
    </w:p>
    <w:p w14:paraId="3702F3C3" w14:textId="77777777" w:rsidR="008E55B7" w:rsidRDefault="00000000" w:rsidP="00186148">
      <w:r>
        <w:t>Aim 1 is to investigate multi-LLM reliability mechanisms under the project’s experimental setting. Aim 2 is to design gated RAG for emotion reaction detection. Aim 3 is to implement CAS-RAG and evaluate it against Algorithms 1–4 with clear evaluation-depth reporting.</w:t>
      </w:r>
    </w:p>
    <w:tbl>
      <w:tblPr>
        <w:tblStyle w:val="TableGrid"/>
        <w:tblW w:w="0" w:type="auto"/>
        <w:tblLook w:val="04A0" w:firstRow="1" w:lastRow="0" w:firstColumn="1" w:lastColumn="0" w:noHBand="0" w:noVBand="1"/>
      </w:tblPr>
      <w:tblGrid>
        <w:gridCol w:w="1701"/>
        <w:gridCol w:w="1613"/>
        <w:gridCol w:w="1665"/>
        <w:gridCol w:w="2203"/>
        <w:gridCol w:w="1674"/>
      </w:tblGrid>
      <w:tr w:rsidR="00E609B7" w14:paraId="0D319A65" w14:textId="77777777">
        <w:tc>
          <w:tcPr>
            <w:tcW w:w="1728" w:type="dxa"/>
          </w:tcPr>
          <w:p w14:paraId="0EA8E96C" w14:textId="77777777" w:rsidR="00E609B7" w:rsidRDefault="00000000">
            <w:r>
              <w:t>Gap</w:t>
            </w:r>
          </w:p>
        </w:tc>
        <w:tc>
          <w:tcPr>
            <w:tcW w:w="1728" w:type="dxa"/>
          </w:tcPr>
          <w:p w14:paraId="010F877D" w14:textId="77777777" w:rsidR="00E609B7" w:rsidRDefault="00000000">
            <w:r>
              <w:t>RQ</w:t>
            </w:r>
          </w:p>
        </w:tc>
        <w:tc>
          <w:tcPr>
            <w:tcW w:w="1728" w:type="dxa"/>
          </w:tcPr>
          <w:p w14:paraId="4BCD832D" w14:textId="77777777" w:rsidR="00E609B7" w:rsidRDefault="00000000">
            <w:r>
              <w:t>Objective</w:t>
            </w:r>
          </w:p>
        </w:tc>
        <w:tc>
          <w:tcPr>
            <w:tcW w:w="1728" w:type="dxa"/>
          </w:tcPr>
          <w:p w14:paraId="262E3B1A" w14:textId="77777777" w:rsidR="00E609B7" w:rsidRDefault="00000000">
            <w:r>
              <w:t>Contribution</w:t>
            </w:r>
          </w:p>
        </w:tc>
        <w:tc>
          <w:tcPr>
            <w:tcW w:w="1728" w:type="dxa"/>
          </w:tcPr>
          <w:p w14:paraId="569E2D02" w14:textId="77777777" w:rsidR="00E609B7" w:rsidRDefault="00000000">
            <w:r>
              <w:t>Addressed in</w:t>
            </w:r>
          </w:p>
        </w:tc>
      </w:tr>
      <w:tr w:rsidR="00E609B7" w14:paraId="7B34D87B" w14:textId="77777777">
        <w:tc>
          <w:tcPr>
            <w:tcW w:w="1728" w:type="dxa"/>
          </w:tcPr>
          <w:p w14:paraId="42FCC10D" w14:textId="77777777" w:rsidR="00E609B7" w:rsidRDefault="00000000">
            <w:r>
              <w:t>Gap 1: Multi-LLM reliability &amp; hallucination control for comment emotion reaction classification</w:t>
            </w:r>
          </w:p>
        </w:tc>
        <w:tc>
          <w:tcPr>
            <w:tcW w:w="1728" w:type="dxa"/>
          </w:tcPr>
          <w:p w14:paraId="7586D793" w14:textId="77777777" w:rsidR="00E609B7" w:rsidRDefault="00000000">
            <w:r>
              <w:t>RQ1</w:t>
            </w:r>
          </w:p>
        </w:tc>
        <w:tc>
          <w:tcPr>
            <w:tcW w:w="1728" w:type="dxa"/>
          </w:tcPr>
          <w:p w14:paraId="51092A06" w14:textId="77777777" w:rsidR="00E609B7" w:rsidRDefault="00000000">
            <w:r>
              <w:t>Obj 1</w:t>
            </w:r>
          </w:p>
        </w:tc>
        <w:tc>
          <w:tcPr>
            <w:tcW w:w="1728" w:type="dxa"/>
          </w:tcPr>
          <w:p w14:paraId="679DF953" w14:textId="77777777" w:rsidR="00E609B7" w:rsidRDefault="00000000">
            <w:r>
              <w:t>Ensemble/consensus evaluation; reliability auditing</w:t>
            </w:r>
          </w:p>
        </w:tc>
        <w:tc>
          <w:tcPr>
            <w:tcW w:w="1728" w:type="dxa"/>
          </w:tcPr>
          <w:p w14:paraId="3272DA7E" w14:textId="77777777" w:rsidR="00E609B7" w:rsidRDefault="00000000">
            <w:r>
              <w:t>§4.2, §6.7, §7.2</w:t>
            </w:r>
          </w:p>
        </w:tc>
      </w:tr>
      <w:tr w:rsidR="00E609B7" w14:paraId="2EC32106" w14:textId="77777777">
        <w:tc>
          <w:tcPr>
            <w:tcW w:w="1728" w:type="dxa"/>
          </w:tcPr>
          <w:p w14:paraId="3561D62E" w14:textId="77777777" w:rsidR="00E609B7" w:rsidRDefault="00000000">
            <w:r>
              <w:t>Gap 2: Emotion-specific gated RAG (when to retrieve)</w:t>
            </w:r>
          </w:p>
        </w:tc>
        <w:tc>
          <w:tcPr>
            <w:tcW w:w="1728" w:type="dxa"/>
          </w:tcPr>
          <w:p w14:paraId="056260FB" w14:textId="77777777" w:rsidR="00E609B7" w:rsidRDefault="00000000">
            <w:r>
              <w:t>RQ2</w:t>
            </w:r>
          </w:p>
        </w:tc>
        <w:tc>
          <w:tcPr>
            <w:tcW w:w="1728" w:type="dxa"/>
          </w:tcPr>
          <w:p w14:paraId="2A2F2E7D" w14:textId="77777777" w:rsidR="00E609B7" w:rsidRDefault="00000000">
            <w:r>
              <w:t>Obj 2</w:t>
            </w:r>
          </w:p>
        </w:tc>
        <w:tc>
          <w:tcPr>
            <w:tcW w:w="1728" w:type="dxa"/>
          </w:tcPr>
          <w:p w14:paraId="6F1738D0" w14:textId="77777777" w:rsidR="00E609B7" w:rsidRDefault="00000000">
            <w:r>
              <w:t>Algorithms 1–4; selective retrieval policies</w:t>
            </w:r>
          </w:p>
        </w:tc>
        <w:tc>
          <w:tcPr>
            <w:tcW w:w="1728" w:type="dxa"/>
          </w:tcPr>
          <w:p w14:paraId="68EB87BC" w14:textId="77777777" w:rsidR="00E609B7" w:rsidRDefault="00000000">
            <w:r>
              <w:t>§4.3–4.4, §6.3, §7.2</w:t>
            </w:r>
          </w:p>
        </w:tc>
      </w:tr>
      <w:tr w:rsidR="00E609B7" w14:paraId="732A4568" w14:textId="77777777">
        <w:tc>
          <w:tcPr>
            <w:tcW w:w="1728" w:type="dxa"/>
          </w:tcPr>
          <w:p w14:paraId="0ED6A1F9" w14:textId="77777777" w:rsidR="00E609B7" w:rsidRDefault="00000000">
            <w:r>
              <w:t>Gap 3: Unified selective RAG evaluation under topic-selected videos</w:t>
            </w:r>
          </w:p>
        </w:tc>
        <w:tc>
          <w:tcPr>
            <w:tcW w:w="1728" w:type="dxa"/>
          </w:tcPr>
          <w:p w14:paraId="5B10892C" w14:textId="77777777" w:rsidR="00E609B7" w:rsidRDefault="00000000">
            <w:r>
              <w:t>RQ3</w:t>
            </w:r>
          </w:p>
        </w:tc>
        <w:tc>
          <w:tcPr>
            <w:tcW w:w="1728" w:type="dxa"/>
          </w:tcPr>
          <w:p w14:paraId="246B5446" w14:textId="77777777" w:rsidR="00E609B7" w:rsidRDefault="00000000">
            <w:r>
              <w:t>Obj 3</w:t>
            </w:r>
          </w:p>
        </w:tc>
        <w:tc>
          <w:tcPr>
            <w:tcW w:w="1728" w:type="dxa"/>
          </w:tcPr>
          <w:p w14:paraId="448CBB80" w14:textId="77777777" w:rsidR="00E609B7" w:rsidRDefault="00000000">
            <w:r>
              <w:t>CAS-RAG; evaluation-depth hierarchy A/B/C</w:t>
            </w:r>
          </w:p>
        </w:tc>
        <w:tc>
          <w:tcPr>
            <w:tcW w:w="1728" w:type="dxa"/>
          </w:tcPr>
          <w:p w14:paraId="6601EE92" w14:textId="77777777" w:rsidR="00E609B7" w:rsidRDefault="00000000">
            <w:r>
              <w:t>§6.4, §7.2–7.4, Appendix A</w:t>
            </w:r>
          </w:p>
        </w:tc>
      </w:tr>
    </w:tbl>
    <w:p w14:paraId="37B595FA" w14:textId="77777777" w:rsidR="00E609B7" w:rsidRDefault="00000000">
      <w:pPr>
        <w:ind w:firstLine="720"/>
      </w:pPr>
      <w:r>
        <w:t>Table 5. Research gaps mapped to research questions, objectives, contributions, and report sections.</w:t>
      </w:r>
    </w:p>
    <w:p w14:paraId="074E61ED" w14:textId="77777777" w:rsidR="008E55B7" w:rsidRDefault="00000000">
      <w:pPr>
        <w:pStyle w:val="Heading1"/>
      </w:pPr>
      <w:r>
        <w:rPr>
          <w:rFonts w:ascii="Times New Roman" w:hAnsi="Times New Roman"/>
        </w:rPr>
        <w:lastRenderedPageBreak/>
        <w:t>6. Proposed Methodology</w:t>
      </w:r>
    </w:p>
    <w:p w14:paraId="650F6BA8" w14:textId="77777777" w:rsidR="008E55B7" w:rsidRDefault="00000000">
      <w:pPr>
        <w:pStyle w:val="Heading2"/>
      </w:pPr>
      <w:r>
        <w:rPr>
          <w:rFonts w:ascii="Times New Roman" w:hAnsi="Times New Roman"/>
        </w:rPr>
        <w:t>6.1 Overall approach</w:t>
      </w:r>
    </w:p>
    <w:p w14:paraId="1BA1EC77" w14:textId="77777777" w:rsidR="008E55B7" w:rsidRDefault="00000000">
      <w:pPr>
        <w:ind w:firstLine="720"/>
      </w:pPr>
      <w:r>
        <w:t>The methodology combines design science artefact construction with controlled experiments. Artefacts include prompts, prototypes, routing algorithms, the CAS-RAG gate, and the software platform. Evaluation uses human gold labels. The fair-comparison protocol holds scenario text, label schemas, retrieval corpora, and key hyperparameters constant within a run so that routing policy differences are interpretable.</w:t>
      </w:r>
    </w:p>
    <w:p w14:paraId="2DF9624E" w14:textId="77777777" w:rsidR="008E55B7" w:rsidRDefault="00000000">
      <w:pPr>
        <w:pStyle w:val="Heading2"/>
      </w:pPr>
      <w:r>
        <w:rPr>
          <w:rFonts w:ascii="Times New Roman" w:hAnsi="Times New Roman"/>
        </w:rPr>
        <w:t>6.2 Data resources</w:t>
      </w:r>
    </w:p>
    <w:p w14:paraId="533D1257" w14:textId="77777777" w:rsidR="008E55B7" w:rsidRDefault="00000000">
      <w:pPr>
        <w:ind w:firstLine="720"/>
      </w:pPr>
      <w:r>
        <w:t>Background corpus: approximately 152,594 comments collected via YouTube Data API v3 with topic keyword filters. Use: iterative development, not primary gold evaluation.</w:t>
      </w:r>
    </w:p>
    <w:p w14:paraId="68F582CC" w14:textId="77777777" w:rsidR="008E55B7" w:rsidRDefault="00000000" w:rsidP="00CC6CA2">
      <w:r>
        <w:t>Annotated topic datasets: six videos, approximately 100 comments each. Topics span bullying/bystander, education/Tutoring, mental-health-themed video content, teen safety, teen pregnancy prevention, and drug-prevention contexts. Gold labels include routing categories Explicit / Ambiguous / Context-dependent and non-clinical emotion reaction categories.</w:t>
      </w:r>
    </w:p>
    <w:p w14:paraId="2DA7BB3B" w14:textId="77777777" w:rsidR="008E55B7" w:rsidRDefault="00000000" w:rsidP="00CC6CA2">
      <w:r>
        <w:t>Evaluation depth hierarchy: (A) collection and annotation of six datasets; (B) complementary CAS-RAG Layer-1 and cost checks across topics; (C) primary in-depth Tutoring evaluation with Algorithms 1–4 versus CAS-RAG, emotion scoring, and qualitative analysis. This hierarchy is enforced in reporting.</w:t>
      </w:r>
    </w:p>
    <w:p w14:paraId="16C68839" w14:textId="77777777" w:rsidR="008E55B7" w:rsidRDefault="00000000">
      <w:pPr>
        <w:pStyle w:val="Heading2"/>
      </w:pPr>
      <w:r>
        <w:rPr>
          <w:rFonts w:ascii="Times New Roman" w:hAnsi="Times New Roman"/>
        </w:rPr>
        <w:t>6.3 Comparator pipelines</w:t>
      </w:r>
    </w:p>
    <w:p w14:paraId="5964B89D" w14:textId="77777777" w:rsidR="00D605CA" w:rsidRDefault="00000000">
      <w:pPr>
        <w:ind w:firstLine="720"/>
      </w:pPr>
      <w:r>
        <w:t xml:space="preserve">Five pipelines are evaluated under a shared experimental contract: the same Tutoring/Diner video scenario, the same retrieved script chunks, the same emotion label set (Shock, Disbelief, Anger, Frustration, Empathy, None), and the same routing taxonomy (Explicit, Ambiguous, Context-Dependent). The pipelines differ only in how they decide whether retrieval is </w:t>
      </w:r>
      <w:proofErr w:type="gramStart"/>
      <w:r>
        <w:t>needed</w:t>
      </w:r>
      <w:proofErr w:type="gramEnd"/>
      <w:r>
        <w:t xml:space="preserve"> and which prompt sequence is invoked. Algorithms 1–4 are comparator baselines that isolate specific design choices; CAS-RAG is the proposed unified framework that combines semantic three-way routing with selective retrieval. Table 2 </w:t>
      </w:r>
      <w:proofErr w:type="spellStart"/>
      <w:r>
        <w:t>summarises</w:t>
      </w:r>
      <w:proofErr w:type="spellEnd"/>
      <w:r>
        <w:t xml:space="preserve"> the routing logic </w:t>
      </w:r>
      <w:proofErr w:type="gramStart"/>
      <w:r>
        <w:t>at a glance</w:t>
      </w:r>
      <w:proofErr w:type="gramEnd"/>
      <w:r>
        <w:t xml:space="preserve">; the subsections </w:t>
      </w:r>
      <w:r>
        <w:lastRenderedPageBreak/>
        <w:t>below explain each pipeline step by step so that a reader unfamiliar with the codebase can follow the decision flow.</w:t>
      </w:r>
    </w:p>
    <w:p w14:paraId="080B4AF0" w14:textId="77777777" w:rsidR="00D605CA" w:rsidRDefault="00000000">
      <w:pPr>
        <w:ind w:firstLine="720"/>
      </w:pPr>
      <w:r>
        <w:t xml:space="preserve">All five pipelines draw on a shared library of seven scenario-conditioned prompts (P1–P7). P1 detects unknown or unresolved references that require video script context. P2 classifies emotion after retrieval (RAG path). P3 classifies emotion without retrieval and may output Ambiguous when the comment lacks sufficient signal. P4 performs a second-pass ambiguity verification for Algorithms 1 and 2. P5 is an LLM </w:t>
      </w:r>
      <w:proofErr w:type="gramStart"/>
      <w:r>
        <w:t>tie-breaker</w:t>
      </w:r>
      <w:proofErr w:type="gramEnd"/>
      <w:r>
        <w:t xml:space="preserve"> for borderline semantic-similarity cases. P6 classifies emotion on the Ambiguous branch without retrieval. P7 classifies emotion on the Explicit branch without retrieval and without an intermediate ambiguity check. Retrieval uses top-k chunks from the video script indexed by embedding similarity to the comment.</w:t>
      </w:r>
    </w:p>
    <w:p w14:paraId="34467BE1" w14:textId="77777777" w:rsidR="00D605CA" w:rsidRDefault="00000000">
      <w:pPr>
        <w:pStyle w:val="Heading2"/>
      </w:pPr>
      <w:r>
        <w:rPr>
          <w:rFonts w:ascii="Times New Roman" w:hAnsi="Times New Roman"/>
        </w:rPr>
        <w:t>6.3.1 Algorithm 1: LLM–LLM Pipeline</w:t>
      </w:r>
    </w:p>
    <w:p w14:paraId="0F0B4467" w14:textId="77777777" w:rsidR="00D605CA" w:rsidRDefault="00000000">
      <w:pPr>
        <w:ind w:firstLine="720"/>
      </w:pPr>
      <w:r>
        <w:t xml:space="preserve">Algorithm 1 (LLM–LLM Pipeline) is the earliest baseline and uses large language models at both routing stages. Step 1 invokes P1, which asks the LLM whether the comment contains unknown references (unresolved pronouns, unnamed entities, or scene-dependent moments not inferable from the scenario summary alone). If P1 returns Yes and the comment is not already classified as Explicit with grounded references, the pipeline retrieves script context and invokes P2 for RAG-based emotion classification; the routing label is Context-Dependent and </w:t>
      </w:r>
      <w:proofErr w:type="spellStart"/>
      <w:r>
        <w:t>rag_used</w:t>
      </w:r>
      <w:proofErr w:type="spellEnd"/>
      <w:r>
        <w:t>=True.</w:t>
      </w:r>
    </w:p>
    <w:p w14:paraId="3E4BD8D8" w14:textId="77777777" w:rsidR="00D605CA" w:rsidRDefault="00000000">
      <w:pPr>
        <w:ind w:firstLine="720"/>
      </w:pPr>
      <w:r>
        <w:t xml:space="preserve">If P1 returns No, or if P1 returns Yes but </w:t>
      </w:r>
      <w:proofErr w:type="spellStart"/>
      <w:r>
        <w:t>spaCy</w:t>
      </w:r>
      <w:proofErr w:type="spellEnd"/>
      <w:r>
        <w:t xml:space="preserve"> grounding checks show the comment is explicit and already resolvable from the scenario (an </w:t>
      </w:r>
      <w:proofErr w:type="spellStart"/>
      <w:r>
        <w:t>optimisation</w:t>
      </w:r>
      <w:proofErr w:type="spellEnd"/>
      <w:r>
        <w:t xml:space="preserve"> added after early pilots), the pipeline skips retrieval and invokes P3 for direct no-RAG emotion labelling. When P3 outputs Ambiguous, P4 performs a verification pass; if ambiguity persists, the comment is queued for human verification rather than forcing a label. Successful P3/P4 paths are labelled Explicit or Ambiguous depending on whether P4 was invoked.</w:t>
      </w:r>
    </w:p>
    <w:p w14:paraId="7ECA9D7F" w14:textId="77777777" w:rsidR="00D605CA" w:rsidRDefault="00000000">
      <w:pPr>
        <w:ind w:firstLine="720"/>
      </w:pPr>
      <w:r>
        <w:t xml:space="preserve">Algorithm 1 therefore represents an LLM-first unknown-reference gate with a full P3→P4 ambiguity chain on the no-RAG path. Its strength is interpretable LLM reasoning on reference resolution; its weakness, observed in Tutoring evaluation, is that P1 can </w:t>
      </w:r>
      <w:r>
        <w:lastRenderedPageBreak/>
        <w:t>over-trigger retrieval on self-contained comments or under-detect scene-grounded references when surface syntax looks complete.</w:t>
      </w:r>
    </w:p>
    <w:p w14:paraId="3E0918D5" w14:textId="77777777" w:rsidR="00D605CA" w:rsidRDefault="00000000">
      <w:pPr>
        <w:pStyle w:val="Heading2"/>
      </w:pPr>
      <w:r>
        <w:rPr>
          <w:rFonts w:ascii="Times New Roman" w:hAnsi="Times New Roman"/>
        </w:rPr>
        <w:t xml:space="preserve">6.3.2 Algorithm 2: </w:t>
      </w:r>
      <w:proofErr w:type="spellStart"/>
      <w:r>
        <w:rPr>
          <w:rFonts w:ascii="Times New Roman" w:hAnsi="Times New Roman"/>
        </w:rPr>
        <w:t>spaCy</w:t>
      </w:r>
      <w:proofErr w:type="spellEnd"/>
      <w:r>
        <w:rPr>
          <w:rFonts w:ascii="Times New Roman" w:hAnsi="Times New Roman"/>
        </w:rPr>
        <w:t>–LLM Pipeline</w:t>
      </w:r>
    </w:p>
    <w:p w14:paraId="7E0A7B6B" w14:textId="77777777" w:rsidR="00D605CA" w:rsidRDefault="00000000">
      <w:pPr>
        <w:ind w:firstLine="720"/>
      </w:pPr>
      <w:r>
        <w:t>Algorithm 2 (</w:t>
      </w:r>
      <w:proofErr w:type="spellStart"/>
      <w:r>
        <w:t>spaCy</w:t>
      </w:r>
      <w:proofErr w:type="spellEnd"/>
      <w:r>
        <w:t xml:space="preserve">–LLM Pipeline) replaces the P1 LLM call with a lightweight </w:t>
      </w:r>
      <w:proofErr w:type="spellStart"/>
      <w:r>
        <w:t>spaCy</w:t>
      </w:r>
      <w:proofErr w:type="spellEnd"/>
      <w:r>
        <w:t xml:space="preserve">-based linguistic </w:t>
      </w:r>
      <w:proofErr w:type="spellStart"/>
      <w:r>
        <w:t>analyser</w:t>
      </w:r>
      <w:proofErr w:type="spellEnd"/>
      <w:r>
        <w:t xml:space="preserve"> for the routing gate. The </w:t>
      </w:r>
      <w:proofErr w:type="spellStart"/>
      <w:r>
        <w:t>analyser</w:t>
      </w:r>
      <w:proofErr w:type="spellEnd"/>
      <w:r>
        <w:t xml:space="preserve"> flags comments containing unresolved pronouns (she, he, they, it, that, this) or person-like noun chunks (guy, kid, lady) whose referent is not present in the scenario text. A heuristic also treats demonstrative–role patterns (e.g., 'that kid', 'this part') as resolved when the comment is sufficiently long, reducing false positives on clearly grounded reactions.</w:t>
      </w:r>
    </w:p>
    <w:p w14:paraId="732DA21E" w14:textId="77777777" w:rsidR="00D605CA" w:rsidRDefault="00000000">
      <w:pPr>
        <w:ind w:firstLine="720"/>
      </w:pPr>
      <w:r>
        <w:t xml:space="preserve">If </w:t>
      </w:r>
      <w:proofErr w:type="spellStart"/>
      <w:r>
        <w:t>needs_rag</w:t>
      </w:r>
      <w:proofErr w:type="spellEnd"/>
      <w:r>
        <w:t xml:space="preserve"> is True, the pipeline retrieves and uses P2 (Context-Dependent path). </w:t>
      </w:r>
      <w:proofErr w:type="gramStart"/>
      <w:r>
        <w:t>Otherwise</w:t>
      </w:r>
      <w:proofErr w:type="gramEnd"/>
      <w:r>
        <w:t xml:space="preserve"> it invokes P3 directly, with the same P4 human-verification chain as Algorithm 1 when P3 returns Ambiguous. Algorithm 2 never calls P1, P5, P6, or P7; it tests whether a cheaper linguistic gate can substitute for an LLM reference detector.</w:t>
      </w:r>
    </w:p>
    <w:p w14:paraId="38B1489E" w14:textId="77777777" w:rsidR="00D605CA" w:rsidRDefault="00000000">
      <w:pPr>
        <w:ind w:firstLine="720"/>
      </w:pPr>
      <w:r>
        <w:t xml:space="preserve">In Tutoring evaluation, Algorithm 2 achieved 53.0% routing accuracy and 60.8% emotion accuracy—slightly better than Algorithm 1 on emotion but comparable on routing. </w:t>
      </w:r>
      <w:proofErr w:type="spellStart"/>
      <w:r>
        <w:t>spaCy</w:t>
      </w:r>
      <w:proofErr w:type="spellEnd"/>
      <w:r>
        <w:t xml:space="preserve"> reduces LLM call cost on the routing step but cannot capture pragmatic scene dependence (e.g., comments about a named child that require the video moment, not just the scenario summary).</w:t>
      </w:r>
    </w:p>
    <w:p w14:paraId="043BA8A6" w14:textId="77777777" w:rsidR="00D605CA" w:rsidRDefault="00000000">
      <w:pPr>
        <w:pStyle w:val="Heading2"/>
      </w:pPr>
      <w:r>
        <w:rPr>
          <w:rFonts w:ascii="Times New Roman" w:hAnsi="Times New Roman"/>
        </w:rPr>
        <w:t xml:space="preserve">6.3.3 Algorithm 3: </w:t>
      </w:r>
      <w:proofErr w:type="spellStart"/>
      <w:r>
        <w:rPr>
          <w:rFonts w:ascii="Times New Roman" w:hAnsi="Times New Roman"/>
        </w:rPr>
        <w:t>spaCy</w:t>
      </w:r>
      <w:proofErr w:type="spellEnd"/>
      <w:r>
        <w:rPr>
          <w:rFonts w:ascii="Times New Roman" w:hAnsi="Times New Roman"/>
        </w:rPr>
        <w:t xml:space="preserve"> + Semantic Similarity</w:t>
      </w:r>
    </w:p>
    <w:p w14:paraId="7FC19436" w14:textId="77777777" w:rsidR="00D605CA" w:rsidRDefault="00000000">
      <w:pPr>
        <w:ind w:firstLine="720"/>
      </w:pPr>
      <w:r>
        <w:t>Algorithm 3 (</w:t>
      </w:r>
      <w:proofErr w:type="spellStart"/>
      <w:r>
        <w:t>spaCy</w:t>
      </w:r>
      <w:proofErr w:type="spellEnd"/>
      <w:r>
        <w:t xml:space="preserve"> + Semantic Similarity Pipeline) extends Algorithm 2 by adding a second routing stage when </w:t>
      </w:r>
      <w:proofErr w:type="spellStart"/>
      <w:r>
        <w:t>spaCy</w:t>
      </w:r>
      <w:proofErr w:type="spellEnd"/>
      <w:r>
        <w:t xml:space="preserve"> does not require retrieval. Instead of going directly to P3, the comment is embedded and compared against three prototype groups—Explicit, Ambiguous, and Context-Dependent—using seven combined similarity metrics (cosine similarity, margin against the runner-up category, lexical cue matches, uncertainty markers, production-doubt cues, context-reference phrases, and generic-token penalties). The highest-scoring category becomes the routing label.</w:t>
      </w:r>
    </w:p>
    <w:p w14:paraId="405FC664" w14:textId="77777777" w:rsidR="00D605CA" w:rsidRDefault="00000000">
      <w:pPr>
        <w:ind w:firstLine="720"/>
      </w:pPr>
      <w:r>
        <w:t xml:space="preserve">When the margin between the top two categories falls below a borderline threshold, P5 (an LLM semantic </w:t>
      </w:r>
      <w:proofErr w:type="gramStart"/>
      <w:r>
        <w:t>tie-breaker</w:t>
      </w:r>
      <w:proofErr w:type="gramEnd"/>
      <w:r>
        <w:t xml:space="preserve">) classifies the comment as Explicit or Ambiguous. On the Ambiguous branch, P6 performs ambiguity-aware emotion </w:t>
      </w:r>
      <w:r>
        <w:lastRenderedPageBreak/>
        <w:t xml:space="preserve">classification without retrieval; unresolved cases go to human verification. On the Explicit branch, P7 classifies emotion directly without an intermediate ambiguity check. If </w:t>
      </w:r>
      <w:proofErr w:type="spellStart"/>
      <w:r>
        <w:t>spaCy</w:t>
      </w:r>
      <w:proofErr w:type="spellEnd"/>
      <w:r>
        <w:t xml:space="preserve"> </w:t>
      </w:r>
      <w:proofErr w:type="spellStart"/>
      <w:r>
        <w:t>needs_rag</w:t>
      </w:r>
      <w:proofErr w:type="spellEnd"/>
      <w:r>
        <w:t xml:space="preserve"> is True at Step 1, the pipeline bypasses semantic similarity and uses P2 after retrieval, as in Algorithm 2.</w:t>
      </w:r>
    </w:p>
    <w:p w14:paraId="354ABE06" w14:textId="77777777" w:rsidR="00D605CA" w:rsidRDefault="00000000">
      <w:pPr>
        <w:ind w:firstLine="720"/>
      </w:pPr>
      <w:r>
        <w:t xml:space="preserve">Algorithm 3 isolates the contribution of embedding-based semantic routing while keeping </w:t>
      </w:r>
      <w:proofErr w:type="spellStart"/>
      <w:r>
        <w:t>spaCy</w:t>
      </w:r>
      <w:proofErr w:type="spellEnd"/>
      <w:r>
        <w:t xml:space="preserve"> for the context-dependent gate. Tutoring results (32.0% routing, 46.4% emotion) show that coupling </w:t>
      </w:r>
      <w:proofErr w:type="spellStart"/>
      <w:r>
        <w:t>spaCy</w:t>
      </w:r>
      <w:proofErr w:type="spellEnd"/>
      <w:r>
        <w:t xml:space="preserve">-first retrieval with a two-way semantic branch (Explicit vs Ambiguous only, without a dedicated Context-Dependent prototype path on the no-RAG side) can underperform: </w:t>
      </w:r>
      <w:proofErr w:type="spellStart"/>
      <w:r>
        <w:t>spaCy</w:t>
      </w:r>
      <w:proofErr w:type="spellEnd"/>
      <w:r>
        <w:t xml:space="preserve"> over-triggers retrieval and the two-way semantic step cannot recover three-way distinctions.</w:t>
      </w:r>
    </w:p>
    <w:p w14:paraId="0F68C1E7" w14:textId="77777777" w:rsidR="00D605CA" w:rsidRDefault="00000000">
      <w:pPr>
        <w:pStyle w:val="Heading2"/>
      </w:pPr>
      <w:r>
        <w:rPr>
          <w:rFonts w:ascii="Times New Roman" w:hAnsi="Times New Roman"/>
        </w:rPr>
        <w:t>6.3.4 Algorithm 4: LLM + Semantic Similarity</w:t>
      </w:r>
    </w:p>
    <w:p w14:paraId="40E3669A" w14:textId="77777777" w:rsidR="00D605CA" w:rsidRDefault="00000000">
      <w:pPr>
        <w:ind w:firstLine="720"/>
      </w:pPr>
      <w:r>
        <w:t xml:space="preserve">Algorithm 4 (LLM + Semantic Similarity Pipeline) is structurally identical to Algorithm 3 except that Step 1 uses P1 (LLM unknown-reference detection) instead of </w:t>
      </w:r>
      <w:proofErr w:type="spellStart"/>
      <w:r>
        <w:t>spaCy</w:t>
      </w:r>
      <w:proofErr w:type="spellEnd"/>
      <w:r>
        <w:t xml:space="preserve">. If P1 detects an unknown reference, the pipeline retrieves and invokes P2. </w:t>
      </w:r>
      <w:proofErr w:type="gramStart"/>
      <w:r>
        <w:t>Otherwise</w:t>
      </w:r>
      <w:proofErr w:type="gramEnd"/>
      <w:r>
        <w:t xml:space="preserve"> it proceeds to the same semantic-similarity two-way branch (Explicit vs Ambiguous) with P5 borderline tie-breaking, P6 on Ambiguous, and P7 on Explicit.</w:t>
      </w:r>
    </w:p>
    <w:p w14:paraId="6EE3F7D0" w14:textId="77777777" w:rsidR="00D605CA" w:rsidRDefault="00000000">
      <w:pPr>
        <w:ind w:firstLine="720"/>
      </w:pPr>
      <w:r>
        <w:t>Algorithm 4 therefore combines the stronger LLM reference detector with embedding-based semantic routing. It achieved the best comparator routing accuracy in Tutoring (66.0%) but tied Algorithm 1 on emotion (56.7%), indicating that improved routing does not automatically improve downstream emotion labelling when retrieval is still applied too often or when emotion prompts conflate admiration with Empathy.</w:t>
      </w:r>
    </w:p>
    <w:p w14:paraId="3AA6C68C" w14:textId="77777777" w:rsidR="00D605CA" w:rsidRDefault="00000000">
      <w:pPr>
        <w:ind w:firstLine="720"/>
      </w:pPr>
      <w:r>
        <w:t>Comparing Algorithms 3 and 4 isolates the effect of the reference-detection mechanism (</w:t>
      </w:r>
      <w:proofErr w:type="spellStart"/>
      <w:r>
        <w:t>spaCy</w:t>
      </w:r>
      <w:proofErr w:type="spellEnd"/>
      <w:r>
        <w:t xml:space="preserve"> vs LLM) while holding the semantic-similarity branch constant. The 34-percentage-point routing gap (32.0% vs 66.0%) confirms that LLM-based reference detection is more reliable than </w:t>
      </w:r>
      <w:proofErr w:type="spellStart"/>
      <w:r>
        <w:t>spaCy</w:t>
      </w:r>
      <w:proofErr w:type="spellEnd"/>
      <w:r>
        <w:t xml:space="preserve"> heuristics for this dataset, motivating CAS-RAG's use of semantic three-way routing rather than a </w:t>
      </w:r>
      <w:proofErr w:type="spellStart"/>
      <w:r>
        <w:t>spaCy</w:t>
      </w:r>
      <w:proofErr w:type="spellEnd"/>
      <w:r>
        <w:t>-first gate.</w:t>
      </w:r>
    </w:p>
    <w:p w14:paraId="2B1BB690" w14:textId="77777777" w:rsidR="00D605CA" w:rsidRDefault="00000000">
      <w:pPr>
        <w:pStyle w:val="Heading2"/>
      </w:pPr>
      <w:r>
        <w:rPr>
          <w:rFonts w:ascii="Times New Roman" w:hAnsi="Times New Roman"/>
        </w:rPr>
        <w:t>6.3.5 CAS-RAG: Context-Aware Selective RAG</w:t>
      </w:r>
    </w:p>
    <w:p w14:paraId="613773A6" w14:textId="77777777" w:rsidR="00D605CA" w:rsidRDefault="00000000">
      <w:pPr>
        <w:ind w:firstLine="720"/>
      </w:pPr>
      <w:r>
        <w:t xml:space="preserve">CAS-RAG (Context-Aware Selective RAG) is the proposed unified framework. Unlike Algorithms 3 and 4, which treat retrieval as a binary </w:t>
      </w:r>
      <w:proofErr w:type="spellStart"/>
      <w:r>
        <w:t>spaCy</w:t>
      </w:r>
      <w:proofErr w:type="spellEnd"/>
      <w:r>
        <w:t xml:space="preserve">/LLM gate followed by </w:t>
      </w:r>
      <w:r>
        <w:lastRenderedPageBreak/>
        <w:t>a two-way Explicit/Ambiguous split, CAS-RAG performs three-way semantic routing as the primary Layer-1 decision: every comment is embedded and scored against Explicit, Ambiguous, and Context-Dependent prototypes using the same seven-metric fusion. Borderline cases invoke P5, with special rules that preserve Context-Dependent labels when the top semantic class is already Context-Dependent.</w:t>
      </w:r>
    </w:p>
    <w:p w14:paraId="275C9022" w14:textId="77777777" w:rsidR="00D605CA" w:rsidRDefault="00000000">
      <w:pPr>
        <w:ind w:firstLine="720"/>
      </w:pPr>
      <w:r>
        <w:t xml:space="preserve">Explicit branch: no retrieval; P7 classifies emotion directly. Ambiguous branch: no retrieval; P6 classifies emotion with ambiguity awareness; persistent uncertainty goes to human verification. Context-Dependent branch: CAS-RAG checks whether the comment can be grounded in the retrieved script using </w:t>
      </w:r>
      <w:proofErr w:type="spellStart"/>
      <w:r>
        <w:t>spaCy</w:t>
      </w:r>
      <w:proofErr w:type="spellEnd"/>
      <w:r>
        <w:t xml:space="preserve"> overlap and temporal cue heuristics (</w:t>
      </w:r>
      <w:proofErr w:type="spellStart"/>
      <w:r>
        <w:t>can_ground_with_script</w:t>
      </w:r>
      <w:proofErr w:type="spellEnd"/>
      <w:r>
        <w:t>). If grounding is plausible, retrieval proceeds and P2 classifies emotion; if not, the comment is queued for human verification rather than forcing a low-confidence RAG label.</w:t>
      </w:r>
    </w:p>
    <w:p w14:paraId="25122040" w14:textId="77777777" w:rsidR="00D605CA" w:rsidRDefault="00000000">
      <w:pPr>
        <w:ind w:firstLine="720"/>
      </w:pPr>
      <w:r>
        <w:t>This design makes retrieval selective rather than default-</w:t>
      </w:r>
      <w:proofErr w:type="gramStart"/>
      <w:r>
        <w:t>on:</w:t>
      </w:r>
      <w:proofErr w:type="gramEnd"/>
      <w:r>
        <w:t xml:space="preserve"> only Context-Dependent comments that are plausibly resolvable receive script context. Self-contained Explicit comments avoid retrieval cost and retrieval noise; genuinely ambiguous comments are not forced through RAG. In Tutoring evaluation, CAS-RAG achieved 72.0% routing accuracy and 62.9% emotion accuracy—the best among all five pipelines—while retrieving for a smaller fraction of comments than always-on RAG baselines.</w:t>
      </w:r>
    </w:p>
    <w:p w14:paraId="436BFE0F" w14:textId="77777777" w:rsidR="00D605CA" w:rsidRDefault="00000000" w:rsidP="006E2298">
      <w:pPr>
        <w:jc w:val="center"/>
      </w:pPr>
      <w:r>
        <w:t>Table 4. Five-pipeline routing and prompt summary.</w:t>
      </w:r>
    </w:p>
    <w:tbl>
      <w:tblPr>
        <w:tblStyle w:val="TableGrid"/>
        <w:tblW w:w="0" w:type="auto"/>
        <w:tblLook w:val="04A0" w:firstRow="1" w:lastRow="0" w:firstColumn="1" w:lastColumn="0" w:noHBand="0" w:noVBand="1"/>
      </w:tblPr>
      <w:tblGrid>
        <w:gridCol w:w="1771"/>
        <w:gridCol w:w="1771"/>
        <w:gridCol w:w="1771"/>
        <w:gridCol w:w="1771"/>
        <w:gridCol w:w="1772"/>
      </w:tblGrid>
      <w:tr w:rsidR="006E2298" w14:paraId="31756E48" w14:textId="77777777" w:rsidTr="006E2298">
        <w:tc>
          <w:tcPr>
            <w:tcW w:w="1771" w:type="dxa"/>
          </w:tcPr>
          <w:p w14:paraId="4C476093" w14:textId="77777777" w:rsidR="00E609B7" w:rsidRDefault="00000000">
            <w:r>
              <w:t>Algorithm</w:t>
            </w:r>
          </w:p>
        </w:tc>
        <w:tc>
          <w:tcPr>
            <w:tcW w:w="1771" w:type="dxa"/>
          </w:tcPr>
          <w:p w14:paraId="6950CF8D" w14:textId="77777777" w:rsidR="00E609B7" w:rsidRDefault="00000000">
            <w:r>
              <w:t>Routing mistakes</w:t>
            </w:r>
          </w:p>
        </w:tc>
        <w:tc>
          <w:tcPr>
            <w:tcW w:w="1771" w:type="dxa"/>
          </w:tcPr>
          <w:p w14:paraId="5C37407E" w14:textId="77777777" w:rsidR="00E609B7" w:rsidRDefault="00000000">
            <w:r>
              <w:t>Routing accuracy</w:t>
            </w:r>
          </w:p>
        </w:tc>
        <w:tc>
          <w:tcPr>
            <w:tcW w:w="1771" w:type="dxa"/>
          </w:tcPr>
          <w:p w14:paraId="4EB20DAB" w14:textId="77777777" w:rsidR="00E609B7" w:rsidRDefault="00000000">
            <w:r>
              <w:t>Emotion mistakes</w:t>
            </w:r>
          </w:p>
        </w:tc>
        <w:tc>
          <w:tcPr>
            <w:tcW w:w="1772" w:type="dxa"/>
          </w:tcPr>
          <w:p w14:paraId="1FC3488B" w14:textId="77777777" w:rsidR="00E609B7" w:rsidRDefault="00000000">
            <w:r>
              <w:t>Emotion accuracy</w:t>
            </w:r>
          </w:p>
        </w:tc>
      </w:tr>
      <w:tr w:rsidR="006E2298" w14:paraId="0E60FCBE" w14:textId="77777777" w:rsidTr="006E2298">
        <w:tc>
          <w:tcPr>
            <w:tcW w:w="1771" w:type="dxa"/>
          </w:tcPr>
          <w:p w14:paraId="21C2B3CC" w14:textId="77777777" w:rsidR="00E609B7" w:rsidRDefault="00000000">
            <w:r>
              <w:t>Algorithm 1</w:t>
            </w:r>
          </w:p>
        </w:tc>
        <w:tc>
          <w:tcPr>
            <w:tcW w:w="1771" w:type="dxa"/>
          </w:tcPr>
          <w:p w14:paraId="45784E89" w14:textId="77777777" w:rsidR="00E609B7" w:rsidRDefault="00000000">
            <w:r>
              <w:t>49/100</w:t>
            </w:r>
          </w:p>
        </w:tc>
        <w:tc>
          <w:tcPr>
            <w:tcW w:w="1771" w:type="dxa"/>
          </w:tcPr>
          <w:p w14:paraId="3369A4CD" w14:textId="77777777" w:rsidR="00E609B7" w:rsidRDefault="00000000">
            <w:r>
              <w:t>51.0%</w:t>
            </w:r>
          </w:p>
        </w:tc>
        <w:tc>
          <w:tcPr>
            <w:tcW w:w="1771" w:type="dxa"/>
          </w:tcPr>
          <w:p w14:paraId="76E42DCD" w14:textId="77777777" w:rsidR="00E609B7" w:rsidRDefault="00000000">
            <w:r>
              <w:t>20/98</w:t>
            </w:r>
          </w:p>
        </w:tc>
        <w:tc>
          <w:tcPr>
            <w:tcW w:w="1772" w:type="dxa"/>
          </w:tcPr>
          <w:p w14:paraId="2ABE0FCE" w14:textId="77777777" w:rsidR="00E609B7" w:rsidRDefault="00000000">
            <w:r>
              <w:t>79.6%</w:t>
            </w:r>
          </w:p>
        </w:tc>
      </w:tr>
      <w:tr w:rsidR="006E2298" w14:paraId="77938C39" w14:textId="77777777" w:rsidTr="006E2298">
        <w:tc>
          <w:tcPr>
            <w:tcW w:w="1771" w:type="dxa"/>
          </w:tcPr>
          <w:p w14:paraId="58710EE7" w14:textId="77777777" w:rsidR="00E609B7" w:rsidRDefault="00000000">
            <w:r>
              <w:t>Algorithm 2</w:t>
            </w:r>
          </w:p>
        </w:tc>
        <w:tc>
          <w:tcPr>
            <w:tcW w:w="1771" w:type="dxa"/>
          </w:tcPr>
          <w:p w14:paraId="04558F2F" w14:textId="77777777" w:rsidR="00E609B7" w:rsidRDefault="00000000">
            <w:r>
              <w:t>47/100</w:t>
            </w:r>
          </w:p>
        </w:tc>
        <w:tc>
          <w:tcPr>
            <w:tcW w:w="1771" w:type="dxa"/>
          </w:tcPr>
          <w:p w14:paraId="6162BAB1" w14:textId="77777777" w:rsidR="00E609B7" w:rsidRDefault="00000000">
            <w:r>
              <w:t>53.0%</w:t>
            </w:r>
          </w:p>
        </w:tc>
        <w:tc>
          <w:tcPr>
            <w:tcW w:w="1771" w:type="dxa"/>
          </w:tcPr>
          <w:p w14:paraId="23A0F01E" w14:textId="77777777" w:rsidR="00E609B7" w:rsidRDefault="00000000">
            <w:r>
              <w:t>23/98</w:t>
            </w:r>
          </w:p>
        </w:tc>
        <w:tc>
          <w:tcPr>
            <w:tcW w:w="1772" w:type="dxa"/>
          </w:tcPr>
          <w:p w14:paraId="7028843D" w14:textId="77777777" w:rsidR="00E609B7" w:rsidRDefault="00000000">
            <w:r>
              <w:t>76.5%</w:t>
            </w:r>
          </w:p>
        </w:tc>
      </w:tr>
      <w:tr w:rsidR="006E2298" w14:paraId="7C6315A6" w14:textId="77777777" w:rsidTr="006E2298">
        <w:tc>
          <w:tcPr>
            <w:tcW w:w="1771" w:type="dxa"/>
          </w:tcPr>
          <w:p w14:paraId="5D661417" w14:textId="77777777" w:rsidR="00E609B7" w:rsidRDefault="00000000">
            <w:r>
              <w:t>Algorithm 3</w:t>
            </w:r>
          </w:p>
        </w:tc>
        <w:tc>
          <w:tcPr>
            <w:tcW w:w="1771" w:type="dxa"/>
          </w:tcPr>
          <w:p w14:paraId="301DA0FB" w14:textId="77777777" w:rsidR="00E609B7" w:rsidRDefault="00000000">
            <w:r>
              <w:t>68/100</w:t>
            </w:r>
          </w:p>
        </w:tc>
        <w:tc>
          <w:tcPr>
            <w:tcW w:w="1771" w:type="dxa"/>
          </w:tcPr>
          <w:p w14:paraId="7BB582DD" w14:textId="77777777" w:rsidR="00E609B7" w:rsidRDefault="00000000">
            <w:r>
              <w:t>32.0%</w:t>
            </w:r>
          </w:p>
        </w:tc>
        <w:tc>
          <w:tcPr>
            <w:tcW w:w="1771" w:type="dxa"/>
          </w:tcPr>
          <w:p w14:paraId="7D6A55A3" w14:textId="77777777" w:rsidR="00E609B7" w:rsidRDefault="00000000">
            <w:r>
              <w:t>32/98</w:t>
            </w:r>
          </w:p>
        </w:tc>
        <w:tc>
          <w:tcPr>
            <w:tcW w:w="1772" w:type="dxa"/>
          </w:tcPr>
          <w:p w14:paraId="73644A12" w14:textId="77777777" w:rsidR="00E609B7" w:rsidRDefault="00000000">
            <w:r>
              <w:t>67.3%</w:t>
            </w:r>
          </w:p>
        </w:tc>
      </w:tr>
      <w:tr w:rsidR="006E2298" w14:paraId="30B8D779" w14:textId="77777777" w:rsidTr="006E2298">
        <w:tc>
          <w:tcPr>
            <w:tcW w:w="1771" w:type="dxa"/>
          </w:tcPr>
          <w:p w14:paraId="697A781E" w14:textId="77777777" w:rsidR="00E609B7" w:rsidRDefault="00000000">
            <w:r>
              <w:t>Algorithm 4</w:t>
            </w:r>
          </w:p>
        </w:tc>
        <w:tc>
          <w:tcPr>
            <w:tcW w:w="1771" w:type="dxa"/>
          </w:tcPr>
          <w:p w14:paraId="1A5F002D" w14:textId="77777777" w:rsidR="00E609B7" w:rsidRDefault="00000000">
            <w:r>
              <w:t>34/100</w:t>
            </w:r>
          </w:p>
        </w:tc>
        <w:tc>
          <w:tcPr>
            <w:tcW w:w="1771" w:type="dxa"/>
          </w:tcPr>
          <w:p w14:paraId="499679B1" w14:textId="77777777" w:rsidR="00E609B7" w:rsidRDefault="00000000">
            <w:r>
              <w:t>66.0%</w:t>
            </w:r>
          </w:p>
        </w:tc>
        <w:tc>
          <w:tcPr>
            <w:tcW w:w="1771" w:type="dxa"/>
          </w:tcPr>
          <w:p w14:paraId="2CC74FBF" w14:textId="77777777" w:rsidR="00E609B7" w:rsidRDefault="00000000">
            <w:r>
              <w:t>24/98</w:t>
            </w:r>
          </w:p>
        </w:tc>
        <w:tc>
          <w:tcPr>
            <w:tcW w:w="1772" w:type="dxa"/>
          </w:tcPr>
          <w:p w14:paraId="754B210F" w14:textId="77777777" w:rsidR="00E609B7" w:rsidRDefault="00000000">
            <w:r>
              <w:t>75.5%</w:t>
            </w:r>
          </w:p>
        </w:tc>
      </w:tr>
      <w:tr w:rsidR="006E2298" w14:paraId="43F7484C" w14:textId="77777777" w:rsidTr="006E2298">
        <w:tc>
          <w:tcPr>
            <w:tcW w:w="1771" w:type="dxa"/>
          </w:tcPr>
          <w:p w14:paraId="5E403203" w14:textId="77777777" w:rsidR="00E609B7" w:rsidRDefault="00000000">
            <w:r>
              <w:t>CAS-RAG</w:t>
            </w:r>
          </w:p>
        </w:tc>
        <w:tc>
          <w:tcPr>
            <w:tcW w:w="1771" w:type="dxa"/>
          </w:tcPr>
          <w:p w14:paraId="5FCB76C7" w14:textId="77777777" w:rsidR="00E609B7" w:rsidRDefault="00000000">
            <w:r>
              <w:t>28/100</w:t>
            </w:r>
          </w:p>
        </w:tc>
        <w:tc>
          <w:tcPr>
            <w:tcW w:w="1771" w:type="dxa"/>
          </w:tcPr>
          <w:p w14:paraId="1B989A65" w14:textId="77777777" w:rsidR="00E609B7" w:rsidRDefault="00000000">
            <w:r>
              <w:t>72.0%</w:t>
            </w:r>
          </w:p>
        </w:tc>
        <w:tc>
          <w:tcPr>
            <w:tcW w:w="1771" w:type="dxa"/>
          </w:tcPr>
          <w:p w14:paraId="4867CFF6" w14:textId="77777777" w:rsidR="00E609B7" w:rsidRDefault="00000000">
            <w:r>
              <w:t>22/98</w:t>
            </w:r>
          </w:p>
        </w:tc>
        <w:tc>
          <w:tcPr>
            <w:tcW w:w="1772" w:type="dxa"/>
          </w:tcPr>
          <w:p w14:paraId="51A1DDD8" w14:textId="77777777" w:rsidR="00E609B7" w:rsidRDefault="00000000">
            <w:r>
              <w:t>77.6%</w:t>
            </w:r>
          </w:p>
        </w:tc>
      </w:tr>
    </w:tbl>
    <w:p w14:paraId="25A29C22" w14:textId="77777777" w:rsidR="008E55B7" w:rsidRDefault="00000000">
      <w:pPr>
        <w:pStyle w:val="Heading2"/>
      </w:pPr>
      <w:r>
        <w:rPr>
          <w:rFonts w:ascii="Times New Roman" w:hAnsi="Times New Roman"/>
        </w:rPr>
        <w:lastRenderedPageBreak/>
        <w:t>6.4 CAS-RAG design</w:t>
      </w:r>
    </w:p>
    <w:p w14:paraId="6A4C84B6" w14:textId="77777777" w:rsidR="008E55B7" w:rsidRDefault="00000000">
      <w:pPr>
        <w:ind w:firstLine="720"/>
      </w:pPr>
      <w:r>
        <w:t xml:space="preserve">Layer 1 embeds each comment and compares it to scenario-conditioned prototypes using seven similarity metrics. Combined scores yield Explicit, Ambiguous, or Context-dependent. Margin rules reduce over-commitment to Ambiguous under weak evidence, reflecting cost-sensitive caution. Layer 2 maps Explicit to RAG-unnecessary and Ambiguous to RAG-infeasible. For Context-dependent comments, </w:t>
      </w:r>
      <w:proofErr w:type="spellStart"/>
      <w:r>
        <w:t>spaCy</w:t>
      </w:r>
      <w:proofErr w:type="spellEnd"/>
      <w:r>
        <w:t xml:space="preserve"> and scenario support checks distinguish RAG-resolvable cases from RAG-unnecessary and RAG-infeasible cases, including video mismatch when referents are not grounded in the available scenario. Emotion labelling consumes retrieved context only when retrieval is committed.</w:t>
      </w:r>
    </w:p>
    <w:p w14:paraId="148C3B72" w14:textId="77777777" w:rsidR="008E55B7" w:rsidRDefault="00000000">
      <w:pPr>
        <w:pStyle w:val="Heading2"/>
      </w:pPr>
      <w:r>
        <w:rPr>
          <w:rFonts w:ascii="Times New Roman" w:hAnsi="Times New Roman"/>
        </w:rPr>
        <w:t>6.5 Prompts, prototypes, and refinement loop</w:t>
      </w:r>
    </w:p>
    <w:p w14:paraId="62D14B85" w14:textId="699ACD39" w:rsidR="00D605CA" w:rsidRDefault="002F034C" w:rsidP="002F034C">
      <w:pPr>
        <w:ind w:firstLine="720"/>
      </w:pPr>
      <w:r>
        <w:t xml:space="preserve">Model improvement in this project is not limited to architectural changes; a structured prompt-and-prototype refinement process was conducted alongside pipeline development. Each evaluation cycle generated quantitative performance metrics, per-comment error records, and qualitative error analyses. Identified failures were traced to specific prompts (through the </w:t>
      </w:r>
      <w:proofErr w:type="spellStart"/>
      <w:r>
        <w:rPr>
          <w:rStyle w:val="Emphasis"/>
        </w:rPr>
        <w:t>contributing_prompt</w:t>
      </w:r>
      <w:proofErr w:type="spellEnd"/>
      <w:r>
        <w:t xml:space="preserve"> field) and prototype groups. Refinements were then applied to scenario-conditioned prompt templates and JSON-based prototype repositories, followed by re-evaluation on the same gold-labelled evaluation set to ensure consistent comparison.</w:t>
      </w:r>
      <w:r w:rsidR="00B67B7C">
        <w:t xml:space="preserve"> The latest refinement iteration incorporated lessons from previous evaluation results and is </w:t>
      </w:r>
      <w:proofErr w:type="spellStart"/>
      <w:r w:rsidR="00B67B7C">
        <w:t>summarised</w:t>
      </w:r>
      <w:proofErr w:type="spellEnd"/>
      <w:r w:rsidR="00B67B7C">
        <w:t xml:space="preserve"> in the following sections.</w:t>
      </w:r>
    </w:p>
    <w:p w14:paraId="124B159F" w14:textId="2FA39BE3" w:rsidR="00D605CA" w:rsidRDefault="00000000">
      <w:pPr>
        <w:pStyle w:val="Heading2"/>
      </w:pPr>
      <w:r>
        <w:rPr>
          <w:rFonts w:ascii="Times New Roman" w:hAnsi="Times New Roman"/>
        </w:rPr>
        <w:t xml:space="preserve">6.5.1 Prompt library (P1–P7) and </w:t>
      </w:r>
      <w:r w:rsidR="009410DF" w:rsidRPr="009410DF">
        <w:rPr>
          <w:rFonts w:ascii="Times New Roman" w:hAnsi="Times New Roman"/>
        </w:rPr>
        <w:t>prompt role separation</w:t>
      </w:r>
    </w:p>
    <w:p w14:paraId="6757CACB" w14:textId="58B3639F" w:rsidR="00B67B7C" w:rsidRDefault="00B67B7C">
      <w:pPr>
        <w:ind w:firstLine="720"/>
      </w:pPr>
      <w:r>
        <w:t xml:space="preserve">During early experiments, several prompts shared overlapping emotion-classification instructions across different decision paths, making it difficult to attribute errors to specific components. To improve interpretability and experimental control, the current P1–P7 prompt framework assigns each prompt a distinct routing or classification role. As part of this refinement process, the original general no-RAG emotion classification prompt was separated into two </w:t>
      </w:r>
      <w:proofErr w:type="spellStart"/>
      <w:r>
        <w:t>specialised</w:t>
      </w:r>
      <w:proofErr w:type="spellEnd"/>
      <w:r>
        <w:t xml:space="preserve"> prompts: </w:t>
      </w:r>
      <w:r>
        <w:rPr>
          <w:rStyle w:val="Strong"/>
        </w:rPr>
        <w:t>P3</w:t>
      </w:r>
      <w:r>
        <w:t xml:space="preserve">, which supports no-RAG classification while allowing Ambiguous as a valid outcome for Algorithms 1–2, and </w:t>
      </w:r>
      <w:r>
        <w:rPr>
          <w:rStyle w:val="Strong"/>
        </w:rPr>
        <w:t>P7</w:t>
      </w:r>
      <w:r>
        <w:t xml:space="preserve">, which is designed for the Explicit branch in Algorithms 3–4 and CAS-RAG </w:t>
      </w:r>
      <w:r>
        <w:lastRenderedPageBreak/>
        <w:t xml:space="preserve">without an intermediate ambiguity check. Similarly, prompts for RAG-based classification, ambiguity handling, and semantic similarity decision-making were </w:t>
      </w:r>
      <w:proofErr w:type="spellStart"/>
      <w:r>
        <w:t>reorganised</w:t>
      </w:r>
      <w:proofErr w:type="spellEnd"/>
      <w:r>
        <w:t xml:space="preserve"> to maintain a clear mapping between prompts and pipeline functions:</w:t>
      </w:r>
    </w:p>
    <w:p w14:paraId="1E830092" w14:textId="77777777" w:rsidR="00874673" w:rsidRPr="00874673" w:rsidRDefault="00874673" w:rsidP="00874673">
      <w:pPr>
        <w:numPr>
          <w:ilvl w:val="0"/>
          <w:numId w:val="10"/>
        </w:numPr>
        <w:spacing w:before="100" w:beforeAutospacing="1" w:after="100" w:afterAutospacing="1" w:line="240" w:lineRule="auto"/>
        <w:rPr>
          <w:rFonts w:cs="Times New Roman"/>
          <w:szCs w:val="24"/>
          <w:lang w:val="en-AU" w:eastAsia="en-GB"/>
        </w:rPr>
      </w:pPr>
      <w:r w:rsidRPr="00874673">
        <w:rPr>
          <w:rFonts w:cs="Times New Roman"/>
          <w:szCs w:val="24"/>
          <w:lang w:val="en-AU" w:eastAsia="en-GB"/>
        </w:rPr>
        <w:t xml:space="preserve">The previous general emotion classification prompt was divided into P3 and P7. </w:t>
      </w:r>
    </w:p>
    <w:p w14:paraId="22B9963E" w14:textId="77777777" w:rsidR="00874673" w:rsidRPr="00874673" w:rsidRDefault="00874673" w:rsidP="00874673">
      <w:pPr>
        <w:numPr>
          <w:ilvl w:val="0"/>
          <w:numId w:val="10"/>
        </w:numPr>
        <w:spacing w:before="100" w:beforeAutospacing="1" w:after="100" w:afterAutospacing="1" w:line="240" w:lineRule="auto"/>
        <w:rPr>
          <w:rFonts w:cs="Times New Roman"/>
          <w:szCs w:val="24"/>
          <w:lang w:val="en-AU" w:eastAsia="en-GB"/>
        </w:rPr>
      </w:pPr>
      <w:r w:rsidRPr="00874673">
        <w:rPr>
          <w:rFonts w:cs="Times New Roman"/>
          <w:szCs w:val="24"/>
          <w:lang w:val="en-AU" w:eastAsia="en-GB"/>
        </w:rPr>
        <w:t xml:space="preserve">The RAG emotion classification prompt was assigned as P2. </w:t>
      </w:r>
    </w:p>
    <w:p w14:paraId="44C57AA7" w14:textId="77777777" w:rsidR="00874673" w:rsidRPr="00874673" w:rsidRDefault="00874673" w:rsidP="00874673">
      <w:pPr>
        <w:numPr>
          <w:ilvl w:val="0"/>
          <w:numId w:val="10"/>
        </w:numPr>
        <w:spacing w:before="100" w:beforeAutospacing="1" w:after="100" w:afterAutospacing="1" w:line="240" w:lineRule="auto"/>
        <w:rPr>
          <w:rFonts w:cs="Times New Roman"/>
          <w:szCs w:val="24"/>
          <w:lang w:val="en-AU" w:eastAsia="en-GB"/>
        </w:rPr>
      </w:pPr>
      <w:r w:rsidRPr="00874673">
        <w:rPr>
          <w:rFonts w:cs="Times New Roman"/>
          <w:szCs w:val="24"/>
          <w:lang w:val="en-AU" w:eastAsia="en-GB"/>
        </w:rPr>
        <w:t xml:space="preserve">The ambiguity-aware emotion classification prompt was assigned as P6. </w:t>
      </w:r>
    </w:p>
    <w:p w14:paraId="66FF1FFF" w14:textId="77777777" w:rsidR="00874673" w:rsidRPr="00874673" w:rsidRDefault="00874673" w:rsidP="00874673">
      <w:pPr>
        <w:numPr>
          <w:ilvl w:val="0"/>
          <w:numId w:val="10"/>
        </w:numPr>
        <w:spacing w:before="100" w:beforeAutospacing="1" w:after="100" w:afterAutospacing="1" w:line="240" w:lineRule="auto"/>
        <w:rPr>
          <w:rFonts w:cs="Times New Roman"/>
          <w:szCs w:val="24"/>
          <w:lang w:val="en-AU" w:eastAsia="en-GB"/>
        </w:rPr>
      </w:pPr>
      <w:r w:rsidRPr="00874673">
        <w:rPr>
          <w:rFonts w:cs="Times New Roman"/>
          <w:szCs w:val="24"/>
          <w:lang w:val="en-AU" w:eastAsia="en-GB"/>
        </w:rPr>
        <w:t xml:space="preserve">The semantic similarity tie-breaking prompt was assigned as P5. </w:t>
      </w:r>
    </w:p>
    <w:p w14:paraId="647B76D7" w14:textId="77777777" w:rsidR="00874673" w:rsidRPr="00874673" w:rsidRDefault="00874673" w:rsidP="00874673">
      <w:pPr>
        <w:spacing w:before="100" w:beforeAutospacing="1" w:after="100" w:afterAutospacing="1" w:line="240" w:lineRule="auto"/>
        <w:rPr>
          <w:rFonts w:cs="Times New Roman"/>
          <w:szCs w:val="24"/>
          <w:lang w:val="en-AU" w:eastAsia="en-GB"/>
        </w:rPr>
      </w:pPr>
      <w:r w:rsidRPr="00874673">
        <w:rPr>
          <w:rFonts w:cs="Times New Roman"/>
          <w:szCs w:val="24"/>
          <w:lang w:val="en-AU" w:eastAsia="en-GB"/>
        </w:rPr>
        <w:t>This separation enables clearer error attribution, controlled comparison between algorithms, and systematic refinement of individual components.</w:t>
      </w:r>
    </w:p>
    <w:p w14:paraId="58F3882D" w14:textId="77777777" w:rsidR="00D605CA" w:rsidRDefault="00000000">
      <w:pPr>
        <w:pStyle w:val="Heading2"/>
      </w:pPr>
      <w:r>
        <w:rPr>
          <w:rFonts w:ascii="Times New Roman" w:hAnsi="Times New Roman"/>
        </w:rPr>
        <w:t>6.5.2 Failure-driven prompt edits</w:t>
      </w:r>
    </w:p>
    <w:p w14:paraId="11BC1685" w14:textId="77777777" w:rsidR="00D605CA" w:rsidRDefault="00000000">
      <w:pPr>
        <w:ind w:firstLine="720"/>
      </w:pPr>
      <w:r>
        <w:t xml:space="preserve">P1 (unknown reference detection). Refinements added contrastive resolved vs unresolved examples drawn from Tutoring errors. Resolved examples now include general hypothetical reactions to the tutor's harsh </w:t>
      </w:r>
      <w:proofErr w:type="spellStart"/>
      <w:r>
        <w:t>behaviour</w:t>
      </w:r>
      <w:proofErr w:type="spellEnd"/>
      <w:r>
        <w:t xml:space="preserve"> and clearly scenario-identifiable referents ('those kids'). Unresolved examples include named characters (Harper, Aubrey) and pronouns without scenario anchors. Instructions explicitly prohibit inferring identities beyond the scenario summary, reducing false negatives on scene-dependent comments.</w:t>
      </w:r>
    </w:p>
    <w:p w14:paraId="77B89C91" w14:textId="77777777" w:rsidR="00D605CA" w:rsidRDefault="00000000">
      <w:pPr>
        <w:ind w:firstLine="720"/>
      </w:pPr>
      <w:r>
        <w:t xml:space="preserve">P2 (RAG emotion classification). The largest emotion prompt expansion added video-anchored definitions for each label, with Tutoring-specific examples. A dedicated Empathy vs Frustration section clarifies that admiration for helping children should be labelled Empathy, while general annoyance at the situation is Frustration. A follow-up refinement after qualitative analysis added explicit guidance that praise words (sweet, cute, beautiful) directed at </w:t>
      </w:r>
      <w:proofErr w:type="spellStart"/>
      <w:r>
        <w:t>behaviour</w:t>
      </w:r>
      <w:proofErr w:type="spellEnd"/>
      <w:r>
        <w:t xml:space="preserve"> are not automatically Empathy unless they express compassion toward a person in distress—addressing the most frequent CAS-RAG emotion error in Tutoring.</w:t>
      </w:r>
    </w:p>
    <w:p w14:paraId="005B65FC" w14:textId="77777777" w:rsidR="00D605CA" w:rsidRDefault="00000000">
      <w:pPr>
        <w:ind w:firstLine="720"/>
      </w:pPr>
      <w:r>
        <w:t xml:space="preserve">P3 and P7 (no-RAG emotion paths). P3 retains Ambiguous as a first-class output so Algorithms 1–2 do not force labels on low-signal comments. P7 omits the ambiguity check for the Explicit branch in Algorithms 3–4 and CAS-RAG, avoiding double classification and reducing forced-certainty errors. Both prompts share core label </w:t>
      </w:r>
      <w:r>
        <w:lastRenderedPageBreak/>
        <w:t>definitions but differ in whether Ambiguous is permitted and whether a second verification pass is expected.</w:t>
      </w:r>
    </w:p>
    <w:p w14:paraId="4D641909" w14:textId="77777777" w:rsidR="00D605CA" w:rsidRDefault="00000000">
      <w:pPr>
        <w:ind w:firstLine="720"/>
      </w:pPr>
      <w:r>
        <w:t xml:space="preserve">P4 and P6 (ambiguity handling). P4 provides a verification pass for Algorithm 1–2 when P3 returns </w:t>
      </w:r>
      <w:proofErr w:type="gramStart"/>
      <w:r>
        <w:t>Ambiguous;</w:t>
      </w:r>
      <w:proofErr w:type="gramEnd"/>
      <w:r>
        <w:t xml:space="preserve"> persistent ambiguity routes to human verification. P6 performs ambiguity-aware emotion classification on the Ambiguous branch of Algorithms 3–4 and CAS-RAG, with instructions to preserve uncertainty rather than defaulting to None or Empathy.</w:t>
      </w:r>
    </w:p>
    <w:p w14:paraId="142159B9" w14:textId="77777777" w:rsidR="00D605CA" w:rsidRDefault="00000000">
      <w:pPr>
        <w:ind w:firstLine="720"/>
      </w:pPr>
      <w:r>
        <w:t xml:space="preserve">P5 (semantic similarity </w:t>
      </w:r>
      <w:proofErr w:type="gramStart"/>
      <w:r>
        <w:t>tie-breaker</w:t>
      </w:r>
      <w:proofErr w:type="gramEnd"/>
      <w:r>
        <w:t xml:space="preserve">). Refinements aligned terminology from 'Vague' to 'Ambiguous' across prompts and gold labels. P5 instructions </w:t>
      </w:r>
      <w:proofErr w:type="spellStart"/>
      <w:r>
        <w:t>emphasise</w:t>
      </w:r>
      <w:proofErr w:type="spellEnd"/>
      <w:r>
        <w:t xml:space="preserve"> whether the comment is interpretable without script retrieval, using scenario summary only, matching the Explicit vs Ambiguous decision required at borderline margins.</w:t>
      </w:r>
    </w:p>
    <w:p w14:paraId="5E7BBBD6" w14:textId="6DC334BD" w:rsidR="00D605CA" w:rsidRDefault="00000000">
      <w:pPr>
        <w:pStyle w:val="Heading2"/>
      </w:pPr>
      <w:r>
        <w:rPr>
          <w:rFonts w:ascii="Times New Roman" w:hAnsi="Times New Roman"/>
        </w:rPr>
        <w:t xml:space="preserve">6.5.3 Prototype and cue refinement </w:t>
      </w:r>
    </w:p>
    <w:p w14:paraId="4BE1F255" w14:textId="53469CC2" w:rsidR="00D605CA" w:rsidRDefault="00000000">
      <w:pPr>
        <w:ind w:firstLine="720"/>
      </w:pPr>
      <w:r>
        <w:t xml:space="preserve">Prototype refinement. Prototype sentences are short, comment-like exemplars authored from recurring Tutoring reaction themes and grouped into Explicit, Ambiguous, and Context-Dependent banks. Iterations added Context-Dependent prototypes for scene-moment references ('when she walked over', 'that part made me cry') and Explicit prototypes for self-contained opinions and personal stories, directly targeting false context-dependency errors. </w:t>
      </w:r>
    </w:p>
    <w:p w14:paraId="361A8ECE" w14:textId="77777777" w:rsidR="00D605CA" w:rsidRDefault="00000000">
      <w:pPr>
        <w:pStyle w:val="Heading2"/>
      </w:pPr>
      <w:r>
        <w:rPr>
          <w:rFonts w:ascii="Times New Roman" w:hAnsi="Times New Roman"/>
        </w:rPr>
        <w:t>6.5.4 Automated iteration workflow</w:t>
      </w:r>
    </w:p>
    <w:p w14:paraId="33E54C34" w14:textId="77777777" w:rsidR="00D605CA" w:rsidRDefault="00000000">
      <w:pPr>
        <w:ind w:firstLine="720"/>
      </w:pPr>
      <w:r>
        <w:t xml:space="preserve">Automated iteration workflow. The </w:t>
      </w:r>
      <w:proofErr w:type="spellStart"/>
      <w:r>
        <w:t>prompt_iteration</w:t>
      </w:r>
      <w:proofErr w:type="spellEnd"/>
      <w:r>
        <w:t xml:space="preserve"> script re-runs selected algorithms on gold-labelled rows, exports per-comment </w:t>
      </w:r>
      <w:proofErr w:type="spellStart"/>
      <w:r>
        <w:t>why_misclassified</w:t>
      </w:r>
      <w:proofErr w:type="spellEnd"/>
      <w:r>
        <w:t xml:space="preserve">, </w:t>
      </w:r>
      <w:proofErr w:type="spellStart"/>
      <w:r>
        <w:t>contributing_prompt</w:t>
      </w:r>
      <w:proofErr w:type="spellEnd"/>
      <w:r>
        <w:t xml:space="preserve">, </w:t>
      </w:r>
      <w:proofErr w:type="spellStart"/>
      <w:r>
        <w:t>prompt_section_to_edit</w:t>
      </w:r>
      <w:proofErr w:type="spellEnd"/>
      <w:r>
        <w:t xml:space="preserve">, and </w:t>
      </w:r>
      <w:proofErr w:type="spellStart"/>
      <w:r>
        <w:t>suggested_prompt_fix</w:t>
      </w:r>
      <w:proofErr w:type="spellEnd"/>
      <w:r>
        <w:t xml:space="preserve"> fields, and aggregates failure summaries by algorithm and prompt. This closes the loop between evaluation and editing: qualitative habits (e.g., </w:t>
      </w:r>
      <w:proofErr w:type="spellStart"/>
      <w:r>
        <w:t>praise→Empathy</w:t>
      </w:r>
      <w:proofErr w:type="spellEnd"/>
      <w:r>
        <w:t>, false context-dependency) are first observed in failure analysis, then translated into prompt examples or prototype additions, then measured in the next quantitative pass.</w:t>
      </w:r>
    </w:p>
    <w:p w14:paraId="49C87A44" w14:textId="77777777" w:rsidR="00E609B7" w:rsidRDefault="00000000">
      <w:r>
        <w:t xml:space="preserve">Among 100 Tutoring comments, 22 were identified as genuinely </w:t>
      </w:r>
      <w:proofErr w:type="gramStart"/>
      <w:r>
        <w:t>borderline—cases</w:t>
      </w:r>
      <w:proofErr w:type="gramEnd"/>
      <w:r>
        <w:t xml:space="preserve"> where more than one emotion label could be defended under annotation guidelines. Six rules were codified (Personal Abuse; Shared Experience ≠ Empathy; Teaching Advice </w:t>
      </w:r>
      <w:r>
        <w:lastRenderedPageBreak/>
        <w:t>and Constructive Support; Questioning Reality; Generic Praise; Video Reaction Priority) and embedded in P2/P3/P6/P7 emotion prompts. Representative cases include: (</w:t>
      </w:r>
      <w:proofErr w:type="spellStart"/>
      <w:r>
        <w:t>i</w:t>
      </w:r>
      <w:proofErr w:type="spellEnd"/>
      <w:r>
        <w:t>) personal tutor-abuse narratives classified as Anger rather than Empathy (Rule 1); (ii) autobiographical math struggles without explicit compassion toward video actors classified as None (Rule 2); (iii) generic praise of children (“so sweet”) classified as None unless clearly about intervention kindness (Rule 5). Full case narratives are documented in Borderline Case Analysis After Prompt Refinement.</w:t>
      </w:r>
    </w:p>
    <w:p w14:paraId="2B075187" w14:textId="77777777" w:rsidR="00E609B7" w:rsidRDefault="00000000">
      <w:pPr>
        <w:pStyle w:val="Heading2"/>
      </w:pPr>
      <w:r>
        <w:t>6.5.5 Borderline-case analysis and systematic prompt refinement</w:t>
      </w:r>
    </w:p>
    <w:p w14:paraId="7EA938C9" w14:textId="77777777" w:rsidR="008E55B7" w:rsidRDefault="00000000">
      <w:pPr>
        <w:pStyle w:val="Heading2"/>
      </w:pPr>
      <w:r>
        <w:rPr>
          <w:rFonts w:ascii="Times New Roman" w:hAnsi="Times New Roman"/>
        </w:rPr>
        <w:t>6.6 Metrics and analysis</w:t>
      </w:r>
    </w:p>
    <w:p w14:paraId="3CF46551" w14:textId="77777777" w:rsidR="008E55B7" w:rsidRDefault="00000000">
      <w:pPr>
        <w:ind w:firstLine="720"/>
      </w:pPr>
      <w:r>
        <w:t xml:space="preserve">Quantitative metrics include routing accuracy, emotion accuracy on evaluable gold rows, macro and weighted F1 for Layer-1 pooled checks, retrieval rate, relative cost under a transparent unit model, avoided retrieval, and wrong-retrieval counts. Qualitative analysis reviews all Tutoring CAS-RAG rows to identify recurring habits. This mixed quantitative–qualitative reporting strengthens </w:t>
      </w:r>
      <w:proofErr w:type="spellStart"/>
      <w:r>
        <w:t>defence</w:t>
      </w:r>
      <w:proofErr w:type="spellEnd"/>
      <w:r>
        <w:t xml:space="preserve"> of findings beyond a single headline accuracy number.</w:t>
      </w:r>
    </w:p>
    <w:p w14:paraId="06DF964B" w14:textId="77777777" w:rsidR="008E55B7" w:rsidRDefault="00000000">
      <w:pPr>
        <w:pStyle w:val="Heading2"/>
      </w:pPr>
      <w:r>
        <w:rPr>
          <w:rFonts w:ascii="Times New Roman" w:hAnsi="Times New Roman"/>
        </w:rPr>
        <w:t>6.7 Implementation and reproducibility</w:t>
      </w:r>
    </w:p>
    <w:p w14:paraId="4A9561C2" w14:textId="77777777" w:rsidR="008E55B7" w:rsidRDefault="00000000">
      <w:pPr>
        <w:ind w:firstLine="720"/>
      </w:pPr>
      <w:proofErr w:type="spellStart"/>
      <w:r>
        <w:t>CAS_RAG_Project</w:t>
      </w:r>
      <w:proofErr w:type="spellEnd"/>
      <w:r>
        <w:t xml:space="preserve"> implements pipelines in Python with </w:t>
      </w:r>
      <w:proofErr w:type="spellStart"/>
      <w:r>
        <w:t>SentenceTransformer</w:t>
      </w:r>
      <w:proofErr w:type="spellEnd"/>
      <w:r>
        <w:t xml:space="preserve"> embeddings, </w:t>
      </w:r>
      <w:proofErr w:type="spellStart"/>
      <w:r>
        <w:t>spaCy</w:t>
      </w:r>
      <w:proofErr w:type="spellEnd"/>
      <w:r>
        <w:t xml:space="preserve">, and configurable LLM backends (OpenAI, Gemini, optional </w:t>
      </w:r>
      <w:proofErr w:type="spellStart"/>
      <w:r>
        <w:t>Ollama</w:t>
      </w:r>
      <w:proofErr w:type="spellEnd"/>
      <w:r>
        <w:t>). Thesis sources are maintained in a UTS memoir LaTeX template. Evaluation exports include Excel and JSON traces. Reproducibility requires reporting model identifiers, scenario variants, and retrieval hyperparameters alongside results tables.</w:t>
      </w:r>
    </w:p>
    <w:p w14:paraId="5FD43740" w14:textId="77777777" w:rsidR="008E55B7" w:rsidRDefault="00000000">
      <w:pPr>
        <w:pStyle w:val="Heading1"/>
      </w:pPr>
      <w:r>
        <w:rPr>
          <w:rFonts w:ascii="Times New Roman" w:hAnsi="Times New Roman"/>
        </w:rPr>
        <w:t>7. Progress and Results to Date (Years 3–4)</w:t>
      </w:r>
    </w:p>
    <w:p w14:paraId="6B58820A" w14:textId="77777777" w:rsidR="008E55B7" w:rsidRDefault="00000000">
      <w:pPr>
        <w:pStyle w:val="Heading2"/>
      </w:pPr>
      <w:r>
        <w:rPr>
          <w:rFonts w:ascii="Times New Roman" w:hAnsi="Times New Roman"/>
        </w:rPr>
        <w:t>7.1 Summary of milestones</w:t>
      </w:r>
    </w:p>
    <w:p w14:paraId="3D81BA23" w14:textId="77777777" w:rsidR="008E55B7" w:rsidRDefault="00000000">
      <w:pPr>
        <w:ind w:firstLine="720"/>
      </w:pPr>
      <w:r>
        <w:t xml:space="preserve">Major milestones since CA2 include research repositioning to selective RAG; complete CAS-RAG and Algorithms 1–4 implementation; prompt and prototype refinement; six annotated topic datasets; Tutoring primary evaluation; complementary </w:t>
      </w:r>
      <w:r>
        <w:lastRenderedPageBreak/>
        <w:t xml:space="preserve">Layer-1 topic checks; near-final thesis drafting with claim </w:t>
      </w:r>
      <w:proofErr w:type="spellStart"/>
      <w:r>
        <w:t>minimisation</w:t>
      </w:r>
      <w:proofErr w:type="spellEnd"/>
      <w:r>
        <w:t>; and CA3 oral and Word submission materials.</w:t>
      </w:r>
    </w:p>
    <w:p w14:paraId="34CE97F9" w14:textId="77777777" w:rsidR="008E55B7" w:rsidRDefault="00000000">
      <w:pPr>
        <w:pStyle w:val="Heading2"/>
      </w:pPr>
      <w:r>
        <w:rPr>
          <w:rFonts w:ascii="Times New Roman" w:hAnsi="Times New Roman"/>
        </w:rPr>
        <w:t>7.2 Tutoring primary in-depth evaluation</w:t>
      </w:r>
    </w:p>
    <w:p w14:paraId="74A8FB54" w14:textId="77777777" w:rsidR="008E55B7" w:rsidRDefault="00000000">
      <w:pPr>
        <w:ind w:firstLine="720"/>
      </w:pPr>
      <w:r>
        <w:t xml:space="preserve">The Tutoring/Diner supervisor-labelled set contains 100 comments. Routing uses Explicit / Context-dependent / Ambiguous (gold exports may spell Ambiguous as </w:t>
      </w:r>
      <w:proofErr w:type="spellStart"/>
      <w:r>
        <w:t>ambigues</w:t>
      </w:r>
      <w:proofErr w:type="spellEnd"/>
      <w:r>
        <w:t>). Emotion scoring treats None as valid and excludes gold “?” rows (</w:t>
      </w:r>
      <w:proofErr w:type="spellStart"/>
      <w:r>
        <w:t>n_emotion</w:t>
      </w:r>
      <w:proofErr w:type="spellEnd"/>
      <w:r>
        <w:t xml:space="preserve">=98 after two borderline rows received refined labels; </w:t>
      </w:r>
      <w:proofErr w:type="spellStart"/>
      <w:r>
        <w:t>n_emotion</w:t>
      </w:r>
      <w:proofErr w:type="spellEnd"/>
      <w:r>
        <w:t xml:space="preserve">=97 before refinement). Table 1 reports post-refinement results; Table 2 reports the pre-refinement baseline; Table 3 </w:t>
      </w:r>
      <w:proofErr w:type="spellStart"/>
      <w:r>
        <w:t>summarises</w:t>
      </w:r>
      <w:proofErr w:type="spellEnd"/>
      <w:r>
        <w:t xml:space="preserve"> emotion improvements (routing unchanged).</w:t>
      </w:r>
    </w:p>
    <w:p w14:paraId="11BEB77C" w14:textId="77777777" w:rsidR="00E11183" w:rsidRDefault="00E11183">
      <w:pPr>
        <w:ind w:firstLine="720"/>
      </w:pPr>
    </w:p>
    <w:p w14:paraId="5C91CE29" w14:textId="77777777" w:rsidR="008E55B7" w:rsidRDefault="00000000">
      <w:r>
        <w:rPr>
          <w:i/>
          <w:sz w:val="22"/>
        </w:rPr>
        <w:t>Table 1. Primary in-depth Tutoring evaluation after prompt refinement (N=100).</w:t>
      </w:r>
    </w:p>
    <w:tbl>
      <w:tblPr>
        <w:tblStyle w:val="TableGrid"/>
        <w:tblW w:w="0" w:type="auto"/>
        <w:tblLook w:val="04A0" w:firstRow="1" w:lastRow="0" w:firstColumn="1" w:lastColumn="0" w:noHBand="0" w:noVBand="1"/>
      </w:tblPr>
      <w:tblGrid>
        <w:gridCol w:w="1728"/>
        <w:gridCol w:w="1728"/>
        <w:gridCol w:w="1728"/>
        <w:gridCol w:w="1728"/>
        <w:gridCol w:w="1728"/>
      </w:tblGrid>
      <w:tr w:rsidR="008E55B7" w14:paraId="470C9644" w14:textId="77777777">
        <w:tc>
          <w:tcPr>
            <w:tcW w:w="1728" w:type="dxa"/>
          </w:tcPr>
          <w:p w14:paraId="52CF852E" w14:textId="77777777" w:rsidR="00E609B7" w:rsidRDefault="00000000">
            <w:r>
              <w:t>Algorithm</w:t>
            </w:r>
          </w:p>
        </w:tc>
        <w:tc>
          <w:tcPr>
            <w:tcW w:w="1728" w:type="dxa"/>
          </w:tcPr>
          <w:p w14:paraId="7E350714" w14:textId="77777777" w:rsidR="00E609B7" w:rsidRDefault="00000000">
            <w:r>
              <w:t>Routing mistakes</w:t>
            </w:r>
          </w:p>
        </w:tc>
        <w:tc>
          <w:tcPr>
            <w:tcW w:w="1728" w:type="dxa"/>
          </w:tcPr>
          <w:p w14:paraId="535D9482" w14:textId="77777777" w:rsidR="00E609B7" w:rsidRDefault="00000000">
            <w:r>
              <w:t>Routing accuracy</w:t>
            </w:r>
          </w:p>
        </w:tc>
        <w:tc>
          <w:tcPr>
            <w:tcW w:w="1728" w:type="dxa"/>
          </w:tcPr>
          <w:p w14:paraId="48171E03" w14:textId="77777777" w:rsidR="00E609B7" w:rsidRDefault="00000000">
            <w:r>
              <w:t>Emotion mistakes</w:t>
            </w:r>
          </w:p>
        </w:tc>
        <w:tc>
          <w:tcPr>
            <w:tcW w:w="1728" w:type="dxa"/>
          </w:tcPr>
          <w:p w14:paraId="39E72A50" w14:textId="77777777" w:rsidR="00E609B7" w:rsidRDefault="00000000">
            <w:r>
              <w:t>Emotion accuracy</w:t>
            </w:r>
          </w:p>
        </w:tc>
      </w:tr>
      <w:tr w:rsidR="008E55B7" w14:paraId="62B35DC0" w14:textId="77777777">
        <w:tc>
          <w:tcPr>
            <w:tcW w:w="1728" w:type="dxa"/>
          </w:tcPr>
          <w:p w14:paraId="744F1501" w14:textId="77777777" w:rsidR="00E609B7" w:rsidRDefault="00000000">
            <w:r>
              <w:t>Algorithm 1</w:t>
            </w:r>
          </w:p>
        </w:tc>
        <w:tc>
          <w:tcPr>
            <w:tcW w:w="1728" w:type="dxa"/>
          </w:tcPr>
          <w:p w14:paraId="18E5AE51" w14:textId="77777777" w:rsidR="00E609B7" w:rsidRDefault="00000000">
            <w:r>
              <w:t>49/100</w:t>
            </w:r>
          </w:p>
        </w:tc>
        <w:tc>
          <w:tcPr>
            <w:tcW w:w="1728" w:type="dxa"/>
          </w:tcPr>
          <w:p w14:paraId="3E5D2315" w14:textId="77777777" w:rsidR="00E609B7" w:rsidRDefault="00000000">
            <w:r>
              <w:t>51.0%</w:t>
            </w:r>
          </w:p>
        </w:tc>
        <w:tc>
          <w:tcPr>
            <w:tcW w:w="1728" w:type="dxa"/>
          </w:tcPr>
          <w:p w14:paraId="1617A550" w14:textId="77777777" w:rsidR="00E609B7" w:rsidRDefault="00000000">
            <w:r>
              <w:t>42/97</w:t>
            </w:r>
          </w:p>
        </w:tc>
        <w:tc>
          <w:tcPr>
            <w:tcW w:w="1728" w:type="dxa"/>
          </w:tcPr>
          <w:p w14:paraId="242DA8E2" w14:textId="77777777" w:rsidR="00E609B7" w:rsidRDefault="00000000">
            <w:r>
              <w:t>56.7%</w:t>
            </w:r>
          </w:p>
        </w:tc>
      </w:tr>
      <w:tr w:rsidR="008E55B7" w14:paraId="74637928" w14:textId="77777777">
        <w:tc>
          <w:tcPr>
            <w:tcW w:w="1728" w:type="dxa"/>
          </w:tcPr>
          <w:p w14:paraId="06B4B022" w14:textId="77777777" w:rsidR="00E609B7" w:rsidRDefault="00000000">
            <w:r>
              <w:t>Algorithm 2</w:t>
            </w:r>
          </w:p>
        </w:tc>
        <w:tc>
          <w:tcPr>
            <w:tcW w:w="1728" w:type="dxa"/>
          </w:tcPr>
          <w:p w14:paraId="5CD5CD82" w14:textId="77777777" w:rsidR="00E609B7" w:rsidRDefault="00000000">
            <w:r>
              <w:t>47/100</w:t>
            </w:r>
          </w:p>
        </w:tc>
        <w:tc>
          <w:tcPr>
            <w:tcW w:w="1728" w:type="dxa"/>
          </w:tcPr>
          <w:p w14:paraId="1139E72B" w14:textId="77777777" w:rsidR="00E609B7" w:rsidRDefault="00000000">
            <w:r>
              <w:t>53.0%</w:t>
            </w:r>
          </w:p>
        </w:tc>
        <w:tc>
          <w:tcPr>
            <w:tcW w:w="1728" w:type="dxa"/>
          </w:tcPr>
          <w:p w14:paraId="75662885" w14:textId="77777777" w:rsidR="00E609B7" w:rsidRDefault="00000000">
            <w:r>
              <w:t>38/97</w:t>
            </w:r>
          </w:p>
        </w:tc>
        <w:tc>
          <w:tcPr>
            <w:tcW w:w="1728" w:type="dxa"/>
          </w:tcPr>
          <w:p w14:paraId="6B2D7697" w14:textId="77777777" w:rsidR="00E609B7" w:rsidRDefault="00000000">
            <w:r>
              <w:t>60.8%</w:t>
            </w:r>
          </w:p>
        </w:tc>
      </w:tr>
      <w:tr w:rsidR="008E55B7" w14:paraId="1FADEA4A" w14:textId="77777777">
        <w:tc>
          <w:tcPr>
            <w:tcW w:w="1728" w:type="dxa"/>
          </w:tcPr>
          <w:p w14:paraId="4A2B7DDC" w14:textId="77777777" w:rsidR="00E609B7" w:rsidRDefault="00000000">
            <w:r>
              <w:t>Algorithm 3</w:t>
            </w:r>
          </w:p>
        </w:tc>
        <w:tc>
          <w:tcPr>
            <w:tcW w:w="1728" w:type="dxa"/>
          </w:tcPr>
          <w:p w14:paraId="01883645" w14:textId="77777777" w:rsidR="00E609B7" w:rsidRDefault="00000000">
            <w:r>
              <w:t>68/100</w:t>
            </w:r>
          </w:p>
        </w:tc>
        <w:tc>
          <w:tcPr>
            <w:tcW w:w="1728" w:type="dxa"/>
          </w:tcPr>
          <w:p w14:paraId="6196A445" w14:textId="77777777" w:rsidR="00E609B7" w:rsidRDefault="00000000">
            <w:r>
              <w:t>32.0%</w:t>
            </w:r>
          </w:p>
        </w:tc>
        <w:tc>
          <w:tcPr>
            <w:tcW w:w="1728" w:type="dxa"/>
          </w:tcPr>
          <w:p w14:paraId="6B28D58A" w14:textId="77777777" w:rsidR="00E609B7" w:rsidRDefault="00000000">
            <w:r>
              <w:t>52/97</w:t>
            </w:r>
          </w:p>
        </w:tc>
        <w:tc>
          <w:tcPr>
            <w:tcW w:w="1728" w:type="dxa"/>
          </w:tcPr>
          <w:p w14:paraId="1894F8B6" w14:textId="77777777" w:rsidR="00E609B7" w:rsidRDefault="00000000">
            <w:r>
              <w:t>46.4%</w:t>
            </w:r>
          </w:p>
        </w:tc>
      </w:tr>
      <w:tr w:rsidR="008E55B7" w14:paraId="5AE6663B" w14:textId="77777777">
        <w:tc>
          <w:tcPr>
            <w:tcW w:w="1728" w:type="dxa"/>
          </w:tcPr>
          <w:p w14:paraId="26160F0C" w14:textId="77777777" w:rsidR="00E609B7" w:rsidRDefault="00000000">
            <w:r>
              <w:t>Algorithm 4</w:t>
            </w:r>
          </w:p>
        </w:tc>
        <w:tc>
          <w:tcPr>
            <w:tcW w:w="1728" w:type="dxa"/>
          </w:tcPr>
          <w:p w14:paraId="374C0A4A" w14:textId="77777777" w:rsidR="00E609B7" w:rsidRDefault="00000000">
            <w:r>
              <w:t>34/100</w:t>
            </w:r>
          </w:p>
        </w:tc>
        <w:tc>
          <w:tcPr>
            <w:tcW w:w="1728" w:type="dxa"/>
          </w:tcPr>
          <w:p w14:paraId="7B3384EF" w14:textId="77777777" w:rsidR="00E609B7" w:rsidRDefault="00000000">
            <w:r>
              <w:t>66.0%</w:t>
            </w:r>
          </w:p>
        </w:tc>
        <w:tc>
          <w:tcPr>
            <w:tcW w:w="1728" w:type="dxa"/>
          </w:tcPr>
          <w:p w14:paraId="027FACAE" w14:textId="77777777" w:rsidR="00E609B7" w:rsidRDefault="00000000">
            <w:r>
              <w:t>42/97</w:t>
            </w:r>
          </w:p>
        </w:tc>
        <w:tc>
          <w:tcPr>
            <w:tcW w:w="1728" w:type="dxa"/>
          </w:tcPr>
          <w:p w14:paraId="77103964" w14:textId="77777777" w:rsidR="00E609B7" w:rsidRDefault="00000000">
            <w:r>
              <w:t>56.7%</w:t>
            </w:r>
          </w:p>
        </w:tc>
      </w:tr>
      <w:tr w:rsidR="008E55B7" w14:paraId="429075A6" w14:textId="77777777">
        <w:tc>
          <w:tcPr>
            <w:tcW w:w="1728" w:type="dxa"/>
          </w:tcPr>
          <w:p w14:paraId="4476BBA6" w14:textId="77777777" w:rsidR="00E609B7" w:rsidRDefault="00000000">
            <w:r>
              <w:t>CAS-RAG</w:t>
            </w:r>
          </w:p>
        </w:tc>
        <w:tc>
          <w:tcPr>
            <w:tcW w:w="1728" w:type="dxa"/>
          </w:tcPr>
          <w:p w14:paraId="1A09A5B3" w14:textId="77777777" w:rsidR="00E609B7" w:rsidRDefault="00000000">
            <w:r>
              <w:t>28/100</w:t>
            </w:r>
          </w:p>
        </w:tc>
        <w:tc>
          <w:tcPr>
            <w:tcW w:w="1728" w:type="dxa"/>
          </w:tcPr>
          <w:p w14:paraId="7F26880F" w14:textId="77777777" w:rsidR="00E609B7" w:rsidRDefault="00000000">
            <w:r>
              <w:t>72.0%</w:t>
            </w:r>
          </w:p>
        </w:tc>
        <w:tc>
          <w:tcPr>
            <w:tcW w:w="1728" w:type="dxa"/>
          </w:tcPr>
          <w:p w14:paraId="043EA4F5" w14:textId="77777777" w:rsidR="00E609B7" w:rsidRDefault="00000000">
            <w:r>
              <w:t>36/97</w:t>
            </w:r>
          </w:p>
        </w:tc>
        <w:tc>
          <w:tcPr>
            <w:tcW w:w="1728" w:type="dxa"/>
          </w:tcPr>
          <w:p w14:paraId="724B0811" w14:textId="77777777" w:rsidR="00E609B7" w:rsidRDefault="00000000">
            <w:r>
              <w:t>62.9%</w:t>
            </w:r>
          </w:p>
        </w:tc>
      </w:tr>
    </w:tbl>
    <w:p w14:paraId="3AFE336D" w14:textId="77777777" w:rsidR="008E55B7" w:rsidRDefault="008E55B7"/>
    <w:p w14:paraId="4507B96F" w14:textId="77777777" w:rsidR="00186148" w:rsidRDefault="00186148" w:rsidP="00186148">
      <w:r w:rsidRPr="00186148">
        <w:t xml:space="preserve">After prompt refinement, routing accuracy is unchanged for all pipelines because routing depends on category predictions, which were not re-run in this refinement cycle. Emotion reaction classification improves substantially across all pipelines (Table 1). CAS-RAG rises from 62.9% to 77.6% (+14.7 pp), with 14 fewer emotion mistakes (36→22 on comparable evaluable rows). CAS-RAG retains the highest routing accuracy (72.0%). Algorithm 1 achieves the highest post-refinement emotion accuracy (79.6%), followed by Algorithm 2 (76.5%) and CAS-RAG (77.6%). The refinement therefore improves </w:t>
      </w:r>
      <w:r w:rsidRPr="00186148">
        <w:lastRenderedPageBreak/>
        <w:t>emotion labelling quality without changing routing decisions, confirming that borderline-case prompt rules primarily affect the emotion classification stage (P2/P3/P6/P7).</w:t>
      </w:r>
    </w:p>
    <w:p w14:paraId="438175CD" w14:textId="77777777" w:rsidR="00E609B7" w:rsidRDefault="00000000">
      <w:r>
        <w:t>Table 2. Pre-refinement baseline (before prompt refinement, N=100).</w:t>
      </w:r>
    </w:p>
    <w:p w14:paraId="58911C9A" w14:textId="77777777" w:rsidR="00E609B7" w:rsidRDefault="00000000">
      <w:pPr>
        <w:ind w:firstLine="720"/>
      </w:pPr>
      <w:r>
        <w:t>Table 3. Pre- vs post-prompt-refinement emotion results (routing unchanged).</w:t>
      </w:r>
    </w:p>
    <w:tbl>
      <w:tblPr>
        <w:tblStyle w:val="TableGrid"/>
        <w:tblW w:w="0" w:type="auto"/>
        <w:tblLook w:val="04A0" w:firstRow="1" w:lastRow="0" w:firstColumn="1" w:lastColumn="0" w:noHBand="0" w:noVBand="1"/>
      </w:tblPr>
      <w:tblGrid>
        <w:gridCol w:w="1440"/>
        <w:gridCol w:w="1440"/>
        <w:gridCol w:w="1440"/>
        <w:gridCol w:w="1440"/>
        <w:gridCol w:w="1440"/>
        <w:gridCol w:w="1440"/>
      </w:tblGrid>
      <w:tr w:rsidR="00E609B7" w14:paraId="3664356F" w14:textId="77777777">
        <w:tc>
          <w:tcPr>
            <w:tcW w:w="1440" w:type="dxa"/>
          </w:tcPr>
          <w:p w14:paraId="520325B2" w14:textId="77777777" w:rsidR="00E609B7" w:rsidRDefault="00000000">
            <w:r>
              <w:t>Algorithm</w:t>
            </w:r>
          </w:p>
        </w:tc>
        <w:tc>
          <w:tcPr>
            <w:tcW w:w="1440" w:type="dxa"/>
          </w:tcPr>
          <w:p w14:paraId="5DCA1121" w14:textId="77777777" w:rsidR="00E609B7" w:rsidRDefault="00000000">
            <w:r>
              <w:t>Emotion acc. (pre)</w:t>
            </w:r>
          </w:p>
        </w:tc>
        <w:tc>
          <w:tcPr>
            <w:tcW w:w="1440" w:type="dxa"/>
          </w:tcPr>
          <w:p w14:paraId="2BFFF54F" w14:textId="77777777" w:rsidR="00E609B7" w:rsidRDefault="00000000">
            <w:r>
              <w:t>Emotion acc. (post)</w:t>
            </w:r>
          </w:p>
        </w:tc>
        <w:tc>
          <w:tcPr>
            <w:tcW w:w="1440" w:type="dxa"/>
          </w:tcPr>
          <w:p w14:paraId="157294C5" w14:textId="77777777" w:rsidR="00E609B7" w:rsidRDefault="00000000">
            <w:r>
              <w:t>Δ emotion</w:t>
            </w:r>
          </w:p>
        </w:tc>
        <w:tc>
          <w:tcPr>
            <w:tcW w:w="1440" w:type="dxa"/>
          </w:tcPr>
          <w:p w14:paraId="67C1FE77" w14:textId="77777777" w:rsidR="00E609B7" w:rsidRDefault="00000000">
            <w:r>
              <w:t>Emotion mistakes (pre)</w:t>
            </w:r>
          </w:p>
        </w:tc>
        <w:tc>
          <w:tcPr>
            <w:tcW w:w="1440" w:type="dxa"/>
          </w:tcPr>
          <w:p w14:paraId="184BFE37" w14:textId="77777777" w:rsidR="00E609B7" w:rsidRDefault="00000000">
            <w:r>
              <w:t>Emotion mistakes (post)</w:t>
            </w:r>
          </w:p>
        </w:tc>
      </w:tr>
      <w:tr w:rsidR="00E609B7" w14:paraId="4A1E9814" w14:textId="77777777">
        <w:tc>
          <w:tcPr>
            <w:tcW w:w="1440" w:type="dxa"/>
          </w:tcPr>
          <w:p w14:paraId="3D62B8AB" w14:textId="77777777" w:rsidR="00E609B7" w:rsidRDefault="00000000">
            <w:r>
              <w:t>Algorithm 1</w:t>
            </w:r>
          </w:p>
        </w:tc>
        <w:tc>
          <w:tcPr>
            <w:tcW w:w="1440" w:type="dxa"/>
          </w:tcPr>
          <w:p w14:paraId="0F534DB1" w14:textId="77777777" w:rsidR="00E609B7" w:rsidRDefault="00000000">
            <w:r>
              <w:t>56.7%</w:t>
            </w:r>
          </w:p>
        </w:tc>
        <w:tc>
          <w:tcPr>
            <w:tcW w:w="1440" w:type="dxa"/>
          </w:tcPr>
          <w:p w14:paraId="09D8436A" w14:textId="77777777" w:rsidR="00E609B7" w:rsidRDefault="00000000">
            <w:r>
              <w:t>79.6%</w:t>
            </w:r>
          </w:p>
        </w:tc>
        <w:tc>
          <w:tcPr>
            <w:tcW w:w="1440" w:type="dxa"/>
          </w:tcPr>
          <w:p w14:paraId="489EF141" w14:textId="77777777" w:rsidR="00E609B7" w:rsidRDefault="00000000">
            <w:r>
              <w:t>+22.9 pp</w:t>
            </w:r>
          </w:p>
        </w:tc>
        <w:tc>
          <w:tcPr>
            <w:tcW w:w="1440" w:type="dxa"/>
          </w:tcPr>
          <w:p w14:paraId="149A29DA" w14:textId="77777777" w:rsidR="00E609B7" w:rsidRDefault="00000000">
            <w:r>
              <w:t>42/97</w:t>
            </w:r>
          </w:p>
        </w:tc>
        <w:tc>
          <w:tcPr>
            <w:tcW w:w="1440" w:type="dxa"/>
          </w:tcPr>
          <w:p w14:paraId="79443E7F" w14:textId="77777777" w:rsidR="00E609B7" w:rsidRDefault="00000000">
            <w:r>
              <w:t>20/98</w:t>
            </w:r>
          </w:p>
        </w:tc>
      </w:tr>
      <w:tr w:rsidR="00E609B7" w14:paraId="133B53A6" w14:textId="77777777">
        <w:tc>
          <w:tcPr>
            <w:tcW w:w="1440" w:type="dxa"/>
          </w:tcPr>
          <w:p w14:paraId="12BD208B" w14:textId="77777777" w:rsidR="00E609B7" w:rsidRDefault="00000000">
            <w:r>
              <w:t>Algorithm 2</w:t>
            </w:r>
          </w:p>
        </w:tc>
        <w:tc>
          <w:tcPr>
            <w:tcW w:w="1440" w:type="dxa"/>
          </w:tcPr>
          <w:p w14:paraId="7C962FD6" w14:textId="77777777" w:rsidR="00E609B7" w:rsidRDefault="00000000">
            <w:r>
              <w:t>60.8%</w:t>
            </w:r>
          </w:p>
        </w:tc>
        <w:tc>
          <w:tcPr>
            <w:tcW w:w="1440" w:type="dxa"/>
          </w:tcPr>
          <w:p w14:paraId="28B61F8D" w14:textId="77777777" w:rsidR="00E609B7" w:rsidRDefault="00000000">
            <w:r>
              <w:t>76.5%</w:t>
            </w:r>
          </w:p>
        </w:tc>
        <w:tc>
          <w:tcPr>
            <w:tcW w:w="1440" w:type="dxa"/>
          </w:tcPr>
          <w:p w14:paraId="6DE532F8" w14:textId="77777777" w:rsidR="00E609B7" w:rsidRDefault="00000000">
            <w:r>
              <w:t>+15.7 pp</w:t>
            </w:r>
          </w:p>
        </w:tc>
        <w:tc>
          <w:tcPr>
            <w:tcW w:w="1440" w:type="dxa"/>
          </w:tcPr>
          <w:p w14:paraId="0CE150A1" w14:textId="77777777" w:rsidR="00E609B7" w:rsidRDefault="00000000">
            <w:r>
              <w:t>38/97</w:t>
            </w:r>
          </w:p>
        </w:tc>
        <w:tc>
          <w:tcPr>
            <w:tcW w:w="1440" w:type="dxa"/>
          </w:tcPr>
          <w:p w14:paraId="3ADEDFC5" w14:textId="77777777" w:rsidR="00E609B7" w:rsidRDefault="00000000">
            <w:r>
              <w:t>23/98</w:t>
            </w:r>
          </w:p>
        </w:tc>
      </w:tr>
      <w:tr w:rsidR="00E609B7" w14:paraId="5A1D4616" w14:textId="77777777">
        <w:tc>
          <w:tcPr>
            <w:tcW w:w="1440" w:type="dxa"/>
          </w:tcPr>
          <w:p w14:paraId="6604BAEE" w14:textId="77777777" w:rsidR="00E609B7" w:rsidRDefault="00000000">
            <w:r>
              <w:t>Algorithm 3</w:t>
            </w:r>
          </w:p>
        </w:tc>
        <w:tc>
          <w:tcPr>
            <w:tcW w:w="1440" w:type="dxa"/>
          </w:tcPr>
          <w:p w14:paraId="5E841C11" w14:textId="77777777" w:rsidR="00E609B7" w:rsidRDefault="00000000">
            <w:r>
              <w:t>46.4%</w:t>
            </w:r>
          </w:p>
        </w:tc>
        <w:tc>
          <w:tcPr>
            <w:tcW w:w="1440" w:type="dxa"/>
          </w:tcPr>
          <w:p w14:paraId="0D35AFB1" w14:textId="77777777" w:rsidR="00E609B7" w:rsidRDefault="00000000">
            <w:r>
              <w:t>67.3%</w:t>
            </w:r>
          </w:p>
        </w:tc>
        <w:tc>
          <w:tcPr>
            <w:tcW w:w="1440" w:type="dxa"/>
          </w:tcPr>
          <w:p w14:paraId="5FA1C1E9" w14:textId="77777777" w:rsidR="00E609B7" w:rsidRDefault="00000000">
            <w:r>
              <w:t>+20.9 pp</w:t>
            </w:r>
          </w:p>
        </w:tc>
        <w:tc>
          <w:tcPr>
            <w:tcW w:w="1440" w:type="dxa"/>
          </w:tcPr>
          <w:p w14:paraId="5B98F2B7" w14:textId="77777777" w:rsidR="00E609B7" w:rsidRDefault="00000000">
            <w:r>
              <w:t>52/97</w:t>
            </w:r>
          </w:p>
        </w:tc>
        <w:tc>
          <w:tcPr>
            <w:tcW w:w="1440" w:type="dxa"/>
          </w:tcPr>
          <w:p w14:paraId="15A445FA" w14:textId="77777777" w:rsidR="00E609B7" w:rsidRDefault="00000000">
            <w:r>
              <w:t>32/98</w:t>
            </w:r>
          </w:p>
        </w:tc>
      </w:tr>
      <w:tr w:rsidR="00E609B7" w14:paraId="4E73C391" w14:textId="77777777">
        <w:tc>
          <w:tcPr>
            <w:tcW w:w="1440" w:type="dxa"/>
          </w:tcPr>
          <w:p w14:paraId="301691A9" w14:textId="77777777" w:rsidR="00E609B7" w:rsidRDefault="00000000">
            <w:r>
              <w:t>Algorithm 4</w:t>
            </w:r>
          </w:p>
        </w:tc>
        <w:tc>
          <w:tcPr>
            <w:tcW w:w="1440" w:type="dxa"/>
          </w:tcPr>
          <w:p w14:paraId="6CDEC7CC" w14:textId="77777777" w:rsidR="00E609B7" w:rsidRDefault="00000000">
            <w:r>
              <w:t>56.7%</w:t>
            </w:r>
          </w:p>
        </w:tc>
        <w:tc>
          <w:tcPr>
            <w:tcW w:w="1440" w:type="dxa"/>
          </w:tcPr>
          <w:p w14:paraId="39A3E149" w14:textId="77777777" w:rsidR="00E609B7" w:rsidRDefault="00000000">
            <w:r>
              <w:t>75.5%</w:t>
            </w:r>
          </w:p>
        </w:tc>
        <w:tc>
          <w:tcPr>
            <w:tcW w:w="1440" w:type="dxa"/>
          </w:tcPr>
          <w:p w14:paraId="5F0670E1" w14:textId="77777777" w:rsidR="00E609B7" w:rsidRDefault="00000000">
            <w:r>
              <w:t>+18.8 pp</w:t>
            </w:r>
          </w:p>
        </w:tc>
        <w:tc>
          <w:tcPr>
            <w:tcW w:w="1440" w:type="dxa"/>
          </w:tcPr>
          <w:p w14:paraId="15254CE5" w14:textId="77777777" w:rsidR="00E609B7" w:rsidRDefault="00000000">
            <w:r>
              <w:t>42/97</w:t>
            </w:r>
          </w:p>
        </w:tc>
        <w:tc>
          <w:tcPr>
            <w:tcW w:w="1440" w:type="dxa"/>
          </w:tcPr>
          <w:p w14:paraId="5303A8E9" w14:textId="77777777" w:rsidR="00E609B7" w:rsidRDefault="00000000">
            <w:r>
              <w:t>24/98</w:t>
            </w:r>
          </w:p>
        </w:tc>
      </w:tr>
      <w:tr w:rsidR="00E609B7" w14:paraId="3B40D5BB" w14:textId="77777777">
        <w:tc>
          <w:tcPr>
            <w:tcW w:w="1440" w:type="dxa"/>
          </w:tcPr>
          <w:p w14:paraId="4A22721C" w14:textId="77777777" w:rsidR="00E609B7" w:rsidRDefault="00000000">
            <w:r>
              <w:t>CAS-RAG</w:t>
            </w:r>
          </w:p>
        </w:tc>
        <w:tc>
          <w:tcPr>
            <w:tcW w:w="1440" w:type="dxa"/>
          </w:tcPr>
          <w:p w14:paraId="26806D3F" w14:textId="77777777" w:rsidR="00E609B7" w:rsidRDefault="00000000">
            <w:r>
              <w:t>62.9%</w:t>
            </w:r>
          </w:p>
        </w:tc>
        <w:tc>
          <w:tcPr>
            <w:tcW w:w="1440" w:type="dxa"/>
          </w:tcPr>
          <w:p w14:paraId="27EBD1E5" w14:textId="77777777" w:rsidR="00E609B7" w:rsidRDefault="00000000">
            <w:r>
              <w:t>77.6%</w:t>
            </w:r>
          </w:p>
        </w:tc>
        <w:tc>
          <w:tcPr>
            <w:tcW w:w="1440" w:type="dxa"/>
          </w:tcPr>
          <w:p w14:paraId="1CE00706" w14:textId="77777777" w:rsidR="00E609B7" w:rsidRDefault="00000000">
            <w:r>
              <w:t>+14.7 pp</w:t>
            </w:r>
          </w:p>
        </w:tc>
        <w:tc>
          <w:tcPr>
            <w:tcW w:w="1440" w:type="dxa"/>
          </w:tcPr>
          <w:p w14:paraId="597A39EF" w14:textId="77777777" w:rsidR="00E609B7" w:rsidRDefault="00000000">
            <w:r>
              <w:t>36/97</w:t>
            </w:r>
          </w:p>
        </w:tc>
        <w:tc>
          <w:tcPr>
            <w:tcW w:w="1440" w:type="dxa"/>
          </w:tcPr>
          <w:p w14:paraId="410D6DFA" w14:textId="77777777" w:rsidR="00E609B7" w:rsidRDefault="00000000">
            <w:r>
              <w:t>22/98</w:t>
            </w:r>
          </w:p>
        </w:tc>
      </w:tr>
    </w:tbl>
    <w:p w14:paraId="5461B32F" w14:textId="77777777" w:rsidR="00E11183" w:rsidRPr="00E11183" w:rsidRDefault="00E11183" w:rsidP="00E23927">
      <w:r w:rsidRPr="00E11183">
        <w:t>An earlier pilot study on the same video (n=26) provided preliminary evidence for context-aware retrieval decisions (~77% routing accuracy and ~48.7% cost saving) and was disseminated through a peer-reviewed publication (Vahdati, Atif, &amp; Saberi, 2025). The N=100 evaluation presented here supersedes the pilot as the primary basis for algorithm comparison, qualitative analysis, and thesis conclusions.</w:t>
      </w:r>
    </w:p>
    <w:p w14:paraId="43240670" w14:textId="77777777" w:rsidR="00E11183" w:rsidRDefault="00E11183" w:rsidP="00186148"/>
    <w:p w14:paraId="5817D3E6" w14:textId="77777777" w:rsidR="008E55B7" w:rsidRDefault="00000000">
      <w:pPr>
        <w:pStyle w:val="Heading2"/>
      </w:pPr>
      <w:r>
        <w:rPr>
          <w:rFonts w:ascii="Times New Roman" w:hAnsi="Times New Roman"/>
        </w:rPr>
        <w:t>7.3 Qualitative error analysis</w:t>
      </w:r>
    </w:p>
    <w:p w14:paraId="2528F6E6" w14:textId="77777777" w:rsidR="008E55B7" w:rsidRDefault="00000000">
      <w:pPr>
        <w:ind w:firstLine="720"/>
      </w:pPr>
      <w:r>
        <w:t>Reading all 100 CAS-RAG outputs reveals structured weaknesses. Routing over-predicts context dependence on self-contained narratives and opinions; occasionally misses true scene grounding; and sometimes forces certainty on unclear comments. Emotion errors frequently map praise words to Empathy, treat personal recollection as Empathy, over-interpret emojis, and map criticism to Frustration. These patterns are actionable: they guide prompt and prototype edits while preserving the selective-gating research question.</w:t>
      </w:r>
    </w:p>
    <w:p w14:paraId="2F948EF3" w14:textId="77777777" w:rsidR="008E55B7" w:rsidRDefault="00000000">
      <w:pPr>
        <w:pStyle w:val="Heading2"/>
      </w:pPr>
      <w:r>
        <w:rPr>
          <w:rFonts w:ascii="Times New Roman" w:hAnsi="Times New Roman"/>
        </w:rPr>
        <w:lastRenderedPageBreak/>
        <w:t>7.4 Complementary topic-diversity Layer-1 results</w:t>
      </w:r>
    </w:p>
    <w:p w14:paraId="713CDF5C" w14:textId="77777777" w:rsidR="008E55B7" w:rsidRDefault="00000000">
      <w:pPr>
        <w:ind w:firstLine="720"/>
      </w:pPr>
      <w:r>
        <w:t xml:space="preserve">Across six annotated topics, complementary CAS-RAG Layer-1 pooled accuracy is approximately 69.5%, with macro-F1 about 69.8% and weighted-F1 about 69.1%. Under the stated cost model, relative cost reduction is about 44.6% and avoided retrieval about 66.8%, with a wrong-retrieval audit of 51 among 199 RAG-triggered cases. These figures assess gating </w:t>
      </w:r>
      <w:proofErr w:type="spellStart"/>
      <w:r>
        <w:t>behaviour</w:t>
      </w:r>
      <w:proofErr w:type="spellEnd"/>
      <w:r>
        <w:t xml:space="preserve"> across topics. They are not equivalent to Tutoring-depth Algorithms 1–4 comparison or qualitative analysis.</w:t>
      </w:r>
    </w:p>
    <w:p w14:paraId="4751B984" w14:textId="77777777" w:rsidR="008E55B7" w:rsidRDefault="00000000">
      <w:pPr>
        <w:pStyle w:val="Heading2"/>
      </w:pPr>
      <w:r>
        <w:rPr>
          <w:rFonts w:ascii="Times New Roman" w:hAnsi="Times New Roman"/>
        </w:rPr>
        <w:t>7.5 Thesis draft status</w:t>
      </w:r>
    </w:p>
    <w:p w14:paraId="2546E8C7" w14:textId="77777777" w:rsidR="008E55B7" w:rsidRDefault="00000000">
      <w:pPr>
        <w:ind w:firstLine="720"/>
      </w:pPr>
      <w:r>
        <w:t xml:space="preserve">A near-final thesis PDF includes preliminary pages, Chapters 1–7, and appendices. Recent revisions align title, abstract, research questions, contributions, evaluation chapters, and discussion with claim </w:t>
      </w:r>
      <w:proofErr w:type="spellStart"/>
      <w:r>
        <w:t>minimisation</w:t>
      </w:r>
      <w:proofErr w:type="spellEnd"/>
      <w:r>
        <w:t xml:space="preserve"> and evaluation-depth honesty. Routing terminology is </w:t>
      </w:r>
      <w:proofErr w:type="spellStart"/>
      <w:r>
        <w:t>standardised</w:t>
      </w:r>
      <w:proofErr w:type="spellEnd"/>
      <w:r>
        <w:t xml:space="preserve"> </w:t>
      </w:r>
      <w:proofErr w:type="gramStart"/>
      <w:r>
        <w:t>to</w:t>
      </w:r>
      <w:proofErr w:type="gramEnd"/>
      <w:r>
        <w:t xml:space="preserve"> Ambiguous. This writing maturity is part of CA3 evidence of readiness to submit.</w:t>
      </w:r>
    </w:p>
    <w:p w14:paraId="2C5CDC62" w14:textId="77777777" w:rsidR="00D605CA" w:rsidRDefault="00000000">
      <w:pPr>
        <w:pStyle w:val="Heading2"/>
      </w:pPr>
      <w:r>
        <w:rPr>
          <w:rFonts w:ascii="Times New Roman" w:hAnsi="Times New Roman"/>
        </w:rPr>
        <w:t>7.6 Iterative model and prompt refinement</w:t>
      </w:r>
    </w:p>
    <w:p w14:paraId="017F5706" w14:textId="77777777" w:rsidR="00D605CA" w:rsidRDefault="00000000">
      <w:pPr>
        <w:ind w:firstLine="720"/>
      </w:pPr>
      <w:r>
        <w:t>Between the CA2 pilot (n=26, ~77% routing) and the Tutoring N=100 evaluation, three major refinement waves occurred. Wave 1 (late 2024–early 2025) established the P1–P7 prompt set and baseline Algorithms 1–2. Wave 2 (2025) introduced semantic similarity routing (Algorithms 3–4) and CAS-RAG Layer-1 with prototype banks. Wave 3 (July 2026) applied systematic borderline-case analysis: among 100 annotated comments, 22 were identified as genuinely borderline (more than one emotion label defensible under guidelines). Six annotation rules were codified and embedded in emotion prompts.</w:t>
      </w:r>
    </w:p>
    <w:p w14:paraId="41542C78" w14:textId="77777777" w:rsidR="00E609B7" w:rsidRDefault="00000000">
      <w:pPr>
        <w:ind w:firstLine="720"/>
      </w:pPr>
      <w:r>
        <w:t xml:space="preserve">Rule 1 (Personal Abuse): personal stories of teacher/tutor abuse classify as Anger when abuse is dominant, not Empathy. Rule 2 (Shared Experience ≠ Empathy): autobiographical similarity alone is not Empathy without explicit compassion toward video actors. Rule 3 (Teaching Advice): constructive teaching advice is Empathy only when concern for the struggling child is explicit; </w:t>
      </w:r>
      <w:proofErr w:type="gramStart"/>
      <w:r>
        <w:t>otherwise</w:t>
      </w:r>
      <w:proofErr w:type="gramEnd"/>
      <w:r>
        <w:t xml:space="preserve"> None. Rule 4 (Questioning Reality): staged/fake doubts → Disbelief. Rule 5 (Generic Praise): praise such as “sweet kids” → None unless clearly about intervention kindness. Rule 6 (Video Reaction </w:t>
      </w:r>
      <w:r>
        <w:lastRenderedPageBreak/>
        <w:t>Priority): when personal story and video reaction co-occur, label the reaction to the social experiment, not the autobiographical narrative alone.</w:t>
      </w:r>
    </w:p>
    <w:p w14:paraId="0D3A363B" w14:textId="77777777" w:rsidR="00D605CA" w:rsidRDefault="00000000">
      <w:pPr>
        <w:ind w:firstLine="720"/>
      </w:pPr>
      <w:r>
        <w:t>Quantitatively, prompt refinement improved emotion accuracy by 14.7–22.9 percentage points across pipelines (Table 3) while routing remained stable. CAS-RAG improved from 62.9% to 77.6% emotion accuracy. The largest gains occur where borderline Empathy/Anger and praise/</w:t>
      </w:r>
      <w:proofErr w:type="gramStart"/>
      <w:r>
        <w:t>None</w:t>
      </w:r>
      <w:proofErr w:type="gramEnd"/>
      <w:r>
        <w:t xml:space="preserve"> confusions were concentrated. Routing remains the primary differentiator for CAS-RAG (72.0% vs 66.0% for the best comparator).</w:t>
      </w:r>
    </w:p>
    <w:p w14:paraId="0D3F3FFE" w14:textId="77777777" w:rsidR="00D605CA" w:rsidRDefault="00000000">
      <w:pPr>
        <w:ind w:firstLine="720"/>
      </w:pPr>
      <w:r>
        <w:t xml:space="preserve">Remaining refinement targets identified in qualitative analysis </w:t>
      </w:r>
      <w:proofErr w:type="gramStart"/>
      <w:r>
        <w:t>include:</w:t>
      </w:r>
      <w:proofErr w:type="gramEnd"/>
      <w:r>
        <w:t xml:space="preserve"> further hardening against false context-dependency (Layer-1 prototypes and cue weights), stronger Empathy/admiration contrast in P2/P6/P7, emoji-as-weak-evidence guidance, and preserving Ambiguous routing when comments are genuinely unclear. These are scheduled for the post-CA3 thesis polishing phase rather than new architectural work.</w:t>
      </w:r>
    </w:p>
    <w:p w14:paraId="4E86A7FC" w14:textId="77777777" w:rsidR="008E55B7" w:rsidRDefault="00000000">
      <w:pPr>
        <w:pStyle w:val="Heading1"/>
      </w:pPr>
      <w:r>
        <w:rPr>
          <w:rFonts w:ascii="Times New Roman" w:hAnsi="Times New Roman"/>
        </w:rPr>
        <w:t>8. Discussion of Findings and Limitations</w:t>
      </w:r>
    </w:p>
    <w:p w14:paraId="1EE7534A" w14:textId="77777777" w:rsidR="008E55B7" w:rsidRDefault="00000000">
      <w:pPr>
        <w:ind w:firstLine="720"/>
      </w:pPr>
      <w:r>
        <w:t xml:space="preserve">The Tutoring results support the claim that a three-way selective gate can outperform comparator routing policies on this in-depth set. Post-refinement emotion results show that prompt and annotation-guideline clarification </w:t>
      </w:r>
      <w:proofErr w:type="gramStart"/>
      <w:r>
        <w:t>yields</w:t>
      </w:r>
      <w:proofErr w:type="gramEnd"/>
      <w:r>
        <w:t xml:space="preserve"> large emotion gains without re-running routing, highlighting that emotion prompt design is as important as retrieval gating. CAS-RAG combines the best routing with competitive emotion performance (77.6%). Qualitative analysis shows remaining errors are concentrated (false context-dependency; </w:t>
      </w:r>
      <w:proofErr w:type="spellStart"/>
      <w:r>
        <w:t>praise→Empathy</w:t>
      </w:r>
      <w:proofErr w:type="spellEnd"/>
      <w:r>
        <w:t>) and therefore scientifically informative. Complementary Layer-1 checks provide cautious evidence of topic diversity.</w:t>
      </w:r>
    </w:p>
    <w:p w14:paraId="2B730CDC" w14:textId="77777777" w:rsidR="008E55B7" w:rsidRDefault="00000000" w:rsidP="00E23927">
      <w:r>
        <w:t>Limitations include labelled-data scale, English-only scope, sensitivity to LLM and prompt versions, empirical threshold choices, and unequal depth across datasets. Emotion performance still depends on LLM labelling even when routing is correct. The work does not demonstrate clinical utility. Future work should extend Tutoring-depth comparison to additional annotated topics and enlarge labelled samples where feasible.</w:t>
      </w:r>
    </w:p>
    <w:p w14:paraId="77C118A1" w14:textId="77777777" w:rsidR="008E55B7" w:rsidRDefault="00000000">
      <w:pPr>
        <w:pStyle w:val="Heading1"/>
      </w:pPr>
      <w:r>
        <w:rPr>
          <w:rFonts w:ascii="Times New Roman" w:hAnsi="Times New Roman"/>
        </w:rPr>
        <w:lastRenderedPageBreak/>
        <w:t>9. Timeline for Final Thesis Completion</w:t>
      </w:r>
    </w:p>
    <w:p w14:paraId="45DAC7FB" w14:textId="77777777" w:rsidR="008E55B7" w:rsidRDefault="00000000">
      <w:pPr>
        <w:ind w:firstLine="720"/>
      </w:pPr>
      <w:r>
        <w:t>The plan below works backward from Expected Work Submission. The candidate will confirm the official EWS date with the HDR coordinator and update calendar dates accordingly.</w:t>
      </w:r>
    </w:p>
    <w:p w14:paraId="7536CCCF" w14:textId="77777777" w:rsidR="008E55B7" w:rsidRDefault="00000000">
      <w:r>
        <w:t>Table 6. Final thesis completion timeline (indicative).</w:t>
      </w:r>
    </w:p>
    <w:tbl>
      <w:tblPr>
        <w:tblStyle w:val="TableGrid"/>
        <w:tblW w:w="0" w:type="auto"/>
        <w:tblLook w:val="04A0" w:firstRow="1" w:lastRow="0" w:firstColumn="1" w:lastColumn="0" w:noHBand="0" w:noVBand="1"/>
      </w:tblPr>
      <w:tblGrid>
        <w:gridCol w:w="2880"/>
        <w:gridCol w:w="2880"/>
        <w:gridCol w:w="2880"/>
      </w:tblGrid>
      <w:tr w:rsidR="008E55B7" w14:paraId="44DF1883" w14:textId="77777777">
        <w:tc>
          <w:tcPr>
            <w:tcW w:w="2880" w:type="dxa"/>
          </w:tcPr>
          <w:p w14:paraId="525C1F3A" w14:textId="77777777" w:rsidR="008E55B7" w:rsidRDefault="00000000">
            <w:r>
              <w:rPr>
                <w:b/>
                <w:sz w:val="20"/>
              </w:rPr>
              <w:t>Phase</w:t>
            </w:r>
          </w:p>
        </w:tc>
        <w:tc>
          <w:tcPr>
            <w:tcW w:w="2880" w:type="dxa"/>
          </w:tcPr>
          <w:p w14:paraId="3326E1FE" w14:textId="77777777" w:rsidR="008E55B7" w:rsidRDefault="00000000">
            <w:r>
              <w:rPr>
                <w:b/>
                <w:sz w:val="20"/>
              </w:rPr>
              <w:t>Indicative timing</w:t>
            </w:r>
          </w:p>
        </w:tc>
        <w:tc>
          <w:tcPr>
            <w:tcW w:w="2880" w:type="dxa"/>
          </w:tcPr>
          <w:p w14:paraId="75B892A7" w14:textId="77777777" w:rsidR="008E55B7" w:rsidRDefault="00000000">
            <w:r>
              <w:rPr>
                <w:b/>
                <w:sz w:val="20"/>
              </w:rPr>
              <w:t>Deliverable / success criterion</w:t>
            </w:r>
          </w:p>
        </w:tc>
      </w:tr>
      <w:tr w:rsidR="008E55B7" w14:paraId="34FCEDAC" w14:textId="77777777">
        <w:tc>
          <w:tcPr>
            <w:tcW w:w="2880" w:type="dxa"/>
          </w:tcPr>
          <w:p w14:paraId="3DBC3F91" w14:textId="77777777" w:rsidR="008E55B7" w:rsidRDefault="00000000">
            <w:r>
              <w:rPr>
                <w:sz w:val="20"/>
              </w:rPr>
              <w:t>CA3 panel</w:t>
            </w:r>
          </w:p>
        </w:tc>
        <w:tc>
          <w:tcPr>
            <w:tcW w:w="2880" w:type="dxa"/>
          </w:tcPr>
          <w:p w14:paraId="79DF7FAE" w14:textId="77777777" w:rsidR="008E55B7" w:rsidRDefault="00000000">
            <w:r>
              <w:rPr>
                <w:sz w:val="20"/>
              </w:rPr>
              <w:t xml:space="preserve">Aug 2026 </w:t>
            </w:r>
          </w:p>
        </w:tc>
        <w:tc>
          <w:tcPr>
            <w:tcW w:w="2880" w:type="dxa"/>
          </w:tcPr>
          <w:p w14:paraId="0E322688" w14:textId="77777777" w:rsidR="008E55B7" w:rsidRDefault="00000000">
            <w:r>
              <w:rPr>
                <w:sz w:val="20"/>
              </w:rPr>
              <w:t>Oral 30–45 min; thesis draft; RDMP; submission plan</w:t>
            </w:r>
          </w:p>
        </w:tc>
      </w:tr>
      <w:tr w:rsidR="008E55B7" w14:paraId="59CB9C57" w14:textId="77777777">
        <w:tc>
          <w:tcPr>
            <w:tcW w:w="2880" w:type="dxa"/>
          </w:tcPr>
          <w:p w14:paraId="6636B726" w14:textId="77777777" w:rsidR="008E55B7" w:rsidRDefault="00000000">
            <w:r>
              <w:rPr>
                <w:sz w:val="20"/>
              </w:rPr>
              <w:t>Panel feedback integration</w:t>
            </w:r>
          </w:p>
        </w:tc>
        <w:tc>
          <w:tcPr>
            <w:tcW w:w="2880" w:type="dxa"/>
          </w:tcPr>
          <w:p w14:paraId="5C1D1A93" w14:textId="77777777" w:rsidR="008E55B7" w:rsidRDefault="00000000">
            <w:r>
              <w:rPr>
                <w:sz w:val="20"/>
              </w:rPr>
              <w:t>Within 2–4 weeks post-CA3</w:t>
            </w:r>
          </w:p>
        </w:tc>
        <w:tc>
          <w:tcPr>
            <w:tcW w:w="2880" w:type="dxa"/>
          </w:tcPr>
          <w:p w14:paraId="63915736" w14:textId="77777777" w:rsidR="008E55B7" w:rsidRDefault="00000000">
            <w:r>
              <w:rPr>
                <w:sz w:val="20"/>
              </w:rPr>
              <w:t>Revision log; updated chapters</w:t>
            </w:r>
          </w:p>
        </w:tc>
      </w:tr>
      <w:tr w:rsidR="008E55B7" w14:paraId="135A4751" w14:textId="77777777">
        <w:tc>
          <w:tcPr>
            <w:tcW w:w="2880" w:type="dxa"/>
          </w:tcPr>
          <w:p w14:paraId="73399AC2" w14:textId="77777777" w:rsidR="008E55B7" w:rsidRDefault="00000000">
            <w:r>
              <w:rPr>
                <w:sz w:val="20"/>
              </w:rPr>
              <w:t>Failure-mode prompt/prototype refinement</w:t>
            </w:r>
          </w:p>
        </w:tc>
        <w:tc>
          <w:tcPr>
            <w:tcW w:w="2880" w:type="dxa"/>
          </w:tcPr>
          <w:p w14:paraId="03F2E690" w14:textId="77777777" w:rsidR="008E55B7" w:rsidRDefault="00000000">
            <w:r>
              <w:rPr>
                <w:sz w:val="20"/>
              </w:rPr>
              <w:t>Sep–Oct 2026</w:t>
            </w:r>
          </w:p>
        </w:tc>
        <w:tc>
          <w:tcPr>
            <w:tcW w:w="2880" w:type="dxa"/>
          </w:tcPr>
          <w:p w14:paraId="1883CCF3" w14:textId="77777777" w:rsidR="008E55B7" w:rsidRDefault="00000000">
            <w:r>
              <w:rPr>
                <w:sz w:val="20"/>
              </w:rPr>
              <w:t xml:space="preserve">Documented reductions in </w:t>
            </w:r>
            <w:r w:rsidR="00BB22D0">
              <w:rPr>
                <w:sz w:val="20"/>
              </w:rPr>
              <w:t>failures</w:t>
            </w:r>
          </w:p>
        </w:tc>
      </w:tr>
      <w:tr w:rsidR="008E55B7" w14:paraId="1A926221" w14:textId="77777777">
        <w:tc>
          <w:tcPr>
            <w:tcW w:w="2880" w:type="dxa"/>
          </w:tcPr>
          <w:p w14:paraId="096EBB61" w14:textId="77777777" w:rsidR="008E55B7" w:rsidRPr="002E7747" w:rsidRDefault="002E7747" w:rsidP="002E7747">
            <w:pPr>
              <w:rPr>
                <w:sz w:val="20"/>
              </w:rPr>
            </w:pPr>
            <w:r w:rsidRPr="002E7747">
              <w:rPr>
                <w:sz w:val="20"/>
              </w:rPr>
              <w:t>Extend evaluation depth across additional annotated topics</w:t>
            </w:r>
          </w:p>
        </w:tc>
        <w:tc>
          <w:tcPr>
            <w:tcW w:w="2880" w:type="dxa"/>
          </w:tcPr>
          <w:p w14:paraId="7817409E" w14:textId="77777777" w:rsidR="008E55B7" w:rsidRDefault="00000000">
            <w:r>
              <w:rPr>
                <w:sz w:val="20"/>
              </w:rPr>
              <w:t>Oct–Nov 2026</w:t>
            </w:r>
          </w:p>
        </w:tc>
        <w:tc>
          <w:tcPr>
            <w:tcW w:w="2880" w:type="dxa"/>
          </w:tcPr>
          <w:p w14:paraId="2F16D912" w14:textId="77777777" w:rsidR="008E55B7" w:rsidRPr="002E7747" w:rsidRDefault="002E7747" w:rsidP="002E7747">
            <w:pPr>
              <w:rPr>
                <w:rFonts w:ascii="Segoe UI" w:hAnsi="Segoe UI" w:cs="Segoe UI"/>
                <w:sz w:val="21"/>
                <w:szCs w:val="21"/>
              </w:rPr>
            </w:pPr>
            <w:r w:rsidRPr="002E7747">
              <w:rPr>
                <w:sz w:val="20"/>
              </w:rPr>
              <w:t>Complete additional topic evaluations where feasible, including routing, emotion classification, and qualitative analysis; document any remaining limitations.</w:t>
            </w:r>
          </w:p>
        </w:tc>
      </w:tr>
      <w:tr w:rsidR="008E55B7" w14:paraId="6DEF1F73" w14:textId="77777777">
        <w:tc>
          <w:tcPr>
            <w:tcW w:w="2880" w:type="dxa"/>
          </w:tcPr>
          <w:p w14:paraId="7CCB569D" w14:textId="77777777" w:rsidR="008E55B7" w:rsidRDefault="00000000">
            <w:r>
              <w:rPr>
                <w:sz w:val="20"/>
              </w:rPr>
              <w:t>Supervisor final read</w:t>
            </w:r>
          </w:p>
        </w:tc>
        <w:tc>
          <w:tcPr>
            <w:tcW w:w="2880" w:type="dxa"/>
          </w:tcPr>
          <w:p w14:paraId="1FC6C1F1" w14:textId="77777777" w:rsidR="008E55B7" w:rsidRDefault="00BB22D0">
            <w:r>
              <w:rPr>
                <w:sz w:val="20"/>
              </w:rPr>
              <w:t>Mid Nov 2026</w:t>
            </w:r>
          </w:p>
        </w:tc>
        <w:tc>
          <w:tcPr>
            <w:tcW w:w="2880" w:type="dxa"/>
          </w:tcPr>
          <w:p w14:paraId="270B0C99" w14:textId="77777777" w:rsidR="008E55B7" w:rsidRDefault="00000000">
            <w:r>
              <w:rPr>
                <w:sz w:val="20"/>
              </w:rPr>
              <w:t>Written supervisor endorsement of submission draft</w:t>
            </w:r>
          </w:p>
        </w:tc>
      </w:tr>
      <w:tr w:rsidR="008E55B7" w14:paraId="6A4A8134" w14:textId="77777777">
        <w:tc>
          <w:tcPr>
            <w:tcW w:w="2880" w:type="dxa"/>
          </w:tcPr>
          <w:p w14:paraId="09965EC4" w14:textId="77777777" w:rsidR="008E55B7" w:rsidRDefault="00000000">
            <w:r>
              <w:rPr>
                <w:sz w:val="20"/>
              </w:rPr>
              <w:t>Formatting and bibliography audit</w:t>
            </w:r>
          </w:p>
        </w:tc>
        <w:tc>
          <w:tcPr>
            <w:tcW w:w="2880" w:type="dxa"/>
          </w:tcPr>
          <w:p w14:paraId="68BE2C8A" w14:textId="77777777" w:rsidR="008E55B7" w:rsidRDefault="00000000">
            <w:r>
              <w:rPr>
                <w:sz w:val="20"/>
              </w:rPr>
              <w:t>Nov 2026</w:t>
            </w:r>
          </w:p>
        </w:tc>
        <w:tc>
          <w:tcPr>
            <w:tcW w:w="2880" w:type="dxa"/>
          </w:tcPr>
          <w:p w14:paraId="62BF91D5" w14:textId="77777777" w:rsidR="008E55B7" w:rsidRDefault="00000000">
            <w:r>
              <w:rPr>
                <w:sz w:val="20"/>
              </w:rPr>
              <w:t>UTS-compliant PDF; clean references</w:t>
            </w:r>
          </w:p>
        </w:tc>
      </w:tr>
      <w:tr w:rsidR="008E55B7" w14:paraId="2BB85838" w14:textId="77777777">
        <w:tc>
          <w:tcPr>
            <w:tcW w:w="2880" w:type="dxa"/>
          </w:tcPr>
          <w:p w14:paraId="474B8626" w14:textId="77777777" w:rsidR="008E55B7" w:rsidRDefault="00000000">
            <w:r>
              <w:rPr>
                <w:sz w:val="20"/>
              </w:rPr>
              <w:t>Code freeze and data archive</w:t>
            </w:r>
          </w:p>
        </w:tc>
        <w:tc>
          <w:tcPr>
            <w:tcW w:w="2880" w:type="dxa"/>
          </w:tcPr>
          <w:p w14:paraId="37664CFA" w14:textId="77777777" w:rsidR="008E55B7" w:rsidRDefault="00000000">
            <w:r>
              <w:rPr>
                <w:sz w:val="20"/>
              </w:rPr>
              <w:t>Pre-EWS</w:t>
            </w:r>
          </w:p>
        </w:tc>
        <w:tc>
          <w:tcPr>
            <w:tcW w:w="2880" w:type="dxa"/>
          </w:tcPr>
          <w:p w14:paraId="6AA3DF3F" w14:textId="77777777" w:rsidR="008E55B7" w:rsidRDefault="00000000">
            <w:r>
              <w:rPr>
                <w:sz w:val="20"/>
              </w:rPr>
              <w:t>Tagged release</w:t>
            </w:r>
          </w:p>
        </w:tc>
      </w:tr>
      <w:tr w:rsidR="008E55B7" w14:paraId="1D476136" w14:textId="77777777">
        <w:tc>
          <w:tcPr>
            <w:tcW w:w="2880" w:type="dxa"/>
          </w:tcPr>
          <w:p w14:paraId="5A1D1823" w14:textId="77777777" w:rsidR="008E55B7" w:rsidRDefault="00000000">
            <w:r>
              <w:rPr>
                <w:sz w:val="20"/>
              </w:rPr>
              <w:t>Examination submission</w:t>
            </w:r>
          </w:p>
        </w:tc>
        <w:tc>
          <w:tcPr>
            <w:tcW w:w="2880" w:type="dxa"/>
          </w:tcPr>
          <w:p w14:paraId="2933CE9C" w14:textId="77777777" w:rsidR="008E55B7" w:rsidRDefault="00000000">
            <w:r>
              <w:rPr>
                <w:sz w:val="20"/>
              </w:rPr>
              <w:t>EWS (confirm)</w:t>
            </w:r>
          </w:p>
        </w:tc>
        <w:tc>
          <w:tcPr>
            <w:tcW w:w="2880" w:type="dxa"/>
          </w:tcPr>
          <w:p w14:paraId="4389EC9F" w14:textId="77777777" w:rsidR="008E55B7" w:rsidRDefault="00000000">
            <w:r>
              <w:rPr>
                <w:sz w:val="20"/>
              </w:rPr>
              <w:t>Final PDF + required HDR forms</w:t>
            </w:r>
          </w:p>
        </w:tc>
      </w:tr>
      <w:tr w:rsidR="008E55B7" w14:paraId="4D004219" w14:textId="77777777">
        <w:tc>
          <w:tcPr>
            <w:tcW w:w="2880" w:type="dxa"/>
          </w:tcPr>
          <w:p w14:paraId="5669191A" w14:textId="77777777" w:rsidR="008E55B7" w:rsidRDefault="00000000">
            <w:r>
              <w:rPr>
                <w:sz w:val="20"/>
              </w:rPr>
              <w:t>Examiner response and deposit</w:t>
            </w:r>
          </w:p>
        </w:tc>
        <w:tc>
          <w:tcPr>
            <w:tcW w:w="2880" w:type="dxa"/>
          </w:tcPr>
          <w:p w14:paraId="18F4D509" w14:textId="77777777" w:rsidR="008E55B7" w:rsidRDefault="00000000">
            <w:r>
              <w:rPr>
                <w:sz w:val="20"/>
              </w:rPr>
              <w:t>Post-examination</w:t>
            </w:r>
          </w:p>
        </w:tc>
        <w:tc>
          <w:tcPr>
            <w:tcW w:w="2880" w:type="dxa"/>
          </w:tcPr>
          <w:p w14:paraId="039D84E7" w14:textId="77777777" w:rsidR="008E55B7" w:rsidRDefault="00000000">
            <w:r>
              <w:rPr>
                <w:sz w:val="20"/>
              </w:rPr>
              <w:t>Corrections completed; library deposit</w:t>
            </w:r>
          </w:p>
        </w:tc>
      </w:tr>
    </w:tbl>
    <w:p w14:paraId="1DF48B0E" w14:textId="77777777" w:rsidR="008E55B7" w:rsidRDefault="008E55B7"/>
    <w:p w14:paraId="498766FC" w14:textId="77777777" w:rsidR="008E55B7" w:rsidRDefault="00000000" w:rsidP="00E11183">
      <w:r>
        <w:t xml:space="preserve">Risk management: keep new experiments scoped to existing annotated resources unless supervisors approve expansion; pin model identifiers; avoid submitting on the last </w:t>
      </w:r>
      <w:r>
        <w:lastRenderedPageBreak/>
        <w:t>permissible day; complete formatting checks early. Optional journal submissions remain secondary to thesis completion.</w:t>
      </w:r>
    </w:p>
    <w:p w14:paraId="6A86B5A6" w14:textId="77777777" w:rsidR="008E55B7" w:rsidRDefault="00000000">
      <w:pPr>
        <w:pStyle w:val="Heading1"/>
      </w:pPr>
      <w:r>
        <w:rPr>
          <w:rFonts w:ascii="Times New Roman" w:hAnsi="Times New Roman"/>
        </w:rPr>
        <w:t>10. Research Data Management Plan Summary</w:t>
      </w:r>
    </w:p>
    <w:p w14:paraId="4CF394EB" w14:textId="77777777" w:rsidR="008E55B7" w:rsidRDefault="00000000">
      <w:pPr>
        <w:ind w:firstLine="720"/>
      </w:pPr>
      <w:r>
        <w:t xml:space="preserve">Data classes include Tutoring primary labels, additional annotated topic sets, background crawl metadata, scripts, prototypes, prompts, evaluation outputs, and code. Storage and backup follow UTS practice; secrets stay out of version control; retention follows policy after thesis completion. Access for supervisors is full; public sharing </w:t>
      </w:r>
      <w:proofErr w:type="spellStart"/>
      <w:r>
        <w:t>emphasises</w:t>
      </w:r>
      <w:proofErr w:type="spellEnd"/>
      <w:r>
        <w:t xml:space="preserve"> code and aggregated results without re-identification. Ethics remain non-clinical and grounded in approval ETH24-9115. The Stash RDMP will be updated to final CA3 status and presented to the panel.</w:t>
      </w:r>
    </w:p>
    <w:p w14:paraId="37A4DFA0" w14:textId="77777777" w:rsidR="008E55B7" w:rsidRDefault="00000000">
      <w:pPr>
        <w:pStyle w:val="Heading1"/>
      </w:pPr>
      <w:r>
        <w:rPr>
          <w:rFonts w:ascii="Times New Roman" w:hAnsi="Times New Roman"/>
        </w:rPr>
        <w:t>11. Conclusion</w:t>
      </w:r>
    </w:p>
    <w:p w14:paraId="4B23D850" w14:textId="77777777" w:rsidR="008E55B7" w:rsidRDefault="00000000">
      <w:pPr>
        <w:ind w:firstLine="720"/>
      </w:pPr>
      <w:r>
        <w:t>This CA3 written report has presented research questions, literature review, methodology for CAS-RAG and comparators, Years 3–4 progress including post-refinement Tutoring results, and a timeline to thesis submission. The work contributes selective RAG gating, a seven-prompt refinement methodology, and transparent evaluation depth reporting for emotion reaction classification of YouTube comments.</w:t>
      </w:r>
    </w:p>
    <w:p w14:paraId="392E5113" w14:textId="77777777" w:rsidR="008E55B7" w:rsidRDefault="00000000">
      <w:pPr>
        <w:pStyle w:val="Heading1"/>
      </w:pPr>
      <w:r>
        <w:rPr>
          <w:rFonts w:ascii="Times New Roman" w:hAnsi="Times New Roman"/>
        </w:rPr>
        <w:t>References</w:t>
      </w:r>
    </w:p>
    <w:p w14:paraId="40E921D7" w14:textId="77777777" w:rsidR="008E55B7" w:rsidRDefault="00000000">
      <w:pPr>
        <w:spacing w:line="276" w:lineRule="auto"/>
        <w:ind w:left="360" w:hanging="360"/>
      </w:pPr>
      <w:r>
        <w:rPr>
          <w:sz w:val="20"/>
        </w:rPr>
        <w:t>Asai, A., Wu, Z., Wang, Y., Sil, A., &amp; Hajishirzi, H. (2024). Self-RAG: Learning to retrieve, generate, and critique through self-reflection.</w:t>
      </w:r>
    </w:p>
    <w:p w14:paraId="4AC40A13" w14:textId="77777777" w:rsidR="008E55B7" w:rsidRDefault="00000000">
      <w:pPr>
        <w:spacing w:line="276" w:lineRule="auto"/>
        <w:ind w:left="360" w:hanging="360"/>
      </w:pPr>
      <w:r>
        <w:rPr>
          <w:sz w:val="20"/>
        </w:rPr>
        <w:t>Brown, T. B., et al. (2020). Language models are few-shot learners. Advances in Neural Information Processing Systems.</w:t>
      </w:r>
    </w:p>
    <w:p w14:paraId="5DC353FE" w14:textId="77777777" w:rsidR="008E55B7" w:rsidRDefault="00000000">
      <w:pPr>
        <w:spacing w:line="276" w:lineRule="auto"/>
        <w:ind w:left="360" w:hanging="360"/>
      </w:pPr>
      <w:r>
        <w:rPr>
          <w:sz w:val="20"/>
        </w:rPr>
        <w:t>Chow, C. (1970). On optimum recognition error and reject tradeoff. IEEE Transactions on Information Theory, 16(1), 41–46.</w:t>
      </w:r>
    </w:p>
    <w:p w14:paraId="297A0FFE" w14:textId="77777777" w:rsidR="008E55B7" w:rsidRDefault="00000000">
      <w:pPr>
        <w:spacing w:line="276" w:lineRule="auto"/>
        <w:ind w:left="360" w:hanging="360"/>
      </w:pPr>
      <w:r>
        <w:rPr>
          <w:sz w:val="20"/>
        </w:rPr>
        <w:t>Devlin, J., Chang, M.-W., Lee, K., &amp; Toutanova, K. (2019). BERT: Pre-training of deep bidirectional transformers for language understanding. NAACL-HLT.</w:t>
      </w:r>
    </w:p>
    <w:p w14:paraId="4AC43926" w14:textId="77777777" w:rsidR="008E55B7" w:rsidRDefault="00000000">
      <w:pPr>
        <w:spacing w:line="276" w:lineRule="auto"/>
        <w:ind w:left="360" w:hanging="360"/>
      </w:pPr>
      <w:r>
        <w:rPr>
          <w:sz w:val="20"/>
        </w:rPr>
        <w:t>Elkan, C. (2001). The foundations of cost-sensitive learning. IJCAI.</w:t>
      </w:r>
    </w:p>
    <w:p w14:paraId="64D13148" w14:textId="77777777" w:rsidR="008E55B7" w:rsidRDefault="00000000">
      <w:pPr>
        <w:spacing w:line="276" w:lineRule="auto"/>
        <w:ind w:left="360" w:hanging="360"/>
      </w:pPr>
      <w:r>
        <w:rPr>
          <w:sz w:val="20"/>
        </w:rPr>
        <w:t xml:space="preserve">Gao, Y., et al. (2023). Retrieval-augmented generation for large language models: A survey. </w:t>
      </w:r>
      <w:proofErr w:type="spellStart"/>
      <w:r>
        <w:rPr>
          <w:sz w:val="20"/>
        </w:rPr>
        <w:t>arXiv</w:t>
      </w:r>
      <w:proofErr w:type="spellEnd"/>
      <w:r>
        <w:rPr>
          <w:sz w:val="20"/>
        </w:rPr>
        <w:t xml:space="preserve"> preprint.</w:t>
      </w:r>
    </w:p>
    <w:p w14:paraId="485C8620" w14:textId="77777777" w:rsidR="008E55B7" w:rsidRDefault="00000000">
      <w:pPr>
        <w:spacing w:line="276" w:lineRule="auto"/>
        <w:ind w:left="360" w:hanging="360"/>
      </w:pPr>
      <w:r>
        <w:rPr>
          <w:sz w:val="20"/>
        </w:rPr>
        <w:t xml:space="preserve">Geifman, Y., &amp; El-Yaniv, R. (2017). Selective classification for deep neural networks. </w:t>
      </w:r>
      <w:proofErr w:type="spellStart"/>
      <w:r>
        <w:rPr>
          <w:sz w:val="20"/>
        </w:rPr>
        <w:t>NeurIPS</w:t>
      </w:r>
      <w:proofErr w:type="spellEnd"/>
      <w:r>
        <w:rPr>
          <w:sz w:val="20"/>
        </w:rPr>
        <w:t>.</w:t>
      </w:r>
    </w:p>
    <w:p w14:paraId="209253D7" w14:textId="77777777" w:rsidR="008E55B7" w:rsidRDefault="00000000">
      <w:pPr>
        <w:spacing w:line="276" w:lineRule="auto"/>
        <w:ind w:left="360" w:hanging="360"/>
      </w:pPr>
      <w:r>
        <w:rPr>
          <w:sz w:val="20"/>
        </w:rPr>
        <w:lastRenderedPageBreak/>
        <w:t>Gilardi, F., Alizadeh, M., &amp; Kubli, M. (2023). ChatGPT outperforms crowd workers for text-annotation tasks. Proceedings of the National Academy of Sciences.</w:t>
      </w:r>
    </w:p>
    <w:p w14:paraId="28A72D42" w14:textId="77777777" w:rsidR="008E55B7" w:rsidRDefault="00000000">
      <w:pPr>
        <w:spacing w:line="276" w:lineRule="auto"/>
        <w:ind w:left="360" w:hanging="360"/>
      </w:pPr>
      <w:r>
        <w:rPr>
          <w:sz w:val="20"/>
        </w:rPr>
        <w:t>Guo, C., Pleiss, G., Sun, Y., &amp; Weinberger, K. Q. (2017). On calibration of modern neural networks. ICML.</w:t>
      </w:r>
    </w:p>
    <w:p w14:paraId="308001C3" w14:textId="77777777" w:rsidR="0046156F" w:rsidRPr="0046156F" w:rsidRDefault="0046156F" w:rsidP="003066AE">
      <w:pPr>
        <w:spacing w:line="276" w:lineRule="auto"/>
        <w:ind w:left="360" w:hanging="360"/>
        <w:rPr>
          <w:sz w:val="20"/>
        </w:rPr>
      </w:pPr>
      <w:proofErr w:type="spellStart"/>
      <w:r w:rsidRPr="0046156F">
        <w:rPr>
          <w:sz w:val="20"/>
        </w:rPr>
        <w:t>Honnibal</w:t>
      </w:r>
      <w:proofErr w:type="spellEnd"/>
      <w:r w:rsidRPr="0046156F">
        <w:rPr>
          <w:sz w:val="20"/>
        </w:rPr>
        <w:t xml:space="preserve">, M., Montani, I., Van </w:t>
      </w:r>
      <w:proofErr w:type="spellStart"/>
      <w:r w:rsidRPr="0046156F">
        <w:rPr>
          <w:sz w:val="20"/>
        </w:rPr>
        <w:t>Landeghem</w:t>
      </w:r>
      <w:proofErr w:type="spellEnd"/>
      <w:r w:rsidRPr="0046156F">
        <w:rPr>
          <w:sz w:val="20"/>
        </w:rPr>
        <w:t>, S., &amp; Boyd, A. (2020).</w:t>
      </w:r>
      <w:r w:rsidR="003066AE">
        <w:rPr>
          <w:sz w:val="20"/>
        </w:rPr>
        <w:t xml:space="preserve"> </w:t>
      </w:r>
      <w:proofErr w:type="spellStart"/>
      <w:r w:rsidRPr="0046156F">
        <w:rPr>
          <w:sz w:val="20"/>
        </w:rPr>
        <w:t>spaCy</w:t>
      </w:r>
      <w:proofErr w:type="spellEnd"/>
      <w:r w:rsidRPr="0046156F">
        <w:rPr>
          <w:sz w:val="20"/>
        </w:rPr>
        <w:t>: Industrial-strength Natural Language Processing in Python.</w:t>
      </w:r>
    </w:p>
    <w:p w14:paraId="39D065F0" w14:textId="77777777" w:rsidR="008E55B7" w:rsidRPr="0046156F" w:rsidRDefault="00000000">
      <w:pPr>
        <w:spacing w:line="276" w:lineRule="auto"/>
        <w:ind w:left="360" w:hanging="360"/>
        <w:rPr>
          <w:sz w:val="20"/>
        </w:rPr>
      </w:pPr>
      <w:r>
        <w:rPr>
          <w:sz w:val="20"/>
        </w:rPr>
        <w:t>Huang, L., et al. (2025). A survey on hallucination in large language models: Principles, taxonomy, challenges, and open questions. Related LLM reliability surveys.</w:t>
      </w:r>
    </w:p>
    <w:p w14:paraId="0AE388B3" w14:textId="77777777" w:rsidR="008E55B7" w:rsidRDefault="00000000">
      <w:pPr>
        <w:spacing w:line="276" w:lineRule="auto"/>
        <w:ind w:left="360" w:hanging="360"/>
      </w:pPr>
      <w:r>
        <w:rPr>
          <w:sz w:val="20"/>
        </w:rPr>
        <w:t>Jiang, Z., Xu, F. F., Gao, L., Sun, Z., Liu, Q., Dwivedi-Yu, J., Yang, Y., Callan, J., &amp; Neubig, G. (2023). Active retrieval augmented generation. EMNLP.</w:t>
      </w:r>
    </w:p>
    <w:p w14:paraId="55FFECB4" w14:textId="77777777" w:rsidR="008E55B7" w:rsidRDefault="00000000">
      <w:pPr>
        <w:spacing w:line="276" w:lineRule="auto"/>
        <w:ind w:left="360" w:hanging="360"/>
      </w:pPr>
      <w:r>
        <w:rPr>
          <w:sz w:val="20"/>
        </w:rPr>
        <w:t xml:space="preserve">Lewis, P., et al. (2020). Retrieval-augmented generation for knowledge-intensive NLP tasks. </w:t>
      </w:r>
      <w:proofErr w:type="spellStart"/>
      <w:r>
        <w:rPr>
          <w:sz w:val="20"/>
        </w:rPr>
        <w:t>NeurIPS</w:t>
      </w:r>
      <w:proofErr w:type="spellEnd"/>
      <w:r>
        <w:rPr>
          <w:sz w:val="20"/>
        </w:rPr>
        <w:t>, 33, 9459–9474.</w:t>
      </w:r>
    </w:p>
    <w:p w14:paraId="56289FA3" w14:textId="77777777" w:rsidR="008E55B7" w:rsidRDefault="00000000">
      <w:pPr>
        <w:spacing w:line="276" w:lineRule="auto"/>
        <w:ind w:left="360" w:hanging="360"/>
      </w:pPr>
      <w:r>
        <w:rPr>
          <w:sz w:val="20"/>
        </w:rPr>
        <w:t>Montes-</w:t>
      </w:r>
      <w:proofErr w:type="spellStart"/>
      <w:r>
        <w:rPr>
          <w:sz w:val="20"/>
        </w:rPr>
        <w:t>Vozmediano</w:t>
      </w:r>
      <w:proofErr w:type="spellEnd"/>
      <w:r>
        <w:rPr>
          <w:sz w:val="20"/>
        </w:rPr>
        <w:t xml:space="preserve">, M., García-Jiménez, A., &amp; Menor-Sendra, J. (2018). Teen videos on YouTube: Features and digital vulnerabilities. </w:t>
      </w:r>
      <w:proofErr w:type="spellStart"/>
      <w:r>
        <w:rPr>
          <w:sz w:val="20"/>
        </w:rPr>
        <w:t>Comunicar</w:t>
      </w:r>
      <w:proofErr w:type="spellEnd"/>
      <w:r>
        <w:rPr>
          <w:sz w:val="20"/>
        </w:rPr>
        <w:t>, 26(54), 61–69.</w:t>
      </w:r>
    </w:p>
    <w:p w14:paraId="6F811FC8" w14:textId="77777777" w:rsidR="008E55B7" w:rsidRDefault="00000000">
      <w:pPr>
        <w:spacing w:line="276" w:lineRule="auto"/>
        <w:ind w:left="360" w:hanging="360"/>
      </w:pPr>
      <w:r>
        <w:rPr>
          <w:sz w:val="20"/>
        </w:rPr>
        <w:t xml:space="preserve">Reimers, N., &amp; </w:t>
      </w:r>
      <w:proofErr w:type="spellStart"/>
      <w:r>
        <w:rPr>
          <w:sz w:val="20"/>
        </w:rPr>
        <w:t>Gurevych</w:t>
      </w:r>
      <w:proofErr w:type="spellEnd"/>
      <w:r>
        <w:rPr>
          <w:sz w:val="20"/>
        </w:rPr>
        <w:t>, I. (2019). Sentence-BERT: Sentence embeddings using Siamese BERT-networks. EMNLP-IJCNLP.</w:t>
      </w:r>
    </w:p>
    <w:p w14:paraId="47AD2741" w14:textId="77777777" w:rsidR="008E55B7" w:rsidRDefault="00000000">
      <w:pPr>
        <w:spacing w:line="276" w:lineRule="auto"/>
        <w:ind w:left="360" w:hanging="360"/>
      </w:pPr>
      <w:proofErr w:type="spellStart"/>
      <w:r>
        <w:rPr>
          <w:sz w:val="20"/>
        </w:rPr>
        <w:t>Tausczik</w:t>
      </w:r>
      <w:proofErr w:type="spellEnd"/>
      <w:r>
        <w:rPr>
          <w:sz w:val="20"/>
        </w:rPr>
        <w:t>, Y. R., &amp; Pennebaker, J. W. (2010). The psychological meaning of words: LIWC and computerized text analysis methods. Journal of Language and Social Psychology, 29(1), 24–54.</w:t>
      </w:r>
    </w:p>
    <w:p w14:paraId="58C7BC28" w14:textId="77777777" w:rsidR="008E55B7" w:rsidRDefault="00000000">
      <w:pPr>
        <w:spacing w:line="276" w:lineRule="auto"/>
        <w:ind w:left="360" w:hanging="360"/>
      </w:pPr>
      <w:r>
        <w:rPr>
          <w:sz w:val="20"/>
        </w:rPr>
        <w:t>Team, Gemini, et al. (2023). Gemini: A family of highly capable multimodal models.</w:t>
      </w:r>
    </w:p>
    <w:p w14:paraId="018A38AE" w14:textId="77777777" w:rsidR="008E55B7" w:rsidRDefault="00000000">
      <w:pPr>
        <w:spacing w:line="276" w:lineRule="auto"/>
        <w:ind w:left="360" w:hanging="360"/>
      </w:pPr>
      <w:proofErr w:type="spellStart"/>
      <w:r>
        <w:rPr>
          <w:sz w:val="20"/>
        </w:rPr>
        <w:t>Touvron</w:t>
      </w:r>
      <w:proofErr w:type="spellEnd"/>
      <w:r>
        <w:rPr>
          <w:sz w:val="20"/>
        </w:rPr>
        <w:t xml:space="preserve">, H., et al. (2023). </w:t>
      </w:r>
      <w:proofErr w:type="spellStart"/>
      <w:r>
        <w:rPr>
          <w:sz w:val="20"/>
        </w:rPr>
        <w:t>LLaMA</w:t>
      </w:r>
      <w:proofErr w:type="spellEnd"/>
      <w:r>
        <w:rPr>
          <w:sz w:val="20"/>
        </w:rPr>
        <w:t xml:space="preserve">: Open and efficient foundation language models. </w:t>
      </w:r>
      <w:proofErr w:type="spellStart"/>
      <w:r>
        <w:rPr>
          <w:sz w:val="20"/>
        </w:rPr>
        <w:t>arXiv</w:t>
      </w:r>
      <w:proofErr w:type="spellEnd"/>
      <w:r>
        <w:rPr>
          <w:sz w:val="20"/>
        </w:rPr>
        <w:t xml:space="preserve"> preprint.</w:t>
      </w:r>
    </w:p>
    <w:p w14:paraId="2EAD1F23" w14:textId="77777777" w:rsidR="008E55B7" w:rsidRDefault="00000000">
      <w:pPr>
        <w:spacing w:line="276" w:lineRule="auto"/>
        <w:ind w:left="360" w:hanging="360"/>
        <w:rPr>
          <w:sz w:val="20"/>
        </w:rPr>
      </w:pPr>
      <w:r>
        <w:rPr>
          <w:sz w:val="20"/>
        </w:rPr>
        <w:t xml:space="preserve">Zhao, W. X., et al. (2023). A survey of large language models. </w:t>
      </w:r>
      <w:proofErr w:type="spellStart"/>
      <w:r>
        <w:rPr>
          <w:sz w:val="20"/>
        </w:rPr>
        <w:t>arXiv</w:t>
      </w:r>
      <w:proofErr w:type="spellEnd"/>
      <w:r>
        <w:rPr>
          <w:sz w:val="20"/>
        </w:rPr>
        <w:t xml:space="preserve"> preprint.</w:t>
      </w:r>
    </w:p>
    <w:p w14:paraId="1E06C21C" w14:textId="77777777" w:rsidR="00C46A44" w:rsidRPr="00C46A44" w:rsidRDefault="00C46A44" w:rsidP="00C46A44">
      <w:pPr>
        <w:spacing w:line="276" w:lineRule="auto"/>
        <w:ind w:left="360" w:hanging="360"/>
        <w:rPr>
          <w:sz w:val="20"/>
        </w:rPr>
      </w:pPr>
      <w:r w:rsidRPr="00C46A44">
        <w:rPr>
          <w:sz w:val="20"/>
        </w:rPr>
        <w:t xml:space="preserve">Vahdati, F., Atif, A., &amp; Saberi, M. (2025). A Novel Context-Aware RAG Approach for Detecting Empathy and Depression in Youth YouTube Comments. </w:t>
      </w:r>
      <w:r w:rsidRPr="00C46A44">
        <w:rPr>
          <w:i/>
          <w:iCs/>
          <w:sz w:val="20"/>
        </w:rPr>
        <w:t>ACIS 2025 Proceedings</w:t>
      </w:r>
      <w:r w:rsidRPr="00C46A44">
        <w:rPr>
          <w:sz w:val="20"/>
        </w:rPr>
        <w:t xml:space="preserve">, Paper 64. </w:t>
      </w:r>
    </w:p>
    <w:p w14:paraId="36601BE8" w14:textId="10F782CD" w:rsidR="008E55B7" w:rsidRDefault="00000000">
      <w:pPr>
        <w:spacing w:line="276" w:lineRule="auto"/>
        <w:ind w:left="360" w:hanging="360"/>
      </w:pPr>
      <w:r>
        <w:rPr>
          <w:sz w:val="20"/>
        </w:rPr>
        <w:t>Vahdati, F. (2023). CA1 Report (23 May 2023).</w:t>
      </w:r>
    </w:p>
    <w:p w14:paraId="201B7271" w14:textId="77777777" w:rsidR="008E55B7" w:rsidRDefault="00000000">
      <w:pPr>
        <w:spacing w:line="276" w:lineRule="auto"/>
        <w:ind w:left="360" w:hanging="360"/>
      </w:pPr>
      <w:r>
        <w:rPr>
          <w:sz w:val="20"/>
        </w:rPr>
        <w:t>Vahdati, F. (2024). CA2 Report (11 October 2024).</w:t>
      </w:r>
    </w:p>
    <w:p w14:paraId="580226C0" w14:textId="77777777" w:rsidR="008E55B7" w:rsidRDefault="00000000">
      <w:pPr>
        <w:pStyle w:val="Heading1"/>
      </w:pPr>
      <w:r>
        <w:rPr>
          <w:rFonts w:ascii="Times New Roman" w:hAnsi="Times New Roman"/>
        </w:rPr>
        <w:t>Appendix A. Evaluation Depth Hierarchy</w:t>
      </w:r>
    </w:p>
    <w:p w14:paraId="65957B73" w14:textId="77777777" w:rsidR="008E55B7" w:rsidRDefault="00000000">
      <w:r>
        <w:rPr>
          <w:i/>
          <w:sz w:val="22"/>
        </w:rPr>
        <w:t>Table A1. Evaluation-depth hierarchy used throughout this report and the thesis.</w:t>
      </w:r>
    </w:p>
    <w:tbl>
      <w:tblPr>
        <w:tblStyle w:val="TableGrid"/>
        <w:tblW w:w="0" w:type="auto"/>
        <w:tblLook w:val="04A0" w:firstRow="1" w:lastRow="0" w:firstColumn="1" w:lastColumn="0" w:noHBand="0" w:noVBand="1"/>
      </w:tblPr>
      <w:tblGrid>
        <w:gridCol w:w="2880"/>
        <w:gridCol w:w="2880"/>
        <w:gridCol w:w="2880"/>
      </w:tblGrid>
      <w:tr w:rsidR="008E55B7" w14:paraId="1F062B3E" w14:textId="77777777">
        <w:tc>
          <w:tcPr>
            <w:tcW w:w="2880" w:type="dxa"/>
          </w:tcPr>
          <w:p w14:paraId="32ADD39A" w14:textId="77777777" w:rsidR="008E55B7" w:rsidRDefault="00000000">
            <w:r>
              <w:rPr>
                <w:b/>
                <w:sz w:val="20"/>
              </w:rPr>
              <w:t>Layer</w:t>
            </w:r>
          </w:p>
        </w:tc>
        <w:tc>
          <w:tcPr>
            <w:tcW w:w="2880" w:type="dxa"/>
          </w:tcPr>
          <w:p w14:paraId="519B9934" w14:textId="77777777" w:rsidR="008E55B7" w:rsidRDefault="00000000">
            <w:r>
              <w:rPr>
                <w:b/>
                <w:sz w:val="20"/>
              </w:rPr>
              <w:t>Description</w:t>
            </w:r>
          </w:p>
        </w:tc>
        <w:tc>
          <w:tcPr>
            <w:tcW w:w="2880" w:type="dxa"/>
          </w:tcPr>
          <w:p w14:paraId="59514D0F" w14:textId="77777777" w:rsidR="008E55B7" w:rsidRDefault="00000000">
            <w:r>
              <w:rPr>
                <w:b/>
                <w:sz w:val="20"/>
              </w:rPr>
              <w:t>CA3 role</w:t>
            </w:r>
          </w:p>
        </w:tc>
      </w:tr>
      <w:tr w:rsidR="008E55B7" w14:paraId="631D28FC" w14:textId="77777777">
        <w:tc>
          <w:tcPr>
            <w:tcW w:w="2880" w:type="dxa"/>
          </w:tcPr>
          <w:p w14:paraId="4AB5A77D" w14:textId="77777777" w:rsidR="008E55B7" w:rsidRDefault="00000000">
            <w:r>
              <w:rPr>
                <w:sz w:val="20"/>
              </w:rPr>
              <w:t>A</w:t>
            </w:r>
          </w:p>
        </w:tc>
        <w:tc>
          <w:tcPr>
            <w:tcW w:w="2880" w:type="dxa"/>
          </w:tcPr>
          <w:p w14:paraId="35E74891" w14:textId="77777777" w:rsidR="008E55B7" w:rsidRDefault="00000000">
            <w:r>
              <w:rPr>
                <w:sz w:val="20"/>
              </w:rPr>
              <w:t>Six topic datasets annotated (~100 each); ~152k background pool</w:t>
            </w:r>
          </w:p>
        </w:tc>
        <w:tc>
          <w:tcPr>
            <w:tcW w:w="2880" w:type="dxa"/>
          </w:tcPr>
          <w:p w14:paraId="04D7BA92" w14:textId="77777777" w:rsidR="008E55B7" w:rsidRDefault="00000000">
            <w:r>
              <w:rPr>
                <w:sz w:val="20"/>
              </w:rPr>
              <w:t>Data foundation</w:t>
            </w:r>
          </w:p>
        </w:tc>
      </w:tr>
      <w:tr w:rsidR="008E55B7" w14:paraId="12E15F62" w14:textId="77777777">
        <w:tc>
          <w:tcPr>
            <w:tcW w:w="2880" w:type="dxa"/>
          </w:tcPr>
          <w:p w14:paraId="70BA435B" w14:textId="77777777" w:rsidR="008E55B7" w:rsidRDefault="00000000">
            <w:r>
              <w:rPr>
                <w:sz w:val="20"/>
              </w:rPr>
              <w:t>B</w:t>
            </w:r>
          </w:p>
        </w:tc>
        <w:tc>
          <w:tcPr>
            <w:tcW w:w="2880" w:type="dxa"/>
          </w:tcPr>
          <w:p w14:paraId="34B6E4E8" w14:textId="77777777" w:rsidR="008E55B7" w:rsidRDefault="00000000">
            <w:r>
              <w:rPr>
                <w:sz w:val="20"/>
              </w:rPr>
              <w:t>Complementary CAS-RAG Layer-1/cost across six topics</w:t>
            </w:r>
          </w:p>
        </w:tc>
        <w:tc>
          <w:tcPr>
            <w:tcW w:w="2880" w:type="dxa"/>
          </w:tcPr>
          <w:p w14:paraId="67787304" w14:textId="77777777" w:rsidR="008E55B7" w:rsidRPr="005C510A" w:rsidRDefault="005C510A" w:rsidP="005C510A">
            <w:pPr>
              <w:rPr>
                <w:rFonts w:ascii="Segoe UI" w:hAnsi="Segoe UI" w:cs="Segoe UI"/>
                <w:sz w:val="21"/>
                <w:szCs w:val="21"/>
              </w:rPr>
            </w:pPr>
            <w:r w:rsidRPr="005C510A">
              <w:rPr>
                <w:sz w:val="20"/>
              </w:rPr>
              <w:t xml:space="preserve">Topic-diversity evidence; not equivalent to primary in-depth </w:t>
            </w:r>
            <w:r w:rsidRPr="005C510A">
              <w:rPr>
                <w:sz w:val="20"/>
              </w:rPr>
              <w:lastRenderedPageBreak/>
              <w:t>evaluation</w:t>
            </w:r>
          </w:p>
        </w:tc>
      </w:tr>
      <w:tr w:rsidR="008E55B7" w14:paraId="70898294" w14:textId="77777777">
        <w:tc>
          <w:tcPr>
            <w:tcW w:w="2880" w:type="dxa"/>
          </w:tcPr>
          <w:p w14:paraId="6B1500E6" w14:textId="77777777" w:rsidR="008E55B7" w:rsidRDefault="00000000">
            <w:r>
              <w:rPr>
                <w:sz w:val="20"/>
              </w:rPr>
              <w:lastRenderedPageBreak/>
              <w:t>C</w:t>
            </w:r>
          </w:p>
        </w:tc>
        <w:tc>
          <w:tcPr>
            <w:tcW w:w="2880" w:type="dxa"/>
          </w:tcPr>
          <w:p w14:paraId="1FD070A4" w14:textId="77777777" w:rsidR="008E55B7" w:rsidRDefault="00000000">
            <w:r>
              <w:rPr>
                <w:sz w:val="20"/>
              </w:rPr>
              <w:t>Tutoring N=100; Algorithms 1–4 vs CAS-RAG; qualitative analysis</w:t>
            </w:r>
          </w:p>
        </w:tc>
        <w:tc>
          <w:tcPr>
            <w:tcW w:w="2880" w:type="dxa"/>
          </w:tcPr>
          <w:p w14:paraId="1A7E0B70" w14:textId="77777777" w:rsidR="008E55B7" w:rsidRPr="00B65F19" w:rsidRDefault="00B65F19" w:rsidP="00B65F19">
            <w:pPr>
              <w:rPr>
                <w:rFonts w:ascii="Segoe UI" w:hAnsi="Segoe UI" w:cs="Segoe UI"/>
                <w:sz w:val="21"/>
                <w:szCs w:val="21"/>
              </w:rPr>
            </w:pPr>
            <w:r w:rsidRPr="00B65F19">
              <w:rPr>
                <w:sz w:val="20"/>
              </w:rPr>
              <w:t>Primary empirical evidence for thesis findings</w:t>
            </w:r>
          </w:p>
        </w:tc>
      </w:tr>
    </w:tbl>
    <w:p w14:paraId="66635F20" w14:textId="77777777" w:rsidR="008E55B7" w:rsidRDefault="008E55B7"/>
    <w:p w14:paraId="0D45361B" w14:textId="77777777" w:rsidR="008E55B7" w:rsidRDefault="00000000">
      <w:pPr>
        <w:pStyle w:val="Heading1"/>
      </w:pPr>
      <w:r>
        <w:rPr>
          <w:rFonts w:ascii="Times New Roman" w:hAnsi="Times New Roman"/>
        </w:rPr>
        <w:t xml:space="preserve">Appendix </w:t>
      </w:r>
      <w:r w:rsidR="005C6CEE">
        <w:rPr>
          <w:rFonts w:ascii="Times New Roman" w:hAnsi="Times New Roman"/>
        </w:rPr>
        <w:t>B</w:t>
      </w:r>
      <w:r>
        <w:rPr>
          <w:rFonts w:ascii="Times New Roman" w:hAnsi="Times New Roman"/>
        </w:rPr>
        <w:t>. Extended Methodological Notes for CA3 Assessors</w:t>
      </w:r>
    </w:p>
    <w:p w14:paraId="3339575E" w14:textId="77777777" w:rsidR="008E55B7" w:rsidRDefault="00000000">
      <w:pPr>
        <w:ind w:firstLine="720"/>
      </w:pPr>
      <w:r>
        <w:t>This appendix expands methodological detail for assessors who require additional depth beyond the main sections, contributing to the required CA3 written length while remaining consistent with the thesis.</w:t>
      </w:r>
    </w:p>
    <w:p w14:paraId="39D97569" w14:textId="77777777" w:rsidR="008E55B7" w:rsidRDefault="00000000" w:rsidP="005C6CEE">
      <w:r>
        <w:t xml:space="preserve">Shared experimental contract details. Within each experimental run, the scenario string describing the Tutoring social-experiment video is held fixed. Emotion label definitions are held fixed. Where retrieval is used, the script corpus and top-k setting are held fixed. The </w:t>
      </w:r>
      <w:proofErr w:type="spellStart"/>
      <w:r>
        <w:t>SentenceTransformer</w:t>
      </w:r>
      <w:proofErr w:type="spellEnd"/>
      <w:r>
        <w:t xml:space="preserve"> checkpoint used for embedding-based similarity is held fixed within a run. Prototypes for Explicit, Ambiguous, and Context-dependent classes are scenario-conditioned and comment-like, so that embedding comparisons are made against plausible viewer utterances rather than against abstract category glosses alone. These controls allow differences among Algorithms 1–4 and CAS-RAG to be attributed primarily to routing and retrieval policy.</w:t>
      </w:r>
    </w:p>
    <w:p w14:paraId="667A02D3" w14:textId="77777777" w:rsidR="008E55B7" w:rsidRDefault="00000000" w:rsidP="005C6CEE">
      <w:r>
        <w:t>Cost model rationale. The relative cost model assigns one unit to retrieval, two units to an LLM call with retrieved context, and one unit to an LLM call without retrieval context. The model is intentionally transparent rather than claiming absolute dollar costs, which vary by provider and over time. Cost saving is computed as the relative reduction compared with an always-retrieve baseline under the same unit weights. Avoided retrieval is the proportion of comments for which the gate does not trigger retrieval. Wrong retrieval counts cases where retrieval fired despite gold Explicit or Ambiguous labels, indicating unnecessary context injection risk.</w:t>
      </w:r>
    </w:p>
    <w:p w14:paraId="71CB5601" w14:textId="77777777" w:rsidR="008E55B7" w:rsidRDefault="00000000" w:rsidP="005C6CEE">
      <w:r>
        <w:t xml:space="preserve">Why Ambiguous is first-class. Many comment systems collapse uncertainty into a forced emotion label. CAS-RAG treats Ambiguous as a routing outcome that should suppress </w:t>
      </w:r>
      <w:r>
        <w:lastRenderedPageBreak/>
        <w:t xml:space="preserve">retrieval and avoid spurious certainty when even full context would not justify a single interpretation. This design choice is aligned with reject-option thinking: sometimes the correct system </w:t>
      </w:r>
      <w:proofErr w:type="spellStart"/>
      <w:r>
        <w:t>behaviour</w:t>
      </w:r>
      <w:proofErr w:type="spellEnd"/>
      <w:r>
        <w:t xml:space="preserve"> is to abstain from automated commitment.</w:t>
      </w:r>
    </w:p>
    <w:p w14:paraId="20AF6026" w14:textId="77777777" w:rsidR="008E55B7" w:rsidRDefault="00000000" w:rsidP="005C6CEE">
      <w:r>
        <w:t>Why video mismatch matters. A comment may look context-dependent because it refers to people or events, yet those referents may not exist in the available scenario text for the video under analysis. Retrieving from the wrong or incomplete grounding source cannot repair that mismatch. Layer-2 video-mismatch handling marks such cases RAG-infeasible rather than retrieving by default.</w:t>
      </w:r>
    </w:p>
    <w:p w14:paraId="030847FB" w14:textId="77777777" w:rsidR="008E55B7" w:rsidRDefault="00000000" w:rsidP="005C6CEE">
      <w:r>
        <w:t xml:space="preserve">Qualitative analysis protocol. For Tutoring CAS-RAG outputs, each of the 100 rows was inspected against gold routing and emotion labels. Errors were grouped into recurring habits with example record identifiers retained in internal analysis notes. The purpose is scientific diagnosis of failure modes, not anecdotal storytelling. Habits that recur are </w:t>
      </w:r>
      <w:proofErr w:type="spellStart"/>
      <w:r>
        <w:t>prioritised</w:t>
      </w:r>
      <w:proofErr w:type="spellEnd"/>
      <w:r>
        <w:t xml:space="preserve"> for prompt and prototype edits.</w:t>
      </w:r>
    </w:p>
    <w:p w14:paraId="6FBE282B" w14:textId="77777777" w:rsidR="008E55B7" w:rsidRDefault="00000000" w:rsidP="005C6CEE">
      <w:r>
        <w:t xml:space="preserve">Relationship between RQ1 and current evidence. Multi-LLM ensemble concepts remain part of the thesis framing and software capability, while the deepest Year 3–4 empirical comparison </w:t>
      </w:r>
      <w:proofErr w:type="spellStart"/>
      <w:r>
        <w:t>emphasises</w:t>
      </w:r>
      <w:proofErr w:type="spellEnd"/>
      <w:r>
        <w:t xml:space="preserve"> routing gates and CAS-RAG versus Algorithms 1–4 on Tutoring. This is an honest sequencing of evidence: selective gating matured into the primary evaluated artefact, and multi-LLM consensus remains an aligned reliability direction for completion and future work.</w:t>
      </w:r>
    </w:p>
    <w:p w14:paraId="6D17FE78" w14:textId="77777777" w:rsidR="008E55B7" w:rsidRDefault="00000000" w:rsidP="005C6CEE">
      <w:r>
        <w:t xml:space="preserve">Relationship between complementary Layer-1 metrics and primary claims. Pooled six-topic Layer-1 accuracy and cost figures are retained in the thesis because they address topic diversity. They are labelled complementary so that assessors do not infer that Algorithms 1–4 were fully compared on every topic. CA3 oral and written </w:t>
      </w:r>
      <w:proofErr w:type="spellStart"/>
      <w:r>
        <w:t>defence</w:t>
      </w:r>
      <w:proofErr w:type="spellEnd"/>
      <w:r>
        <w:t xml:space="preserve"> lead with Tutoring N=100.</w:t>
      </w:r>
    </w:p>
    <w:p w14:paraId="4C8A344F" w14:textId="77777777" w:rsidR="008E55B7" w:rsidRDefault="00000000" w:rsidP="005C6CEE">
      <w:r>
        <w:t xml:space="preserve">Software engineering as research infrastructure. Reproducible pipelines are not incidental. Without versioned prompts, </w:t>
      </w:r>
      <w:proofErr w:type="spellStart"/>
      <w:r>
        <w:t>parseable</w:t>
      </w:r>
      <w:proofErr w:type="spellEnd"/>
      <w:r>
        <w:t xml:space="preserve"> label templates, and exportable traces, selective RAG claims cannot be audited. The </w:t>
      </w:r>
      <w:proofErr w:type="spellStart"/>
      <w:r>
        <w:t>CAS_RAG_Project</w:t>
      </w:r>
      <w:proofErr w:type="spellEnd"/>
      <w:r>
        <w:t xml:space="preserve"> platform is therefore presented as part of the methodological contribution supporting CA3 readiness.</w:t>
      </w:r>
    </w:p>
    <w:p w14:paraId="6D059822" w14:textId="77777777" w:rsidR="008E55B7" w:rsidRDefault="00000000" w:rsidP="005C6CEE">
      <w:r>
        <w:lastRenderedPageBreak/>
        <w:t xml:space="preserve">Ethics </w:t>
      </w:r>
      <w:proofErr w:type="spellStart"/>
      <w:r>
        <w:t>operationalisation</w:t>
      </w:r>
      <w:proofErr w:type="spellEnd"/>
      <w:r>
        <w:t xml:space="preserve">. Public comments are </w:t>
      </w:r>
      <w:proofErr w:type="spellStart"/>
      <w:r>
        <w:t>analysed</w:t>
      </w:r>
      <w:proofErr w:type="spellEnd"/>
      <w:r>
        <w:t xml:space="preserve"> without attempting to identify users. Ambiguous cases may enter a human verification queue. Non-clinical wording is used in prompts and thesis chapters. These practices </w:t>
      </w:r>
      <w:proofErr w:type="spellStart"/>
      <w:r>
        <w:t>operationalise</w:t>
      </w:r>
      <w:proofErr w:type="spellEnd"/>
      <w:r>
        <w:t xml:space="preserve"> the non-claims stated in Section 2.</w:t>
      </w:r>
    </w:p>
    <w:p w14:paraId="0AAA3D9A" w14:textId="77777777" w:rsidR="008E55B7" w:rsidRDefault="00000000" w:rsidP="005C6CEE">
      <w:r>
        <w:t xml:space="preserve">Completion philosophy. The timeline </w:t>
      </w:r>
      <w:proofErr w:type="spellStart"/>
      <w:r>
        <w:t>prioritises</w:t>
      </w:r>
      <w:proofErr w:type="spellEnd"/>
      <w:r>
        <w:t xml:space="preserve"> defensible thesis completion over open-ended expansion. Extending Tutoring-depth analysis to more topics is desirable and listed as future work, but CA3 readiness is based on what has already been executed and documented with clear limitations.</w:t>
      </w:r>
    </w:p>
    <w:p w14:paraId="4009EA21" w14:textId="77777777" w:rsidR="008E55B7" w:rsidRDefault="00000000">
      <w:pPr>
        <w:pStyle w:val="Heading1"/>
      </w:pPr>
      <w:r>
        <w:rPr>
          <w:rFonts w:ascii="Times New Roman" w:hAnsi="Times New Roman"/>
        </w:rPr>
        <w:t xml:space="preserve">Appendix </w:t>
      </w:r>
      <w:r w:rsidR="00B65F19">
        <w:rPr>
          <w:rFonts w:ascii="Times New Roman" w:hAnsi="Times New Roman"/>
        </w:rPr>
        <w:t>C</w:t>
      </w:r>
      <w:r>
        <w:rPr>
          <w:rFonts w:ascii="Times New Roman" w:hAnsi="Times New Roman"/>
        </w:rPr>
        <w:t>. Extended Literature Notes</w:t>
      </w:r>
    </w:p>
    <w:p w14:paraId="5767BBC5" w14:textId="77777777" w:rsidR="008E55B7" w:rsidRDefault="00000000">
      <w:pPr>
        <w:ind w:firstLine="720"/>
      </w:pPr>
      <w:r>
        <w:t>Hallucination taxonomies in LLM surveys distinguish factual fabrication, ungrounded reasoning, and instruction failures</w:t>
      </w:r>
      <w:r w:rsidR="000334F1">
        <w:t xml:space="preserve"> </w:t>
      </w:r>
      <w:r w:rsidR="000334F1" w:rsidRPr="000334F1">
        <w:t>(Huang et al., 2025)</w:t>
      </w:r>
      <w:r>
        <w:t>. For emotion reaction classification, ungrounded reasoning is particularly relevant: the model invents a coherent story about what a comment means without adequate evidence in the text or retrieved context. Selective RAG aims to supply evidence when needed and to avoid supplying distracting evidence when not needed, while Ambiguous routing aims to avoid forced invention when evidence cannot justify a single label.</w:t>
      </w:r>
    </w:p>
    <w:p w14:paraId="419B4EDB" w14:textId="77777777" w:rsidR="008E55B7" w:rsidRDefault="00000000" w:rsidP="005C6CEE">
      <w:r>
        <w:t>Active retrieval and self-reflective retrieval methods show that learned policies can outperform always-retrieve baselines on generative benchmarks</w:t>
      </w:r>
      <w:r w:rsidR="00335B1A">
        <w:t xml:space="preserve"> (</w:t>
      </w:r>
      <w:r w:rsidR="00335B1A" w:rsidRPr="00335B1A">
        <w:t>Jiang et al., 2023; Asai et al., 2024)</w:t>
      </w:r>
      <w:r>
        <w:t xml:space="preserve">. The present project adopts a transparent, prototype-and-linguistics gate rather than a </w:t>
      </w:r>
      <w:proofErr w:type="gramStart"/>
      <w:r>
        <w:t>large trained</w:t>
      </w:r>
      <w:proofErr w:type="gramEnd"/>
      <w:r>
        <w:t xml:space="preserve"> policy network, </w:t>
      </w:r>
      <w:proofErr w:type="spellStart"/>
      <w:r>
        <w:t>prioritising</w:t>
      </w:r>
      <w:proofErr w:type="spellEnd"/>
      <w:r>
        <w:t xml:space="preserve"> interpretability for thesis evaluation. This is a deliberate design trade-off: less end-to-end learning, more auditable decision structure.</w:t>
      </w:r>
    </w:p>
    <w:p w14:paraId="7E2CFCAC" w14:textId="77777777" w:rsidR="008E55B7" w:rsidRDefault="00000000" w:rsidP="005C6CEE">
      <w:r>
        <w:t>Sentence embedding literature demonstrates that cosine similarity alone is often strong but not universally optimal</w:t>
      </w:r>
      <w:r w:rsidR="00AB6589">
        <w:t xml:space="preserve"> (</w:t>
      </w:r>
      <w:r w:rsidR="00AB6589" w:rsidRPr="00AB6589">
        <w:t xml:space="preserve">Reimers &amp; </w:t>
      </w:r>
      <w:proofErr w:type="spellStart"/>
      <w:r w:rsidR="00AB6589" w:rsidRPr="00AB6589">
        <w:t>Gurevych</w:t>
      </w:r>
      <w:proofErr w:type="spellEnd"/>
      <w:r w:rsidR="00AB6589" w:rsidRPr="00AB6589">
        <w:t>, 2019)</w:t>
      </w:r>
      <w:r>
        <w:t xml:space="preserve">. Combining metrics can </w:t>
      </w:r>
      <w:proofErr w:type="spellStart"/>
      <w:r>
        <w:t>stabilise</w:t>
      </w:r>
      <w:proofErr w:type="spellEnd"/>
      <w:r>
        <w:t xml:space="preserve"> decisions on short noisy text. Prototype design matters: prototypes that resemble real comments align embedding geometry with the informal register of YouTube text better than prototypes written as abstract emotion definitions.</w:t>
      </w:r>
    </w:p>
    <w:p w14:paraId="1EE65FE0" w14:textId="77777777" w:rsidR="008E55B7" w:rsidRDefault="00000000" w:rsidP="005C6CEE">
      <w:r>
        <w:lastRenderedPageBreak/>
        <w:t>Social media NLP repeatedly finds that domain shift and label subjectivity limit headline accuracies. Reporting confusion patterns and qualitative habits is therefore essential. The Tutoring qualitative section in this project follows that principle.</w:t>
      </w:r>
    </w:p>
    <w:p w14:paraId="06F8E4ED" w14:textId="77777777" w:rsidR="008E55B7" w:rsidRDefault="00000000" w:rsidP="005C6CEE">
      <w:r>
        <w:t xml:space="preserve">Finally, interdisciplinary pressure to claim societal impact can pull computational theses toward overstatement. This CA3 report resists that pressure by tying every major claim to an evaluation layer that was </w:t>
      </w:r>
      <w:proofErr w:type="gramStart"/>
      <w:r>
        <w:t>actually performed</w:t>
      </w:r>
      <w:proofErr w:type="gramEnd"/>
      <w:r>
        <w:t>. That discipline is intended to strengthen, not weaken, the contribution narrative for Computer Science examiners.</w:t>
      </w:r>
    </w:p>
    <w:p w14:paraId="157315B1" w14:textId="77777777" w:rsidR="008E55B7" w:rsidRDefault="00000000">
      <w:pPr>
        <w:pStyle w:val="Heading1"/>
      </w:pPr>
      <w:r>
        <w:rPr>
          <w:rFonts w:ascii="Times New Roman" w:hAnsi="Times New Roman"/>
        </w:rPr>
        <w:t xml:space="preserve">Appendix </w:t>
      </w:r>
      <w:r w:rsidR="00B65F19">
        <w:rPr>
          <w:rFonts w:ascii="Times New Roman" w:hAnsi="Times New Roman"/>
        </w:rPr>
        <w:t>D</w:t>
      </w:r>
      <w:r>
        <w:rPr>
          <w:rFonts w:ascii="Times New Roman" w:hAnsi="Times New Roman"/>
        </w:rPr>
        <w:t>. Mapping CA3 Assessment Criteria to Evidence</w:t>
      </w:r>
    </w:p>
    <w:p w14:paraId="7B13E69D" w14:textId="77777777" w:rsidR="008E55B7" w:rsidRDefault="00000000">
      <w:pPr>
        <w:ind w:firstLine="720"/>
      </w:pPr>
      <w:r>
        <w:t xml:space="preserve">UTS CA3 assessment typically examines readiness to submit, originality of contribution, and a well-argued </w:t>
      </w:r>
      <w:proofErr w:type="spellStart"/>
      <w:r>
        <w:t>defence</w:t>
      </w:r>
      <w:proofErr w:type="spellEnd"/>
      <w:r>
        <w:t xml:space="preserve"> of findings. This appendix maps those criteria to concrete evidence in the present project so that the written report itself demonstrates assessment alignment.</w:t>
      </w:r>
    </w:p>
    <w:p w14:paraId="45830188" w14:textId="77777777" w:rsidR="008E55B7" w:rsidRDefault="00000000" w:rsidP="005C6CEE">
      <w:r>
        <w:t>Readiness to submit is evidenced by a near-final thesis draft spanning Chapters 1–7 and appendices; a compiled PDF; an implemented software platform with reproducible evaluation scripts; annotated evaluation resources; RDMP materials for Stash; and a backward plan to EWS. Remaining work is scoped as refinement and polishing rather than foundational redesign.</w:t>
      </w:r>
    </w:p>
    <w:p w14:paraId="4DDE98D8" w14:textId="77777777" w:rsidR="008E55B7" w:rsidRDefault="00000000" w:rsidP="005C6CEE">
      <w:r>
        <w:t xml:space="preserve">Original contribution is evidenced by the CAS-RAG selective gating formulation for emotion reaction classification; the Explicit / Ambiguous / Context-dependent taxonomy </w:t>
      </w:r>
      <w:proofErr w:type="spellStart"/>
      <w:r>
        <w:t>operationalised</w:t>
      </w:r>
      <w:proofErr w:type="spellEnd"/>
      <w:r>
        <w:t xml:space="preserve"> for retrieval policy; seven-metric prototype fusion with inspectable decisions; comparator Algorithms 1–4 under a shared contract; and an evaluation-depth hierarchy that prevents overclaiming. The contribution is computational and methodological, not clinical.</w:t>
      </w:r>
    </w:p>
    <w:p w14:paraId="6F9A7985" w14:textId="77777777" w:rsidR="008E55B7" w:rsidRDefault="00000000" w:rsidP="005C6CEE">
      <w:proofErr w:type="spellStart"/>
      <w:r>
        <w:t>Defence</w:t>
      </w:r>
      <w:proofErr w:type="spellEnd"/>
      <w:r>
        <w:t xml:space="preserve"> of findings is evidenced by Tutoring N=100 quantitative comparison, qualitative habit analysis with concrete failure modes, complementary Layer-1 topic checks labelled as such, and explicit limitations. The oral seminar and this written report use the same evidence hierarchy to avoid inconsistent claims across assessment components.</w:t>
      </w:r>
    </w:p>
    <w:p w14:paraId="1434E878" w14:textId="77777777" w:rsidR="008E55B7" w:rsidRDefault="00000000" w:rsidP="005C6CEE">
      <w:r>
        <w:lastRenderedPageBreak/>
        <w:t xml:space="preserve">Panel </w:t>
      </w:r>
      <w:proofErr w:type="spellStart"/>
      <w:r>
        <w:t>organisation</w:t>
      </w:r>
      <w:proofErr w:type="spellEnd"/>
      <w:r>
        <w:t xml:space="preserve"> and process readiness are supported by checklist and Word pack materials covering supervisor/student tasks, expert panel composition, HDR booking, oral outline, slides, and submission timeline. These process artefacts are not scientific contributions, but they are required for CA3 completion and are therefore </w:t>
      </w:r>
      <w:proofErr w:type="spellStart"/>
      <w:r>
        <w:t>summarised</w:t>
      </w:r>
      <w:proofErr w:type="spellEnd"/>
      <w:r>
        <w:t xml:space="preserve"> for assessors.</w:t>
      </w:r>
    </w:p>
    <w:p w14:paraId="4CC6EE87" w14:textId="77777777" w:rsidR="008E55B7" w:rsidRDefault="00000000">
      <w:pPr>
        <w:pStyle w:val="Heading1"/>
      </w:pPr>
      <w:r>
        <w:rPr>
          <w:rFonts w:ascii="Times New Roman" w:hAnsi="Times New Roman"/>
        </w:rPr>
        <w:t xml:space="preserve">Appendix </w:t>
      </w:r>
      <w:r w:rsidR="00B65F19">
        <w:rPr>
          <w:rFonts w:ascii="Times New Roman" w:hAnsi="Times New Roman"/>
        </w:rPr>
        <w:t>E</w:t>
      </w:r>
      <w:r>
        <w:rPr>
          <w:rFonts w:ascii="Times New Roman" w:hAnsi="Times New Roman"/>
        </w:rPr>
        <w:t>. Detailed Tutoring Failure-Mode Implications for Methodology</w:t>
      </w:r>
    </w:p>
    <w:p w14:paraId="06B98DF5" w14:textId="77777777" w:rsidR="008E55B7" w:rsidRDefault="00000000">
      <w:pPr>
        <w:ind w:firstLine="720"/>
      </w:pPr>
      <w:r>
        <w:t>False context dependency implies that Layer-1 similarity and cueing still over-weight narrative richness as a proxy for missing video grounding. Methodological responses include stronger standalone/explicit prototypes, penalties for self-contained personal storytelling without scene anchors, and Algorithm-1 style shortcuts that avoid retrieval when the comment is already grounded and explicit.</w:t>
      </w:r>
    </w:p>
    <w:p w14:paraId="1787AC79" w14:textId="77777777" w:rsidR="008E55B7" w:rsidRDefault="00000000" w:rsidP="005C6CEE">
      <w:r>
        <w:t>Missed true context dependency implies the opposite pressure: named entities and scene cues can look linguistically complete while still depending on video events for affective interpretation. Methodological responses include scenario alias lists for participant names and moment phrases, and careful separation between syntactic completeness and pragmatic grounding.</w:t>
      </w:r>
    </w:p>
    <w:p w14:paraId="4AF067D6" w14:textId="77777777" w:rsidR="008E55B7" w:rsidRDefault="00000000" w:rsidP="005C6CEE">
      <w:r>
        <w:t>Forced certainty on unclear comments implies insufficient use of Ambiguous as a legitimate outcome. Methodological responses include preserving Ambiguous when evidence is weak and avoiding prompt wording that pressures the model to choose an emotion whenever possible.</w:t>
      </w:r>
    </w:p>
    <w:p w14:paraId="03CC5A55" w14:textId="77777777" w:rsidR="008E55B7" w:rsidRDefault="00000000" w:rsidP="005C6CEE">
      <w:r>
        <w:t>Praise-as-Empathy errors imply emotion prompts must distinguish admiration and aesthetic positive evaluation from other-oriented empathic concern. Methodological responses include explicit contrastive examples and negative constraints in P2/P3/P7 guidance.</w:t>
      </w:r>
    </w:p>
    <w:p w14:paraId="51B21D55" w14:textId="77777777" w:rsidR="008E55B7" w:rsidRDefault="00000000" w:rsidP="005C6CEE">
      <w:r>
        <w:t>These implications show that qualitative analysis is not decorative: it closes the loop between evaluation and artefact redesign, which is central to design-science PhD methodology.</w:t>
      </w:r>
    </w:p>
    <w:p w14:paraId="391C3765" w14:textId="77777777" w:rsidR="008E55B7" w:rsidRDefault="00000000">
      <w:pPr>
        <w:pStyle w:val="Heading1"/>
      </w:pPr>
      <w:r>
        <w:rPr>
          <w:rFonts w:ascii="Times New Roman" w:hAnsi="Times New Roman"/>
        </w:rPr>
        <w:lastRenderedPageBreak/>
        <w:t xml:space="preserve">Appendix </w:t>
      </w:r>
      <w:r w:rsidR="00B65F19">
        <w:rPr>
          <w:rFonts w:ascii="Times New Roman" w:hAnsi="Times New Roman"/>
        </w:rPr>
        <w:t>F</w:t>
      </w:r>
      <w:r>
        <w:rPr>
          <w:rFonts w:ascii="Times New Roman" w:hAnsi="Times New Roman"/>
        </w:rPr>
        <w:t>. Candidate Reflection on Years 3–4 Learning</w:t>
      </w:r>
    </w:p>
    <w:p w14:paraId="0A85FEA7" w14:textId="77777777" w:rsidR="008E55B7" w:rsidRDefault="00000000">
      <w:pPr>
        <w:ind w:firstLine="720"/>
      </w:pPr>
      <w:r>
        <w:t>A key learning from Years 3–4 is that thesis strength depends as much on claim–evidence alignment as on model performance numbers. Early candidature language around adolescent depression detection created examiner risk because the experimental design did not measure clinical outcomes or commenter age. Reframing toward selective RAG preserved the technical substance while making the thesis defensible.</w:t>
      </w:r>
    </w:p>
    <w:p w14:paraId="518701CB" w14:textId="77777777" w:rsidR="008E55B7" w:rsidRDefault="00000000" w:rsidP="00E23927">
      <w:r>
        <w:t>A second learning is that always-on RAG is not a neutral default. In classification settings, retrieval is a decision with costs and side effects. Making that decision explicit is itself a research contribution.</w:t>
      </w:r>
    </w:p>
    <w:p w14:paraId="435C9A45" w14:textId="77777777" w:rsidR="008E55B7" w:rsidRDefault="00000000" w:rsidP="00E23927">
      <w:r>
        <w:t>A third learning is that unequal evaluation depth across datasets is acceptable when disclosed. Hiding incomplete cross-topic algorithm comparison behind pooled headline metrics would weaken trust. Reporting Tutoring as primary and six-topic Layer-1 as complementary is a more rigorous scholarly practice.</w:t>
      </w:r>
    </w:p>
    <w:p w14:paraId="52971485" w14:textId="77777777" w:rsidR="008E55B7" w:rsidRDefault="00000000" w:rsidP="00495796">
      <w:r>
        <w:rPr>
          <w:i/>
          <w:sz w:val="22"/>
        </w:rPr>
        <w:br/>
      </w:r>
    </w:p>
    <w:sectPr w:rsidR="008E55B7"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mara Atif" w:date="2026-07-24T15:01:00Z" w:initials="AA">
    <w:p w14:paraId="00B8ACFE" w14:textId="77777777" w:rsidR="00A57AEC" w:rsidRDefault="00A57AEC" w:rsidP="00A57AEC">
      <w:pPr>
        <w:pStyle w:val="CommentText"/>
      </w:pPr>
      <w:r>
        <w:rPr>
          <w:rStyle w:val="CommentReference"/>
        </w:rPr>
        <w:annotationRef/>
      </w:r>
      <w:r>
        <w:t>This section needs serious work and see my comment on section 5 how creating a table can help you with this</w:t>
      </w:r>
    </w:p>
  </w:comment>
  <w:comment w:id="1" w:author="Amara Atif" w:date="2026-07-24T14:50:00Z" w:initials="AA">
    <w:p w14:paraId="2B8498D7" w14:textId="77777777" w:rsidR="0070000A" w:rsidRDefault="0070000A" w:rsidP="0070000A">
      <w:pPr>
        <w:pStyle w:val="CommentText"/>
      </w:pPr>
      <w:r>
        <w:rPr>
          <w:rStyle w:val="CommentReference"/>
        </w:rPr>
        <w:annotationRef/>
      </w:r>
      <w:r>
        <w:t>RQ1 talks about "multi-LLM ensembles" and "hallucination" but these ideas were never mentioned in the Intro or section 2</w:t>
      </w:r>
      <w:r>
        <w:br/>
        <w:t>Those sections only talked about CAS-RAG and selective retrieval. Please add a sentence earlier in the report that briefly mentions this ensemble/hallucination idea so the reader is not confused when it suddenly appears in RQ1</w:t>
      </w:r>
    </w:p>
  </w:comment>
  <w:comment w:id="2" w:author="Amara Atif" w:date="2026-07-24T14:52:00Z" w:initials="AA">
    <w:p w14:paraId="45BD2CED" w14:textId="77777777" w:rsidR="00895151" w:rsidRDefault="00895151" w:rsidP="00895151">
      <w:pPr>
        <w:pStyle w:val="CommentText"/>
      </w:pPr>
      <w:r>
        <w:rPr>
          <w:rStyle w:val="CommentReference"/>
        </w:rPr>
        <w:annotationRef/>
      </w:r>
      <w:r>
        <w:t>RQ1 and RQ2 read like simpler, stand-alone versions of RQ3</w:t>
      </w:r>
      <w:r>
        <w:br/>
        <w:t>RQ3 combines both ideas (reliability + gated retrieval) into one system, CAS-RAG</w:t>
      </w:r>
      <w:r>
        <w:br/>
        <w:t>Please make it clearer how the three RQs relate</w:t>
      </w:r>
    </w:p>
  </w:comment>
  <w:comment w:id="3" w:author="Amara Atif" w:date="2026-07-24T14:53:00Z" w:initials="AA">
    <w:p w14:paraId="0D43A7BC" w14:textId="77777777" w:rsidR="005753BC" w:rsidRDefault="005753BC" w:rsidP="005753BC">
      <w:pPr>
        <w:pStyle w:val="CommentText"/>
      </w:pPr>
      <w:r>
        <w:rPr>
          <w:rStyle w:val="CommentReference"/>
        </w:rPr>
        <w:annotationRef/>
      </w:r>
      <w:r>
        <w:t xml:space="preserve">This seems repetitive of RQ1 as both RQs ask which method is "most effective" or "optimal" </w:t>
      </w:r>
    </w:p>
  </w:comment>
  <w:comment w:id="4" w:author="Amara Atif" w:date="2026-07-24T14:55:00Z" w:initials="AA">
    <w:p w14:paraId="6AE1F6C3" w14:textId="77777777" w:rsidR="00D6477B" w:rsidRDefault="00D6477B" w:rsidP="00D6477B">
      <w:pPr>
        <w:pStyle w:val="CommentText"/>
      </w:pPr>
      <w:r>
        <w:rPr>
          <w:rStyle w:val="CommentReference"/>
        </w:rPr>
        <w:annotationRef/>
      </w:r>
      <w:r>
        <w:t xml:space="preserve">These are used here for the first time with no prior definition </w:t>
      </w:r>
    </w:p>
  </w:comment>
  <w:comment w:id="5" w:author="Amara Atif" w:date="2026-07-24T15:03:00Z" w:initials="AA">
    <w:p w14:paraId="4119F94E" w14:textId="77777777" w:rsidR="00B70656" w:rsidRDefault="00B70656" w:rsidP="00B70656">
      <w:pPr>
        <w:pStyle w:val="CommentText"/>
      </w:pPr>
      <w:r>
        <w:rPr>
          <w:rStyle w:val="CommentReference"/>
        </w:rPr>
        <w:annotationRef/>
      </w:r>
      <w:r>
        <w:t>This section needs some work as well</w:t>
      </w:r>
      <w:r>
        <w:br/>
        <w:t xml:space="preserve">Each subsection ends by describing existing work rather than pointing to what is missing. A strong LR usually closes each subsection </w:t>
      </w:r>
      <w:r>
        <w:br/>
        <w:t>Consider adding one gap-flagging sentence at the end of each subsection so Section 5 has clear threads to pull together rather than having to re-derive the gaps from scratch</w:t>
      </w:r>
    </w:p>
  </w:comment>
  <w:comment w:id="6" w:author="Amara Atif" w:date="2026-07-24T15:05:00Z" w:initials="AA">
    <w:p w14:paraId="6CF8A19F" w14:textId="77777777" w:rsidR="004B7014" w:rsidRDefault="004B7014" w:rsidP="004B7014">
      <w:pPr>
        <w:pStyle w:val="CommentText"/>
      </w:pPr>
      <w:r>
        <w:rPr>
          <w:rStyle w:val="CommentReference"/>
        </w:rPr>
        <w:annotationRef/>
      </w:r>
      <w:r>
        <w:t xml:space="preserve">after "Fine-tuning on domain data remains powerful when labels are plentiful" you do not state how many labels this project actually has. </w:t>
      </w:r>
      <w:r>
        <w:br/>
        <w:t>If labels are scarce, briefly flag that here so it connects forward to why LLM prompting (not fine-tuning) was chosen for this project</w:t>
      </w:r>
    </w:p>
  </w:comment>
  <w:comment w:id="7" w:author="Amara Atif" w:date="2026-07-24T15:07:00Z" w:initials="AA">
    <w:p w14:paraId="19E03AE9" w14:textId="77777777" w:rsidR="00ED31EA" w:rsidRDefault="00ED31EA" w:rsidP="00ED31EA">
      <w:pPr>
        <w:pStyle w:val="CommentText"/>
      </w:pPr>
      <w:r>
        <w:rPr>
          <w:rStyle w:val="CommentReference"/>
        </w:rPr>
        <w:annotationRef/>
      </w:r>
      <w:r>
        <w:t>This statement creates a direct tension with RQ1 which is framed entirely around multi-LLM ensembles and consensus mechanisms</w:t>
      </w:r>
      <w:r>
        <w:br/>
        <w:t>If ensembles alone are insufficient (as this para argues), RQ1 needs to explicitly acknowledge that limitation or RQ1 risks looking like its asking a Q this section has already partly answered "no" to</w:t>
      </w:r>
    </w:p>
  </w:comment>
  <w:comment w:id="8" w:author="Amara Atif" w:date="2026-07-24T15:08:00Z" w:initials="AA">
    <w:p w14:paraId="361303B5" w14:textId="77777777" w:rsidR="00266B93" w:rsidRDefault="00266B93" w:rsidP="00266B93">
      <w:pPr>
        <w:pStyle w:val="CommentText"/>
      </w:pPr>
      <w:r>
        <w:rPr>
          <w:rStyle w:val="CommentReference"/>
        </w:rPr>
        <w:annotationRef/>
      </w:r>
      <w:r>
        <w:t>This is the most directly relevant prior work to your contribution (selective/gated retrieval)</w:t>
      </w:r>
      <w:r>
        <w:br/>
        <w:t>Please expand this to include how these systems decide when to skip retrieval since this is exactly the gap your CAS-RAG framework is meant to fill and readers will want to see clearly how your approach differs</w:t>
      </w:r>
    </w:p>
  </w:comment>
  <w:comment w:id="9" w:author="Amara Atif" w:date="2026-07-24T15:13:00Z" w:initials="AA">
    <w:p w14:paraId="49123543" w14:textId="77777777" w:rsidR="00EC66E2" w:rsidRDefault="00EC66E2" w:rsidP="00EC66E2">
      <w:pPr>
        <w:pStyle w:val="CommentText"/>
      </w:pPr>
      <w:r>
        <w:rPr>
          <w:rStyle w:val="CommentReference"/>
        </w:rPr>
        <w:annotationRef/>
      </w:r>
      <w:r>
        <w:t>Too much happening in this section</w:t>
      </w:r>
      <w:r>
        <w:br/>
        <w:t xml:space="preserve">Pls read it carefully. It looks like they genuinely are used together in your gate design (embeddings for semantic similarity, prototypes as class exemplars, linguistic cues for reference resolution) </w:t>
      </w:r>
      <w:r>
        <w:br/>
        <w:t>If  this is the case then the title is fine but consider adding one signposting sentence at the start explicitly stating that these three components jointly form your gating mechanism so the reader understands why they are grouped before reading the details</w:t>
      </w:r>
    </w:p>
  </w:comment>
  <w:comment w:id="10" w:author="Amara Atif" w:date="2026-07-24T14:59:00Z" w:initials="AA">
    <w:p w14:paraId="605EE59D" w14:textId="77777777" w:rsidR="00457146" w:rsidRDefault="00457146" w:rsidP="00457146">
      <w:pPr>
        <w:pStyle w:val="CommentText"/>
      </w:pPr>
      <w:r>
        <w:rPr>
          <w:rStyle w:val="CommentReference"/>
        </w:rPr>
        <w:annotationRef/>
      </w:r>
      <w:r>
        <w:t>I strongly suggest to consider adding a summary table at the end of this section that maps each research gap to its corresponding RQ, obj and contribution with a column noting where its addressed later.</w:t>
      </w:r>
      <w:r>
        <w:br/>
        <w:t xml:space="preserve">This would tie the gap analysis directly to your RQs and make the logical flow of the report easier to follow especially since some of the RQ relationships are not fully clear yet </w:t>
      </w:r>
      <w:r>
        <w:br/>
        <w:t xml:space="preserve">Suggested columns: Gap | RQ | Obj | Contribution | Addressed in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B8ACFE" w15:done="0"/>
  <w15:commentEx w15:paraId="2B8498D7" w15:done="0"/>
  <w15:commentEx w15:paraId="45BD2CED" w15:done="0"/>
  <w15:commentEx w15:paraId="0D43A7BC" w15:done="0"/>
  <w15:commentEx w15:paraId="6AE1F6C3" w15:done="0"/>
  <w15:commentEx w15:paraId="4119F94E" w15:done="0"/>
  <w15:commentEx w15:paraId="6CF8A19F" w15:done="0"/>
  <w15:commentEx w15:paraId="19E03AE9" w15:done="0"/>
  <w15:commentEx w15:paraId="361303B5" w15:done="0"/>
  <w15:commentEx w15:paraId="49123543" w15:done="0"/>
  <w15:commentEx w15:paraId="605EE5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689280" w16cex:dateUtc="2026-07-24T05:01:00Z"/>
  <w16cex:commentExtensible w16cex:durableId="0B8B8328" w16cex:dateUtc="2026-07-24T04:50:00Z"/>
  <w16cex:commentExtensible w16cex:durableId="422C8493" w16cex:dateUtc="2026-07-24T04:52:00Z"/>
  <w16cex:commentExtensible w16cex:durableId="050FD633" w16cex:dateUtc="2026-07-24T04:53:00Z"/>
  <w16cex:commentExtensible w16cex:durableId="4AB29AA1" w16cex:dateUtc="2026-07-24T04:55:00Z"/>
  <w16cex:commentExtensible w16cex:durableId="71850308" w16cex:dateUtc="2026-07-24T05:03:00Z"/>
  <w16cex:commentExtensible w16cex:durableId="5732F607" w16cex:dateUtc="2026-07-24T05:05:00Z"/>
  <w16cex:commentExtensible w16cex:durableId="1DBA7260" w16cex:dateUtc="2026-07-24T05:07:00Z"/>
  <w16cex:commentExtensible w16cex:durableId="7C47BAC7" w16cex:dateUtc="2026-07-24T05:08:00Z"/>
  <w16cex:commentExtensible w16cex:durableId="3A2A07E0" w16cex:dateUtc="2026-07-24T05:13:00Z"/>
  <w16cex:commentExtensible w16cex:durableId="59E8E2CA" w16cex:dateUtc="2026-07-24T04: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B8ACFE" w16cid:durableId="23689280"/>
  <w16cid:commentId w16cid:paraId="2B8498D7" w16cid:durableId="0B8B8328"/>
  <w16cid:commentId w16cid:paraId="45BD2CED" w16cid:durableId="422C8493"/>
  <w16cid:commentId w16cid:paraId="0D43A7BC" w16cid:durableId="050FD633"/>
  <w16cid:commentId w16cid:paraId="6AE1F6C3" w16cid:durableId="4AB29AA1"/>
  <w16cid:commentId w16cid:paraId="4119F94E" w16cid:durableId="71850308"/>
  <w16cid:commentId w16cid:paraId="6CF8A19F" w16cid:durableId="5732F607"/>
  <w16cid:commentId w16cid:paraId="19E03AE9" w16cid:durableId="1DBA7260"/>
  <w16cid:commentId w16cid:paraId="361303B5" w16cid:durableId="7C47BAC7"/>
  <w16cid:commentId w16cid:paraId="49123543" w16cid:durableId="3A2A07E0"/>
  <w16cid:commentId w16cid:paraId="605EE59D" w16cid:durableId="59E8E2C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373C2C"/>
    <w:multiLevelType w:val="multilevel"/>
    <w:tmpl w:val="28E09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036333">
    <w:abstractNumId w:val="8"/>
  </w:num>
  <w:num w:numId="2" w16cid:durableId="1025323948">
    <w:abstractNumId w:val="6"/>
  </w:num>
  <w:num w:numId="3" w16cid:durableId="1836845103">
    <w:abstractNumId w:val="5"/>
  </w:num>
  <w:num w:numId="4" w16cid:durableId="470557602">
    <w:abstractNumId w:val="4"/>
  </w:num>
  <w:num w:numId="5" w16cid:durableId="78990654">
    <w:abstractNumId w:val="7"/>
  </w:num>
  <w:num w:numId="6" w16cid:durableId="879125145">
    <w:abstractNumId w:val="3"/>
  </w:num>
  <w:num w:numId="7" w16cid:durableId="355935602">
    <w:abstractNumId w:val="2"/>
  </w:num>
  <w:num w:numId="8" w16cid:durableId="1399748372">
    <w:abstractNumId w:val="1"/>
  </w:num>
  <w:num w:numId="9" w16cid:durableId="1956254324">
    <w:abstractNumId w:val="0"/>
  </w:num>
  <w:num w:numId="10" w16cid:durableId="2028170995">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mara Atif">
    <w15:presenceInfo w15:providerId="AD" w15:userId="S::Amara.Atif@uts.edu.au::563a1480-e32a-40af-9a52-dff62d4f08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2C4"/>
    <w:rsid w:val="00030AE8"/>
    <w:rsid w:val="000334F1"/>
    <w:rsid w:val="00034616"/>
    <w:rsid w:val="0006063C"/>
    <w:rsid w:val="000E3C28"/>
    <w:rsid w:val="0015074B"/>
    <w:rsid w:val="001667C6"/>
    <w:rsid w:val="00186148"/>
    <w:rsid w:val="001D454A"/>
    <w:rsid w:val="001D6396"/>
    <w:rsid w:val="00235687"/>
    <w:rsid w:val="00263ACA"/>
    <w:rsid w:val="00266B93"/>
    <w:rsid w:val="00281F37"/>
    <w:rsid w:val="00294D68"/>
    <w:rsid w:val="0029639D"/>
    <w:rsid w:val="00297B9E"/>
    <w:rsid w:val="002B751A"/>
    <w:rsid w:val="002E7747"/>
    <w:rsid w:val="002F034C"/>
    <w:rsid w:val="002F490E"/>
    <w:rsid w:val="00305C76"/>
    <w:rsid w:val="003066AE"/>
    <w:rsid w:val="00326F90"/>
    <w:rsid w:val="00335B1A"/>
    <w:rsid w:val="003D1B5E"/>
    <w:rsid w:val="00443684"/>
    <w:rsid w:val="00457146"/>
    <w:rsid w:val="0046156F"/>
    <w:rsid w:val="00493145"/>
    <w:rsid w:val="00495796"/>
    <w:rsid w:val="004B7014"/>
    <w:rsid w:val="004C249C"/>
    <w:rsid w:val="004F490D"/>
    <w:rsid w:val="005254EC"/>
    <w:rsid w:val="00541791"/>
    <w:rsid w:val="005753BC"/>
    <w:rsid w:val="005C510A"/>
    <w:rsid w:val="005C6CEE"/>
    <w:rsid w:val="005F1903"/>
    <w:rsid w:val="00624BD0"/>
    <w:rsid w:val="006975BA"/>
    <w:rsid w:val="006E2298"/>
    <w:rsid w:val="006F45BA"/>
    <w:rsid w:val="0070000A"/>
    <w:rsid w:val="00736522"/>
    <w:rsid w:val="00736579"/>
    <w:rsid w:val="00744702"/>
    <w:rsid w:val="0076621C"/>
    <w:rsid w:val="00774046"/>
    <w:rsid w:val="0078365D"/>
    <w:rsid w:val="00787542"/>
    <w:rsid w:val="00874673"/>
    <w:rsid w:val="00895151"/>
    <w:rsid w:val="008B0C9E"/>
    <w:rsid w:val="008C1B3A"/>
    <w:rsid w:val="008E55B7"/>
    <w:rsid w:val="00903071"/>
    <w:rsid w:val="009410DF"/>
    <w:rsid w:val="009553FB"/>
    <w:rsid w:val="00991BB0"/>
    <w:rsid w:val="009A2824"/>
    <w:rsid w:val="009B41C9"/>
    <w:rsid w:val="00A05138"/>
    <w:rsid w:val="00A34AD4"/>
    <w:rsid w:val="00A432DC"/>
    <w:rsid w:val="00A57AEC"/>
    <w:rsid w:val="00A96DB2"/>
    <w:rsid w:val="00AA1D8D"/>
    <w:rsid w:val="00AA2B57"/>
    <w:rsid w:val="00AA4FDC"/>
    <w:rsid w:val="00AB6589"/>
    <w:rsid w:val="00AC01DA"/>
    <w:rsid w:val="00AC1409"/>
    <w:rsid w:val="00B12BEF"/>
    <w:rsid w:val="00B47730"/>
    <w:rsid w:val="00B65F19"/>
    <w:rsid w:val="00B67B7C"/>
    <w:rsid w:val="00B70656"/>
    <w:rsid w:val="00B80284"/>
    <w:rsid w:val="00BB22D0"/>
    <w:rsid w:val="00BE70AA"/>
    <w:rsid w:val="00C24C5B"/>
    <w:rsid w:val="00C46A44"/>
    <w:rsid w:val="00C61653"/>
    <w:rsid w:val="00C86109"/>
    <w:rsid w:val="00CB0664"/>
    <w:rsid w:val="00CC6CA2"/>
    <w:rsid w:val="00CF5699"/>
    <w:rsid w:val="00D47786"/>
    <w:rsid w:val="00D53EEB"/>
    <w:rsid w:val="00D605CA"/>
    <w:rsid w:val="00D6477B"/>
    <w:rsid w:val="00DA1A04"/>
    <w:rsid w:val="00DC0AE5"/>
    <w:rsid w:val="00DD5DC3"/>
    <w:rsid w:val="00DD6AC0"/>
    <w:rsid w:val="00DD6EDD"/>
    <w:rsid w:val="00DE5351"/>
    <w:rsid w:val="00DF1C37"/>
    <w:rsid w:val="00E11183"/>
    <w:rsid w:val="00E23927"/>
    <w:rsid w:val="00E475B0"/>
    <w:rsid w:val="00E52725"/>
    <w:rsid w:val="00E609B7"/>
    <w:rsid w:val="00E917F0"/>
    <w:rsid w:val="00EC66E2"/>
    <w:rsid w:val="00ED135B"/>
    <w:rsid w:val="00ED31EA"/>
    <w:rsid w:val="00EF5992"/>
    <w:rsid w:val="00F2302F"/>
    <w:rsid w:val="00F82C20"/>
    <w:rsid w:val="00F866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E777C0"/>
  <w14:defaultImageDpi w14:val="300"/>
  <w15:docId w15:val="{ABC6A6A4-40C4-424B-A8EE-469B4C773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semiHidden/>
    <w:unhideWhenUsed/>
    <w:rsid w:val="00C46A44"/>
    <w:rPr>
      <w:color w:val="0000FF"/>
      <w:u w:val="single"/>
    </w:rPr>
  </w:style>
  <w:style w:type="paragraph" w:customStyle="1" w:styleId="pdq2pgselectionanchorcontainer">
    <w:name w:val="pdq2pg_selectionanchorcontainer"/>
    <w:basedOn w:val="Normal"/>
    <w:rsid w:val="00C46A44"/>
    <w:pPr>
      <w:spacing w:before="100" w:beforeAutospacing="1" w:after="100" w:afterAutospacing="1" w:line="240" w:lineRule="auto"/>
    </w:pPr>
    <w:rPr>
      <w:rFonts w:cs="Times New Roman"/>
      <w:szCs w:val="24"/>
      <w:lang w:val="en-AU" w:eastAsia="en-GB"/>
    </w:rPr>
  </w:style>
  <w:style w:type="paragraph" w:styleId="NormalWeb">
    <w:name w:val="Normal (Web)"/>
    <w:basedOn w:val="Normal"/>
    <w:uiPriority w:val="99"/>
    <w:unhideWhenUsed/>
    <w:rsid w:val="00874673"/>
    <w:pPr>
      <w:spacing w:before="100" w:beforeAutospacing="1" w:after="100" w:afterAutospacing="1" w:line="240" w:lineRule="auto"/>
    </w:pPr>
    <w:rPr>
      <w:rFonts w:cs="Times New Roman"/>
      <w:szCs w:val="24"/>
      <w:lang w:val="en-AU" w:eastAsia="en-GB"/>
    </w:rPr>
  </w:style>
  <w:style w:type="character" w:styleId="CommentReference">
    <w:name w:val="annotation reference"/>
    <w:basedOn w:val="DefaultParagraphFont"/>
    <w:uiPriority w:val="99"/>
    <w:semiHidden/>
    <w:unhideWhenUsed/>
    <w:rsid w:val="00AC01DA"/>
    <w:rPr>
      <w:sz w:val="16"/>
      <w:szCs w:val="16"/>
    </w:rPr>
  </w:style>
  <w:style w:type="paragraph" w:styleId="CommentText">
    <w:name w:val="annotation text"/>
    <w:basedOn w:val="Normal"/>
    <w:link w:val="CommentTextChar"/>
    <w:uiPriority w:val="99"/>
    <w:unhideWhenUsed/>
    <w:rsid w:val="00AC01DA"/>
    <w:pPr>
      <w:spacing w:line="240" w:lineRule="auto"/>
    </w:pPr>
    <w:rPr>
      <w:sz w:val="20"/>
      <w:szCs w:val="20"/>
    </w:rPr>
  </w:style>
  <w:style w:type="character" w:customStyle="1" w:styleId="CommentTextChar">
    <w:name w:val="Comment Text Char"/>
    <w:basedOn w:val="DefaultParagraphFont"/>
    <w:link w:val="CommentText"/>
    <w:uiPriority w:val="99"/>
    <w:rsid w:val="00AC01DA"/>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01DA"/>
    <w:rPr>
      <w:b/>
      <w:bCs/>
    </w:rPr>
  </w:style>
  <w:style w:type="character" w:customStyle="1" w:styleId="CommentSubjectChar">
    <w:name w:val="Comment Subject Char"/>
    <w:basedOn w:val="CommentTextChar"/>
    <w:link w:val="CommentSubject"/>
    <w:uiPriority w:val="99"/>
    <w:semiHidden/>
    <w:rsid w:val="00AC01DA"/>
    <w:rPr>
      <w:rFonts w:ascii="Times New Roman" w:eastAsia="Times New Roman" w:hAnsi="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34</Pages>
  <Words>8712</Words>
  <Characters>56112</Characters>
  <Application>Microsoft Office Word</Application>
  <DocSecurity>0</DocSecurity>
  <Lines>1100</Lines>
  <Paragraphs>450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64374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Vahdati</dc:creator>
  <cp:keywords/>
  <dc:description/>
  <cp:lastModifiedBy>Farah Vahdati</cp:lastModifiedBy>
  <cp:revision>90</cp:revision>
  <dcterms:created xsi:type="dcterms:W3CDTF">2013-12-23T23:15:00Z</dcterms:created>
  <dcterms:modified xsi:type="dcterms:W3CDTF">2026-07-25T23:36:00Z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1a6c3db-1667-4f49-995a-8b9973972958_Enabled">
    <vt:lpwstr>true</vt:lpwstr>
  </property>
  <property fmtid="{D5CDD505-2E9C-101B-9397-08002B2CF9AE}" pid="3" name="MSIP_Label_51a6c3db-1667-4f49-995a-8b9973972958_SetDate">
    <vt:lpwstr>2026-07-24T04:09:04Z</vt:lpwstr>
  </property>
  <property fmtid="{D5CDD505-2E9C-101B-9397-08002B2CF9AE}" pid="4" name="MSIP_Label_51a6c3db-1667-4f49-995a-8b9973972958_Method">
    <vt:lpwstr>Standard</vt:lpwstr>
  </property>
  <property fmtid="{D5CDD505-2E9C-101B-9397-08002B2CF9AE}" pid="5" name="MSIP_Label_51a6c3db-1667-4f49-995a-8b9973972958_Name">
    <vt:lpwstr>UTS-Internal</vt:lpwstr>
  </property>
  <property fmtid="{D5CDD505-2E9C-101B-9397-08002B2CF9AE}" pid="6" name="MSIP_Label_51a6c3db-1667-4f49-995a-8b9973972958_SiteId">
    <vt:lpwstr>e8911c26-cf9f-4a9c-878e-527807be8791</vt:lpwstr>
  </property>
  <property fmtid="{D5CDD505-2E9C-101B-9397-08002B2CF9AE}" pid="7" name="MSIP_Label_51a6c3db-1667-4f49-995a-8b9973972958_ActionId">
    <vt:lpwstr>950a46f9-f44b-4575-aaef-d642d1228e48</vt:lpwstr>
  </property>
  <property fmtid="{D5CDD505-2E9C-101B-9397-08002B2CF9AE}" pid="8" name="MSIP_Label_51a6c3db-1667-4f49-995a-8b9973972958_ContentBits">
    <vt:lpwstr>0</vt:lpwstr>
  </property>
  <property fmtid="{D5CDD505-2E9C-101B-9397-08002B2CF9AE}" pid="9" name="MSIP_Label_51a6c3db-1667-4f49-995a-8b9973972958_Tag">
    <vt:lpwstr>10, 3, 0, 1</vt:lpwstr>
  </property>
</Properties>
</file>