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BCA93" w14:textId="77777777" w:rsidR="00C63CF4" w:rsidRPr="00C0448F" w:rsidRDefault="00000000" w:rsidP="00C0448F">
      <w:pPr>
        <w:pStyle w:val="Ttulo"/>
      </w:pPr>
      <w:r w:rsidRPr="00C0448F">
        <w:t>Laboratorio n°3</w:t>
      </w:r>
    </w:p>
    <w:p w14:paraId="48474B42" w14:textId="77777777" w:rsidR="00C63CF4" w:rsidRDefault="00000000" w:rsidP="00C0448F">
      <w:pPr>
        <w:pStyle w:val="Subttulo"/>
      </w:pPr>
      <w:r>
        <w:rPr>
          <w:rFonts w:eastAsia="Times New Roman"/>
        </w:rPr>
        <w:t>Felipe Vargas</w:t>
      </w:r>
    </w:p>
    <w:p w14:paraId="721F055B" w14:textId="77777777" w:rsidR="00C63CF4" w:rsidRDefault="00000000" w:rsidP="00C0448F">
      <w:pPr>
        <w:pStyle w:val="Subttulo"/>
      </w:pPr>
      <w:r>
        <w:rPr>
          <w:rFonts w:eastAsia="Times New Roman"/>
        </w:rPr>
        <w:t>202360541-7</w:t>
      </w:r>
    </w:p>
    <w:p w14:paraId="2B1D60DB" w14:textId="4B6457B8" w:rsidR="00C63CF4" w:rsidRDefault="00000000" w:rsidP="00C0448F">
      <w:pPr>
        <w:pStyle w:val="Subttulo"/>
        <w:rPr>
          <w:rFonts w:eastAsia="Times New Roman"/>
        </w:rPr>
      </w:pPr>
      <w:r>
        <w:rPr>
          <w:rFonts w:eastAsia="Times New Roman"/>
        </w:rPr>
        <w:t xml:space="preserve">Repositorio: </w:t>
      </w:r>
      <w:hyperlink r:id="rId5" w:history="1">
        <w:r w:rsidR="00C0448F" w:rsidRPr="00F80E08">
          <w:rPr>
            <w:rStyle w:val="Hipervnculo"/>
            <w:rFonts w:eastAsia="Times New Roman"/>
          </w:rPr>
          <w:t>https://github.com/fvargasusm/ICN292-Lab3-Vargas-Felipe</w:t>
        </w:r>
      </w:hyperlink>
    </w:p>
    <w:p w14:paraId="0A02CE97" w14:textId="77777777" w:rsidR="00C0448F" w:rsidRPr="00C0448F" w:rsidRDefault="00C0448F" w:rsidP="00C0448F"/>
    <w:p w14:paraId="21198182" w14:textId="77777777" w:rsidR="00C63CF4" w:rsidRDefault="00000000">
      <w:pPr>
        <w:spacing w:before="280" w:after="160"/>
      </w:pPr>
      <w:r>
        <w:rPr>
          <w:b/>
          <w:bCs/>
          <w:sz w:val="26"/>
          <w:szCs w:val="26"/>
        </w:rPr>
        <w:t>Resumen ejecutivo:</w:t>
      </w:r>
    </w:p>
    <w:p w14:paraId="6A8A2ACC" w14:textId="0BA2DCA2" w:rsidR="00C63CF4" w:rsidRDefault="00000000">
      <w:pPr>
        <w:spacing w:after="120" w:line="276" w:lineRule="auto"/>
        <w:jc w:val="both"/>
      </w:pPr>
      <w:r>
        <w:t xml:space="preserve">El presente informe detalla la construcción en n8n de un producto mínimo viable que automatiza el </w:t>
      </w:r>
      <w:proofErr w:type="spellStart"/>
      <w:r>
        <w:t>triage</w:t>
      </w:r>
      <w:proofErr w:type="spellEnd"/>
      <w:r>
        <w:t xml:space="preserve"> de las solicitudes de devolución del canal e-</w:t>
      </w:r>
      <w:proofErr w:type="spellStart"/>
      <w:r>
        <w:t>commerce</w:t>
      </w:r>
      <w:proofErr w:type="spellEnd"/>
      <w:r>
        <w:t xml:space="preserve"> de </w:t>
      </w:r>
      <w:proofErr w:type="spellStart"/>
      <w:r>
        <w:t>AndesHogar</w:t>
      </w:r>
      <w:proofErr w:type="spellEnd"/>
      <w:r>
        <w:t xml:space="preserve"> </w:t>
      </w:r>
      <w:proofErr w:type="spellStart"/>
      <w:r>
        <w:t>SpA</w:t>
      </w:r>
      <w:proofErr w:type="spellEnd"/>
      <w:r>
        <w:t xml:space="preserve">, proceso que hoy se resuelve a mano en un buzón compartido con un tiempo promedio de primera respuesta de tres días hábiles frente a las veinticuatro horas que promete la política publicada. Se construyeron tres </w:t>
      </w:r>
      <w:proofErr w:type="spellStart"/>
      <w:r>
        <w:t>workflows</w:t>
      </w:r>
      <w:proofErr w:type="spellEnd"/>
      <w:r>
        <w:t xml:space="preserve">: uno de </w:t>
      </w:r>
      <w:proofErr w:type="spellStart"/>
      <w:r>
        <w:t>triage</w:t>
      </w:r>
      <w:proofErr w:type="spellEnd"/>
      <w:r>
        <w:t xml:space="preserve"> que recibe las solicitudes por un </w:t>
      </w:r>
      <w:proofErr w:type="spellStart"/>
      <w:r>
        <w:t>Webhook</w:t>
      </w:r>
      <w:proofErr w:type="spellEnd"/>
      <w:r>
        <w:t xml:space="preserve"> en POST, las clasifica con un nodo Switch en modo Rules que aplica las reglas de negocio en el orden exacto de la política, escribe la decisión y su motivo en cada rama, consulta el valor de la UF del día a la API pública de mindicador.cl, deja constancia de cada caso en una planilla de Google y responde al solicitante; uno emisor que envía las cargas de prueba por POST a ese </w:t>
      </w:r>
      <w:proofErr w:type="spellStart"/>
      <w:r>
        <w:t>webhook</w:t>
      </w:r>
      <w:proofErr w:type="spellEnd"/>
      <w:r>
        <w:t xml:space="preserve">; y uno programado con Schedule Trigger que lee el registro, consolida el día con el nodo </w:t>
      </w:r>
      <w:proofErr w:type="spellStart"/>
      <w:r>
        <w:t>Summarize</w:t>
      </w:r>
      <w:proofErr w:type="spellEnd"/>
      <w:r>
        <w:t xml:space="preserve"> y emite un único mensaje de resumen. Con la semilla personal S = 135 los parámetros resultantes son U = $65.000 y D = 28 días, y con ellos se procesaron las quince solicitudes entregadas: cinco se aprobaron de inmediato, tres se rechazaron y siete quedaron en revisión, por un monto total de $1.251.820 y una tasa de aprobación automática de 33,3%. Las tres solicitudes de control se comportaron como correspondía con independencia de la semilla, lo que confirma que los parámetros fueron bien calculados. El flujo también se sometió a entradas inválidas y a casos de frontera: una solicitud con monto exactamente igual a U y otra con días exactamente iguales a D quedaron ambas dentro de lo aceptado, tal como exige la regla de comparaciones inclusivas, y tres entradas defectuosas fueron capturadas por la regla de datos inválidos con motivos diferenciados según la causal. Se identificaron además dos casos que el flujo no puede resolver: una solicitud con el monto escrito en palabras, que hace fallar el nodo Switch con el mensaje </w:t>
      </w:r>
      <w:proofErr w:type="spellStart"/>
      <w:r>
        <w:t>cannot</w:t>
      </w:r>
      <w:proofErr w:type="spellEnd"/>
      <w:r>
        <w:t xml:space="preserve"> </w:t>
      </w:r>
      <w:proofErr w:type="spellStart"/>
      <w:r>
        <w:t>convert</w:t>
      </w:r>
      <w:proofErr w:type="spellEnd"/>
      <w:r>
        <w:t xml:space="preserve"> </w:t>
      </w:r>
      <w:proofErr w:type="spellStart"/>
      <w:r>
        <w:t>to</w:t>
      </w:r>
      <w:proofErr w:type="spellEnd"/>
      <w:r>
        <w:t xml:space="preserve"> </w:t>
      </w:r>
      <w:proofErr w:type="spellStart"/>
      <w:r>
        <w:t>number</w:t>
      </w:r>
      <w:proofErr w:type="spellEnd"/>
      <w:r>
        <w:t xml:space="preserve">, y una con un SKU inexistente, que atraviesa toda la validación y se clasifica como si fuera legítima porque el flujo nunca consulta el catálogo de productos. Una prueba adicional dejo en evidencia un límite de capacidad: al enviar las quince solicitudes con cuatrocientos milisegundos de separación, cuatro de ellas superaron el tiempo de espera por congestión de ejecuciones concurrentes, y solo al espaciarlas a cuatro segundos el lote completo se </w:t>
      </w:r>
      <w:r w:rsidR="00C0448F">
        <w:t>procesó</w:t>
      </w:r>
      <w:r>
        <w:t xml:space="preserve"> sin fallas. Se concluye que el MVP debe adoptarse como sistema definitivo del </w:t>
      </w:r>
      <w:proofErr w:type="spellStart"/>
      <w:r>
        <w:t>triage</w:t>
      </w:r>
      <w:proofErr w:type="spellEnd"/>
      <w:r>
        <w:t xml:space="preserve">, porque resuelve el cuello de botella real del proceso y lo demostró sobre datos reales, pero que antes de operar en producción deben cerrarse tres brechas concretas que las propias pruebas dejaron a la vista: la validación contra el catálogo, el manejo de volumen en ráfaga y la visibilidad de las reglas de negocio para quienes no editan el flujo. Toda la evidencia que permite verificar lo anterior esta publicada en el repositorio indicado arriba: los tres </w:t>
      </w:r>
      <w:proofErr w:type="spellStart"/>
      <w:r>
        <w:t>workflows</w:t>
      </w:r>
      <w:proofErr w:type="spellEnd"/>
      <w:r>
        <w:t xml:space="preserve"> exportados en </w:t>
      </w:r>
      <w:r w:rsidR="00C0448F">
        <w:t xml:space="preserve">formato </w:t>
      </w:r>
      <w:proofErr w:type="spellStart"/>
      <w:r w:rsidR="00C0448F">
        <w:t>json</w:t>
      </w:r>
      <w:proofErr w:type="spellEnd"/>
      <w:r>
        <w:t>, la copia del registro producido por el flujo y las capturas de las ejecuciones citadas en cada sección.</w:t>
      </w:r>
    </w:p>
    <w:p w14:paraId="5198B464" w14:textId="77777777" w:rsidR="00C63CF4" w:rsidRDefault="00000000">
      <w:pPr>
        <w:spacing w:before="280" w:after="160"/>
      </w:pPr>
      <w:r>
        <w:rPr>
          <w:b/>
          <w:bCs/>
          <w:sz w:val="26"/>
          <w:szCs w:val="26"/>
        </w:rPr>
        <w:t xml:space="preserve">Parte-A: Flujo de </w:t>
      </w:r>
      <w:proofErr w:type="spellStart"/>
      <w:r>
        <w:rPr>
          <w:b/>
          <w:bCs/>
          <w:sz w:val="26"/>
          <w:szCs w:val="26"/>
        </w:rPr>
        <w:t>triage</w:t>
      </w:r>
      <w:proofErr w:type="spellEnd"/>
    </w:p>
    <w:p w14:paraId="6A4D49D3" w14:textId="77777777" w:rsidR="00C63CF4" w:rsidRDefault="00000000">
      <w:pPr>
        <w:spacing w:after="60" w:line="276" w:lineRule="auto"/>
        <w:jc w:val="both"/>
      </w:pPr>
      <w:r>
        <w:t>Semilla personal: S = 135.</w:t>
      </w:r>
    </w:p>
    <w:p w14:paraId="32161A44" w14:textId="77777777" w:rsidR="00C63CF4" w:rsidRDefault="00000000">
      <w:pPr>
        <w:spacing w:after="120" w:line="276" w:lineRule="auto"/>
        <w:jc w:val="both"/>
      </w:pPr>
      <w:proofErr w:type="spellStart"/>
      <w:r>
        <w:t>Parametros</w:t>
      </w:r>
      <w:proofErr w:type="spellEnd"/>
      <w:r>
        <w:t xml:space="preserve"> resultantes: U = 30.000 + 1.000 × (135 mod 50) = 30.000 + 1.000 × 35 = $65.000; D = 7 + 7 × (135 mod 4) = 7 + 7 × 3 = 28 días.</w:t>
      </w:r>
    </w:p>
    <w:p w14:paraId="14FA6AC9" w14:textId="77777777" w:rsidR="00C63CF4" w:rsidRDefault="00000000">
      <w:pPr>
        <w:spacing w:before="200" w:after="120"/>
      </w:pPr>
      <w:r>
        <w:rPr>
          <w:b/>
          <w:bCs/>
        </w:rPr>
        <w:lastRenderedPageBreak/>
        <w:t xml:space="preserve">Estructura del </w:t>
      </w:r>
      <w:proofErr w:type="spellStart"/>
      <w:r>
        <w:rPr>
          <w:b/>
          <w:bCs/>
        </w:rPr>
        <w:t>workflow</w:t>
      </w:r>
      <w:proofErr w:type="spellEnd"/>
    </w:p>
    <w:p w14:paraId="65DF70D1" w14:textId="77777777" w:rsidR="00C63CF4" w:rsidRDefault="00000000">
      <w:pPr>
        <w:spacing w:after="120" w:line="276" w:lineRule="auto"/>
        <w:jc w:val="both"/>
      </w:pPr>
      <w:r>
        <w:t xml:space="preserve">El flujo de </w:t>
      </w:r>
      <w:proofErr w:type="spellStart"/>
      <w:r>
        <w:t>triage</w:t>
      </w:r>
      <w:proofErr w:type="spellEnd"/>
      <w:r>
        <w:t xml:space="preserve"> quedó compuesto por doce nodos. El primero es un </w:t>
      </w:r>
      <w:proofErr w:type="spellStart"/>
      <w:r>
        <w:t>Webhook</w:t>
      </w:r>
      <w:proofErr w:type="spellEnd"/>
      <w:r>
        <w:t xml:space="preserve"> configurado en método POST con el </w:t>
      </w:r>
      <w:proofErr w:type="spellStart"/>
      <w:r>
        <w:t>path</w:t>
      </w:r>
      <w:proofErr w:type="spellEnd"/>
      <w:r>
        <w:t xml:space="preserve"> devoluciones-135 y la respuesta delegada al nodo final, de modo que el solicitante recibe la decisión y no un simple acuse de recibo. El segundo es el nodo Switch en modo Rules, donde vive toda la política. De </w:t>
      </w:r>
      <w:proofErr w:type="spellStart"/>
      <w:r>
        <w:t>el</w:t>
      </w:r>
      <w:proofErr w:type="spellEnd"/>
      <w:r>
        <w:t xml:space="preserve"> salen siete conexiones que llegan a cuatro nodos Edit Fields, uno por cada ruta posible, que escriben los campos ruta y motivo. Las cuatro ramas convergen en un nodo </w:t>
      </w:r>
      <w:proofErr w:type="spellStart"/>
      <w:r>
        <w:t>NoOp</w:t>
      </w:r>
      <w:proofErr w:type="spellEnd"/>
      <w:r>
        <w:t xml:space="preserve"> llamado Consolidar rutas, cuya función es dar un punto de referencia único al que puedan apuntar las expresiones posteriores. Después viene un HTTP </w:t>
      </w:r>
      <w:proofErr w:type="spellStart"/>
      <w:r>
        <w:t>Request</w:t>
      </w:r>
      <w:proofErr w:type="spellEnd"/>
      <w:r>
        <w:t xml:space="preserve"> en GET a la API pública https://mindicador.cl/api, de cuya respuesta se consume el campo </w:t>
      </w:r>
      <w:proofErr w:type="spellStart"/>
      <w:proofErr w:type="gramStart"/>
      <w:r>
        <w:t>uf.valor</w:t>
      </w:r>
      <w:proofErr w:type="spellEnd"/>
      <w:proofErr w:type="gramEnd"/>
      <w:r>
        <w:t xml:space="preserve">, que corresponde al valor de la UF del día en pesos y permite expresar el monto de la solicitud en unidades de fomento. Luego el nodo de registro arma la fila de trazabilidad, el nodo de Google Sheets la escribe en la planilla, un HTTP </w:t>
      </w:r>
      <w:proofErr w:type="spellStart"/>
      <w:r>
        <w:t>Request</w:t>
      </w:r>
      <w:proofErr w:type="spellEnd"/>
      <w:r>
        <w:t xml:space="preserve"> en POST representa la notificación al cliente y el </w:t>
      </w:r>
      <w:proofErr w:type="spellStart"/>
      <w:r>
        <w:t>Respond</w:t>
      </w:r>
      <w:proofErr w:type="spellEnd"/>
      <w:r>
        <w:t xml:space="preserve"> </w:t>
      </w:r>
      <w:proofErr w:type="spellStart"/>
      <w:r>
        <w:t>to</w:t>
      </w:r>
      <w:proofErr w:type="spellEnd"/>
      <w:r>
        <w:t xml:space="preserve"> </w:t>
      </w:r>
      <w:proofErr w:type="spellStart"/>
      <w:r>
        <w:t>Webhook</w:t>
      </w:r>
      <w:proofErr w:type="spellEnd"/>
      <w:r>
        <w:t xml:space="preserve"> cierra la ejecución devolviendo el registro completo.</w:t>
      </w:r>
    </w:p>
    <w:p w14:paraId="47F7ECEC" w14:textId="77777777" w:rsidR="00C63CF4" w:rsidRDefault="00000000">
      <w:pPr>
        <w:spacing w:after="120" w:line="276" w:lineRule="auto"/>
        <w:jc w:val="both"/>
      </w:pPr>
      <w:r>
        <w:t xml:space="preserve">El nodo Consolidar rutas merece una explicación porque no aparece en el material de la ayudantía. El HTTP </w:t>
      </w:r>
      <w:proofErr w:type="spellStart"/>
      <w:r>
        <w:t>Request</w:t>
      </w:r>
      <w:proofErr w:type="spellEnd"/>
      <w:r>
        <w:t xml:space="preserve"> que consulta la UF reemplaza el </w:t>
      </w:r>
      <w:proofErr w:type="spellStart"/>
      <w:r>
        <w:t>item</w:t>
      </w:r>
      <w:proofErr w:type="spellEnd"/>
      <w:r>
        <w:t xml:space="preserve"> que recibe, de modo que después de consultarlo ya no están disponibles el monto ni los demás campos de la solicitud, y hay que recuperarlos nombrando el nodo anterior. Con cuatro ramas distintas no existe un único nodo anterior al que apuntar, por lo que se agregó este punto de convergencia para que todas las expresiones posteriores puedan escribirse de la misma forma sin importar por qué ruta haya pasado la solicitud.</w:t>
      </w:r>
    </w:p>
    <w:p w14:paraId="0D490243" w14:textId="77777777" w:rsidR="00C63CF4" w:rsidRDefault="00000000">
      <w:pPr>
        <w:spacing w:before="200" w:after="120"/>
      </w:pPr>
      <w:r>
        <w:rPr>
          <w:b/>
          <w:bCs/>
        </w:rPr>
        <w:t>Configuración del Switch</w:t>
      </w:r>
    </w:p>
    <w:p w14:paraId="44E886BA" w14:textId="77777777" w:rsidR="00C63CF4" w:rsidRDefault="00000000">
      <w:pPr>
        <w:spacing w:after="120" w:line="276" w:lineRule="auto"/>
        <w:jc w:val="both"/>
      </w:pPr>
      <w:r>
        <w:t xml:space="preserve">Las reglas se escribieron en el orden de la política, cada condición en su propia regla, con Send Data </w:t>
      </w:r>
      <w:proofErr w:type="spellStart"/>
      <w:r>
        <w:t>to</w:t>
      </w:r>
      <w:proofErr w:type="spellEnd"/>
      <w:r>
        <w:t xml:space="preserve"> </w:t>
      </w:r>
      <w:proofErr w:type="spellStart"/>
      <w:r>
        <w:t>All</w:t>
      </w:r>
      <w:proofErr w:type="spellEnd"/>
      <w:r>
        <w:t xml:space="preserve"> </w:t>
      </w:r>
      <w:proofErr w:type="spellStart"/>
      <w:r>
        <w:t>Matching</w:t>
      </w:r>
      <w:proofErr w:type="spellEnd"/>
      <w:r>
        <w:t xml:space="preserve"> Outputs desmarcada y el </w:t>
      </w:r>
      <w:proofErr w:type="spellStart"/>
      <w:r>
        <w:t>Fallback</w:t>
      </w:r>
      <w:proofErr w:type="spellEnd"/>
      <w:r>
        <w:t xml:space="preserve"> Output renombrado como APROBACION. Los valores numéricos corresponden a la semilla personal declarada arriba.</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
        <w:gridCol w:w="2279"/>
        <w:gridCol w:w="3510"/>
        <w:gridCol w:w="1922"/>
      </w:tblGrid>
      <w:tr w:rsidR="00C63CF4" w14:paraId="291C5FE0" w14:textId="77777777">
        <w:tblPrEx>
          <w:tblCellMar>
            <w:top w:w="0" w:type="dxa"/>
            <w:bottom w:w="0" w:type="dxa"/>
          </w:tblCellMar>
        </w:tblPrEx>
        <w:trPr>
          <w:tblHeader/>
        </w:trPr>
        <w:tc>
          <w:tcPr>
            <w:tcW w:w="500" w:type="dxa"/>
            <w:shd w:val="clear" w:color="auto" w:fill="D9D9D9"/>
            <w:tcMar>
              <w:top w:w="60" w:type="dxa"/>
              <w:left w:w="90" w:type="dxa"/>
              <w:bottom w:w="60" w:type="dxa"/>
              <w:right w:w="90" w:type="dxa"/>
            </w:tcMar>
          </w:tcPr>
          <w:p w14:paraId="278564DD" w14:textId="77777777" w:rsidR="00C63CF4" w:rsidRDefault="00000000">
            <w:r>
              <w:rPr>
                <w:b/>
                <w:bCs/>
                <w:sz w:val="19"/>
                <w:szCs w:val="19"/>
              </w:rPr>
              <w:t>#</w:t>
            </w:r>
          </w:p>
        </w:tc>
        <w:tc>
          <w:tcPr>
            <w:tcW w:w="2400" w:type="dxa"/>
            <w:shd w:val="clear" w:color="auto" w:fill="D9D9D9"/>
            <w:tcMar>
              <w:top w:w="60" w:type="dxa"/>
              <w:left w:w="90" w:type="dxa"/>
              <w:bottom w:w="60" w:type="dxa"/>
              <w:right w:w="90" w:type="dxa"/>
            </w:tcMar>
          </w:tcPr>
          <w:p w14:paraId="437B3D37" w14:textId="77777777" w:rsidR="00C63CF4" w:rsidRDefault="00000000">
            <w:proofErr w:type="spellStart"/>
            <w:r>
              <w:rPr>
                <w:b/>
                <w:bCs/>
                <w:sz w:val="19"/>
                <w:szCs w:val="19"/>
              </w:rPr>
              <w:t>Condicion</w:t>
            </w:r>
            <w:proofErr w:type="spellEnd"/>
          </w:p>
        </w:tc>
        <w:tc>
          <w:tcPr>
            <w:tcW w:w="3400" w:type="dxa"/>
            <w:shd w:val="clear" w:color="auto" w:fill="D9D9D9"/>
            <w:tcMar>
              <w:top w:w="60" w:type="dxa"/>
              <w:left w:w="90" w:type="dxa"/>
              <w:bottom w:w="60" w:type="dxa"/>
              <w:right w:w="90" w:type="dxa"/>
            </w:tcMar>
          </w:tcPr>
          <w:p w14:paraId="69E83308" w14:textId="77777777" w:rsidR="00C63CF4" w:rsidRDefault="00000000">
            <w:r>
              <w:rPr>
                <w:b/>
                <w:bCs/>
                <w:sz w:val="19"/>
                <w:szCs w:val="19"/>
              </w:rPr>
              <w:t>Detalle</w:t>
            </w:r>
          </w:p>
        </w:tc>
        <w:tc>
          <w:tcPr>
            <w:tcW w:w="1900" w:type="dxa"/>
            <w:shd w:val="clear" w:color="auto" w:fill="D9D9D9"/>
            <w:tcMar>
              <w:top w:w="60" w:type="dxa"/>
              <w:left w:w="90" w:type="dxa"/>
              <w:bottom w:w="60" w:type="dxa"/>
              <w:right w:w="90" w:type="dxa"/>
            </w:tcMar>
          </w:tcPr>
          <w:p w14:paraId="0BFAA1C3" w14:textId="77777777" w:rsidR="00C63CF4" w:rsidRDefault="00000000">
            <w:r>
              <w:rPr>
                <w:b/>
                <w:bCs/>
                <w:sz w:val="19"/>
                <w:szCs w:val="19"/>
              </w:rPr>
              <w:t>Salida</w:t>
            </w:r>
          </w:p>
        </w:tc>
      </w:tr>
      <w:tr w:rsidR="00C63CF4" w14:paraId="4DBFC286" w14:textId="77777777">
        <w:tblPrEx>
          <w:tblCellMar>
            <w:top w:w="0" w:type="dxa"/>
            <w:bottom w:w="0" w:type="dxa"/>
          </w:tblCellMar>
        </w:tblPrEx>
        <w:tc>
          <w:tcPr>
            <w:tcW w:w="500" w:type="dxa"/>
            <w:tcMar>
              <w:top w:w="60" w:type="dxa"/>
              <w:left w:w="90" w:type="dxa"/>
              <w:bottom w:w="60" w:type="dxa"/>
              <w:right w:w="90" w:type="dxa"/>
            </w:tcMar>
          </w:tcPr>
          <w:p w14:paraId="4096EA65" w14:textId="77777777" w:rsidR="00C63CF4" w:rsidRDefault="00000000">
            <w:r>
              <w:rPr>
                <w:sz w:val="19"/>
                <w:szCs w:val="19"/>
              </w:rPr>
              <w:t>1</w:t>
            </w:r>
          </w:p>
        </w:tc>
        <w:tc>
          <w:tcPr>
            <w:tcW w:w="2400" w:type="dxa"/>
            <w:tcMar>
              <w:top w:w="60" w:type="dxa"/>
              <w:left w:w="90" w:type="dxa"/>
              <w:bottom w:w="60" w:type="dxa"/>
              <w:right w:w="90" w:type="dxa"/>
            </w:tcMar>
          </w:tcPr>
          <w:p w14:paraId="78AAEC3F" w14:textId="77777777" w:rsidR="00C63CF4" w:rsidRDefault="00000000">
            <w:r>
              <w:rPr>
                <w:sz w:val="19"/>
                <w:szCs w:val="19"/>
              </w:rPr>
              <w:t xml:space="preserve">String · </w:t>
            </w:r>
            <w:proofErr w:type="spellStart"/>
            <w:r>
              <w:rPr>
                <w:sz w:val="19"/>
                <w:szCs w:val="19"/>
              </w:rPr>
              <w:t>is</w:t>
            </w:r>
            <w:proofErr w:type="spellEnd"/>
            <w:r>
              <w:rPr>
                <w:sz w:val="19"/>
                <w:szCs w:val="19"/>
              </w:rPr>
              <w:t xml:space="preserve"> </w:t>
            </w:r>
            <w:proofErr w:type="spellStart"/>
            <w:r>
              <w:rPr>
                <w:sz w:val="19"/>
                <w:szCs w:val="19"/>
              </w:rPr>
              <w:t>empty</w:t>
            </w:r>
            <w:proofErr w:type="spellEnd"/>
          </w:p>
        </w:tc>
        <w:tc>
          <w:tcPr>
            <w:tcW w:w="3400" w:type="dxa"/>
            <w:tcMar>
              <w:top w:w="60" w:type="dxa"/>
              <w:left w:w="90" w:type="dxa"/>
              <w:bottom w:w="60" w:type="dxa"/>
              <w:right w:w="90" w:type="dxa"/>
            </w:tcMar>
          </w:tcPr>
          <w:p w14:paraId="503618A2" w14:textId="77777777" w:rsidR="00C63CF4" w:rsidRDefault="00000000">
            <w:proofErr w:type="gramStart"/>
            <w:r>
              <w:rPr>
                <w:sz w:val="19"/>
                <w:szCs w:val="19"/>
              </w:rPr>
              <w:t>{{ $</w:t>
            </w:r>
            <w:proofErr w:type="spellStart"/>
            <w:proofErr w:type="gramEnd"/>
            <w:r>
              <w:rPr>
                <w:sz w:val="19"/>
                <w:szCs w:val="19"/>
              </w:rPr>
              <w:t>json.body.id_solicitud</w:t>
            </w:r>
            <w:proofErr w:type="spellEnd"/>
            <w:r>
              <w:rPr>
                <w:sz w:val="19"/>
                <w:szCs w:val="19"/>
              </w:rPr>
              <w:t xml:space="preserve"> }}</w:t>
            </w:r>
          </w:p>
        </w:tc>
        <w:tc>
          <w:tcPr>
            <w:tcW w:w="1900" w:type="dxa"/>
            <w:tcMar>
              <w:top w:w="60" w:type="dxa"/>
              <w:left w:w="90" w:type="dxa"/>
              <w:bottom w:w="60" w:type="dxa"/>
              <w:right w:w="90" w:type="dxa"/>
            </w:tcMar>
          </w:tcPr>
          <w:p w14:paraId="465BE07C" w14:textId="77777777" w:rsidR="00C63CF4" w:rsidRDefault="00000000">
            <w:r>
              <w:rPr>
                <w:sz w:val="19"/>
                <w:szCs w:val="19"/>
              </w:rPr>
              <w:t>INVALIDO_CAMPO</w:t>
            </w:r>
          </w:p>
        </w:tc>
      </w:tr>
      <w:tr w:rsidR="00C63CF4" w14:paraId="4B3E1198" w14:textId="77777777">
        <w:tblPrEx>
          <w:tblCellMar>
            <w:top w:w="0" w:type="dxa"/>
            <w:bottom w:w="0" w:type="dxa"/>
          </w:tblCellMar>
        </w:tblPrEx>
        <w:tc>
          <w:tcPr>
            <w:tcW w:w="500" w:type="dxa"/>
            <w:tcMar>
              <w:top w:w="60" w:type="dxa"/>
              <w:left w:w="90" w:type="dxa"/>
              <w:bottom w:w="60" w:type="dxa"/>
              <w:right w:w="90" w:type="dxa"/>
            </w:tcMar>
          </w:tcPr>
          <w:p w14:paraId="5096617A" w14:textId="77777777" w:rsidR="00C63CF4" w:rsidRDefault="00000000">
            <w:r>
              <w:rPr>
                <w:sz w:val="19"/>
                <w:szCs w:val="19"/>
              </w:rPr>
              <w:t>2</w:t>
            </w:r>
          </w:p>
        </w:tc>
        <w:tc>
          <w:tcPr>
            <w:tcW w:w="2400" w:type="dxa"/>
            <w:tcMar>
              <w:top w:w="60" w:type="dxa"/>
              <w:left w:w="90" w:type="dxa"/>
              <w:bottom w:w="60" w:type="dxa"/>
              <w:right w:w="90" w:type="dxa"/>
            </w:tcMar>
          </w:tcPr>
          <w:p w14:paraId="34265425" w14:textId="77777777" w:rsidR="00C63CF4" w:rsidRDefault="00000000">
            <w:r>
              <w:rPr>
                <w:sz w:val="19"/>
                <w:szCs w:val="19"/>
              </w:rPr>
              <w:t>Number · ≤ 0</w:t>
            </w:r>
          </w:p>
        </w:tc>
        <w:tc>
          <w:tcPr>
            <w:tcW w:w="3400" w:type="dxa"/>
            <w:tcMar>
              <w:top w:w="60" w:type="dxa"/>
              <w:left w:w="90" w:type="dxa"/>
              <w:bottom w:w="60" w:type="dxa"/>
              <w:right w:w="90" w:type="dxa"/>
            </w:tcMar>
          </w:tcPr>
          <w:p w14:paraId="3D76EC94" w14:textId="77777777" w:rsidR="00C63CF4" w:rsidRDefault="00000000">
            <w:proofErr w:type="gramStart"/>
            <w:r>
              <w:rPr>
                <w:sz w:val="19"/>
                <w:szCs w:val="19"/>
              </w:rPr>
              <w:t>{{ $</w:t>
            </w:r>
            <w:proofErr w:type="spellStart"/>
            <w:r>
              <w:rPr>
                <w:sz w:val="19"/>
                <w:szCs w:val="19"/>
              </w:rPr>
              <w:t>json.body</w:t>
            </w:r>
            <w:proofErr w:type="gramEnd"/>
            <w:r>
              <w:rPr>
                <w:sz w:val="19"/>
                <w:szCs w:val="19"/>
              </w:rPr>
              <w:t>.</w:t>
            </w:r>
            <w:proofErr w:type="gramStart"/>
            <w:r>
              <w:rPr>
                <w:sz w:val="19"/>
                <w:szCs w:val="19"/>
              </w:rPr>
              <w:t>monto.toNumber</w:t>
            </w:r>
            <w:proofErr w:type="spellEnd"/>
            <w:proofErr w:type="gramEnd"/>
            <w:r>
              <w:rPr>
                <w:sz w:val="19"/>
                <w:szCs w:val="19"/>
              </w:rPr>
              <w:t>() }}</w:t>
            </w:r>
          </w:p>
        </w:tc>
        <w:tc>
          <w:tcPr>
            <w:tcW w:w="1900" w:type="dxa"/>
            <w:tcMar>
              <w:top w:w="60" w:type="dxa"/>
              <w:left w:w="90" w:type="dxa"/>
              <w:bottom w:w="60" w:type="dxa"/>
              <w:right w:w="90" w:type="dxa"/>
            </w:tcMar>
          </w:tcPr>
          <w:p w14:paraId="165EBB24" w14:textId="77777777" w:rsidR="00C63CF4" w:rsidRDefault="00000000">
            <w:r>
              <w:rPr>
                <w:sz w:val="19"/>
                <w:szCs w:val="19"/>
              </w:rPr>
              <w:t>INVALIDO_MONTO</w:t>
            </w:r>
          </w:p>
        </w:tc>
      </w:tr>
      <w:tr w:rsidR="00C63CF4" w14:paraId="296040EE" w14:textId="77777777">
        <w:tblPrEx>
          <w:tblCellMar>
            <w:top w:w="0" w:type="dxa"/>
            <w:bottom w:w="0" w:type="dxa"/>
          </w:tblCellMar>
        </w:tblPrEx>
        <w:tc>
          <w:tcPr>
            <w:tcW w:w="500" w:type="dxa"/>
            <w:tcMar>
              <w:top w:w="60" w:type="dxa"/>
              <w:left w:w="90" w:type="dxa"/>
              <w:bottom w:w="60" w:type="dxa"/>
              <w:right w:w="90" w:type="dxa"/>
            </w:tcMar>
          </w:tcPr>
          <w:p w14:paraId="2735D2EE" w14:textId="77777777" w:rsidR="00C63CF4" w:rsidRDefault="00000000">
            <w:r>
              <w:rPr>
                <w:sz w:val="19"/>
                <w:szCs w:val="19"/>
              </w:rPr>
              <w:t>3</w:t>
            </w:r>
          </w:p>
        </w:tc>
        <w:tc>
          <w:tcPr>
            <w:tcW w:w="2400" w:type="dxa"/>
            <w:tcMar>
              <w:top w:w="60" w:type="dxa"/>
              <w:left w:w="90" w:type="dxa"/>
              <w:bottom w:w="60" w:type="dxa"/>
              <w:right w:w="90" w:type="dxa"/>
            </w:tcMar>
          </w:tcPr>
          <w:p w14:paraId="56E9BEB7" w14:textId="77777777" w:rsidR="00C63CF4" w:rsidRDefault="00000000">
            <w:r>
              <w:rPr>
                <w:sz w:val="19"/>
                <w:szCs w:val="19"/>
              </w:rPr>
              <w:t>Number · &gt; 28</w:t>
            </w:r>
          </w:p>
        </w:tc>
        <w:tc>
          <w:tcPr>
            <w:tcW w:w="3400" w:type="dxa"/>
            <w:tcMar>
              <w:top w:w="60" w:type="dxa"/>
              <w:left w:w="90" w:type="dxa"/>
              <w:bottom w:w="60" w:type="dxa"/>
              <w:right w:w="90" w:type="dxa"/>
            </w:tcMar>
          </w:tcPr>
          <w:p w14:paraId="60464C8B" w14:textId="77777777" w:rsidR="00C63CF4" w:rsidRDefault="00000000">
            <w:proofErr w:type="gramStart"/>
            <w:r>
              <w:rPr>
                <w:sz w:val="19"/>
                <w:szCs w:val="19"/>
              </w:rPr>
              <w:t>{{ $</w:t>
            </w:r>
            <w:proofErr w:type="spellStart"/>
            <w:r>
              <w:rPr>
                <w:sz w:val="19"/>
                <w:szCs w:val="19"/>
              </w:rPr>
              <w:t>json.body</w:t>
            </w:r>
            <w:proofErr w:type="gramEnd"/>
            <w:r>
              <w:rPr>
                <w:sz w:val="19"/>
                <w:szCs w:val="19"/>
              </w:rPr>
              <w:t>.dias_desde_</w:t>
            </w:r>
            <w:proofErr w:type="gramStart"/>
            <w:r>
              <w:rPr>
                <w:sz w:val="19"/>
                <w:szCs w:val="19"/>
              </w:rPr>
              <w:t>compra.toNumber</w:t>
            </w:r>
            <w:proofErr w:type="spellEnd"/>
            <w:proofErr w:type="gramEnd"/>
            <w:r>
              <w:rPr>
                <w:sz w:val="19"/>
                <w:szCs w:val="19"/>
              </w:rPr>
              <w:t>() }}</w:t>
            </w:r>
          </w:p>
        </w:tc>
        <w:tc>
          <w:tcPr>
            <w:tcW w:w="1900" w:type="dxa"/>
            <w:tcMar>
              <w:top w:w="60" w:type="dxa"/>
              <w:left w:w="90" w:type="dxa"/>
              <w:bottom w:w="60" w:type="dxa"/>
              <w:right w:w="90" w:type="dxa"/>
            </w:tcMar>
          </w:tcPr>
          <w:p w14:paraId="03F35714" w14:textId="77777777" w:rsidR="00C63CF4" w:rsidRDefault="00000000">
            <w:r>
              <w:rPr>
                <w:sz w:val="19"/>
                <w:szCs w:val="19"/>
              </w:rPr>
              <w:t>RECHAZO_PLAZO</w:t>
            </w:r>
          </w:p>
        </w:tc>
      </w:tr>
      <w:tr w:rsidR="00C63CF4" w14:paraId="7A00788D" w14:textId="77777777">
        <w:tblPrEx>
          <w:tblCellMar>
            <w:top w:w="0" w:type="dxa"/>
            <w:bottom w:w="0" w:type="dxa"/>
          </w:tblCellMar>
        </w:tblPrEx>
        <w:tc>
          <w:tcPr>
            <w:tcW w:w="500" w:type="dxa"/>
            <w:tcMar>
              <w:top w:w="60" w:type="dxa"/>
              <w:left w:w="90" w:type="dxa"/>
              <w:bottom w:w="60" w:type="dxa"/>
              <w:right w:w="90" w:type="dxa"/>
            </w:tcMar>
          </w:tcPr>
          <w:p w14:paraId="6CA7B9CF" w14:textId="77777777" w:rsidR="00C63CF4" w:rsidRDefault="00000000">
            <w:r>
              <w:rPr>
                <w:sz w:val="19"/>
                <w:szCs w:val="19"/>
              </w:rPr>
              <w:t>4</w:t>
            </w:r>
          </w:p>
        </w:tc>
        <w:tc>
          <w:tcPr>
            <w:tcW w:w="2400" w:type="dxa"/>
            <w:tcMar>
              <w:top w:w="60" w:type="dxa"/>
              <w:left w:w="90" w:type="dxa"/>
              <w:bottom w:w="60" w:type="dxa"/>
              <w:right w:w="90" w:type="dxa"/>
            </w:tcMar>
          </w:tcPr>
          <w:p w14:paraId="799021BF" w14:textId="77777777" w:rsidR="00C63CF4" w:rsidRDefault="00000000">
            <w:r>
              <w:rPr>
                <w:sz w:val="19"/>
                <w:szCs w:val="19"/>
              </w:rPr>
              <w:t xml:space="preserve">String · </w:t>
            </w:r>
            <w:proofErr w:type="spellStart"/>
            <w:r>
              <w:rPr>
                <w:sz w:val="19"/>
                <w:szCs w:val="19"/>
              </w:rPr>
              <w:t>equal</w:t>
            </w:r>
            <w:proofErr w:type="spellEnd"/>
            <w:r>
              <w:rPr>
                <w:sz w:val="19"/>
                <w:szCs w:val="19"/>
              </w:rPr>
              <w:t xml:space="preserve"> </w:t>
            </w:r>
            <w:proofErr w:type="spellStart"/>
            <w:r>
              <w:rPr>
                <w:sz w:val="19"/>
                <w:szCs w:val="19"/>
              </w:rPr>
              <w:t>to</w:t>
            </w:r>
            <w:proofErr w:type="spellEnd"/>
          </w:p>
        </w:tc>
        <w:tc>
          <w:tcPr>
            <w:tcW w:w="3400" w:type="dxa"/>
            <w:tcMar>
              <w:top w:w="60" w:type="dxa"/>
              <w:left w:w="90" w:type="dxa"/>
              <w:bottom w:w="60" w:type="dxa"/>
              <w:right w:w="90" w:type="dxa"/>
            </w:tcMar>
          </w:tcPr>
          <w:p w14:paraId="296B9DCA" w14:textId="77777777" w:rsidR="00C63CF4" w:rsidRDefault="00000000">
            <w:proofErr w:type="spellStart"/>
            <w:r>
              <w:rPr>
                <w:sz w:val="19"/>
                <w:szCs w:val="19"/>
              </w:rPr>
              <w:t>estado_producto</w:t>
            </w:r>
            <w:proofErr w:type="spellEnd"/>
            <w:r>
              <w:rPr>
                <w:sz w:val="19"/>
                <w:szCs w:val="19"/>
              </w:rPr>
              <w:t xml:space="preserve"> = </w:t>
            </w:r>
            <w:proofErr w:type="spellStart"/>
            <w:r>
              <w:rPr>
                <w:sz w:val="19"/>
                <w:szCs w:val="19"/>
              </w:rPr>
              <w:t>danado_por_uso</w:t>
            </w:r>
            <w:proofErr w:type="spellEnd"/>
          </w:p>
        </w:tc>
        <w:tc>
          <w:tcPr>
            <w:tcW w:w="1900" w:type="dxa"/>
            <w:tcMar>
              <w:top w:w="60" w:type="dxa"/>
              <w:left w:w="90" w:type="dxa"/>
              <w:bottom w:w="60" w:type="dxa"/>
              <w:right w:w="90" w:type="dxa"/>
            </w:tcMar>
          </w:tcPr>
          <w:p w14:paraId="20911C89" w14:textId="77777777" w:rsidR="00C63CF4" w:rsidRDefault="00000000">
            <w:r>
              <w:rPr>
                <w:sz w:val="19"/>
                <w:szCs w:val="19"/>
              </w:rPr>
              <w:t>RECHAZO_ESTADO</w:t>
            </w:r>
          </w:p>
        </w:tc>
      </w:tr>
      <w:tr w:rsidR="00C63CF4" w14:paraId="0D38E7D0" w14:textId="77777777">
        <w:tblPrEx>
          <w:tblCellMar>
            <w:top w:w="0" w:type="dxa"/>
            <w:bottom w:w="0" w:type="dxa"/>
          </w:tblCellMar>
        </w:tblPrEx>
        <w:tc>
          <w:tcPr>
            <w:tcW w:w="500" w:type="dxa"/>
            <w:tcMar>
              <w:top w:w="60" w:type="dxa"/>
              <w:left w:w="90" w:type="dxa"/>
              <w:bottom w:w="60" w:type="dxa"/>
              <w:right w:w="90" w:type="dxa"/>
            </w:tcMar>
          </w:tcPr>
          <w:p w14:paraId="7F1DAFAE" w14:textId="77777777" w:rsidR="00C63CF4" w:rsidRDefault="00000000">
            <w:r>
              <w:rPr>
                <w:sz w:val="19"/>
                <w:szCs w:val="19"/>
              </w:rPr>
              <w:t>5</w:t>
            </w:r>
          </w:p>
        </w:tc>
        <w:tc>
          <w:tcPr>
            <w:tcW w:w="2400" w:type="dxa"/>
            <w:tcMar>
              <w:top w:w="60" w:type="dxa"/>
              <w:left w:w="90" w:type="dxa"/>
              <w:bottom w:w="60" w:type="dxa"/>
              <w:right w:w="90" w:type="dxa"/>
            </w:tcMar>
          </w:tcPr>
          <w:p w14:paraId="30E9AD28" w14:textId="77777777" w:rsidR="00C63CF4" w:rsidRDefault="00000000">
            <w:r>
              <w:rPr>
                <w:sz w:val="19"/>
                <w:szCs w:val="19"/>
              </w:rPr>
              <w:t>Number · &gt; 65000</w:t>
            </w:r>
          </w:p>
        </w:tc>
        <w:tc>
          <w:tcPr>
            <w:tcW w:w="3400" w:type="dxa"/>
            <w:tcMar>
              <w:top w:w="60" w:type="dxa"/>
              <w:left w:w="90" w:type="dxa"/>
              <w:bottom w:w="60" w:type="dxa"/>
              <w:right w:w="90" w:type="dxa"/>
            </w:tcMar>
          </w:tcPr>
          <w:p w14:paraId="0FA4B69E" w14:textId="77777777" w:rsidR="00C63CF4" w:rsidRDefault="00000000">
            <w:proofErr w:type="gramStart"/>
            <w:r>
              <w:rPr>
                <w:sz w:val="19"/>
                <w:szCs w:val="19"/>
              </w:rPr>
              <w:t>{{ $</w:t>
            </w:r>
            <w:proofErr w:type="spellStart"/>
            <w:r>
              <w:rPr>
                <w:sz w:val="19"/>
                <w:szCs w:val="19"/>
              </w:rPr>
              <w:t>json.body</w:t>
            </w:r>
            <w:proofErr w:type="gramEnd"/>
            <w:r>
              <w:rPr>
                <w:sz w:val="19"/>
                <w:szCs w:val="19"/>
              </w:rPr>
              <w:t>.</w:t>
            </w:r>
            <w:proofErr w:type="gramStart"/>
            <w:r>
              <w:rPr>
                <w:sz w:val="19"/>
                <w:szCs w:val="19"/>
              </w:rPr>
              <w:t>monto.toNumber</w:t>
            </w:r>
            <w:proofErr w:type="spellEnd"/>
            <w:proofErr w:type="gramEnd"/>
            <w:r>
              <w:rPr>
                <w:sz w:val="19"/>
                <w:szCs w:val="19"/>
              </w:rPr>
              <w:t>() }}</w:t>
            </w:r>
          </w:p>
        </w:tc>
        <w:tc>
          <w:tcPr>
            <w:tcW w:w="1900" w:type="dxa"/>
            <w:tcMar>
              <w:top w:w="60" w:type="dxa"/>
              <w:left w:w="90" w:type="dxa"/>
              <w:bottom w:w="60" w:type="dxa"/>
              <w:right w:w="90" w:type="dxa"/>
            </w:tcMar>
          </w:tcPr>
          <w:p w14:paraId="3CFE9222" w14:textId="77777777" w:rsidR="00C63CF4" w:rsidRDefault="00000000">
            <w:r>
              <w:rPr>
                <w:sz w:val="19"/>
                <w:szCs w:val="19"/>
              </w:rPr>
              <w:t>REVISION_MONTO</w:t>
            </w:r>
          </w:p>
        </w:tc>
      </w:tr>
      <w:tr w:rsidR="00C63CF4" w14:paraId="61F853D0" w14:textId="77777777">
        <w:tblPrEx>
          <w:tblCellMar>
            <w:top w:w="0" w:type="dxa"/>
            <w:bottom w:w="0" w:type="dxa"/>
          </w:tblCellMar>
        </w:tblPrEx>
        <w:tc>
          <w:tcPr>
            <w:tcW w:w="500" w:type="dxa"/>
            <w:tcMar>
              <w:top w:w="60" w:type="dxa"/>
              <w:left w:w="90" w:type="dxa"/>
              <w:bottom w:w="60" w:type="dxa"/>
              <w:right w:w="90" w:type="dxa"/>
            </w:tcMar>
          </w:tcPr>
          <w:p w14:paraId="5B21D8A6" w14:textId="77777777" w:rsidR="00C63CF4" w:rsidRDefault="00000000">
            <w:r>
              <w:rPr>
                <w:sz w:val="19"/>
                <w:szCs w:val="19"/>
              </w:rPr>
              <w:t>6</w:t>
            </w:r>
          </w:p>
        </w:tc>
        <w:tc>
          <w:tcPr>
            <w:tcW w:w="2400" w:type="dxa"/>
            <w:tcMar>
              <w:top w:w="60" w:type="dxa"/>
              <w:left w:w="90" w:type="dxa"/>
              <w:bottom w:w="60" w:type="dxa"/>
              <w:right w:w="90" w:type="dxa"/>
            </w:tcMar>
          </w:tcPr>
          <w:p w14:paraId="3C813A16" w14:textId="77777777" w:rsidR="00C63CF4" w:rsidRDefault="00000000">
            <w:r>
              <w:rPr>
                <w:sz w:val="19"/>
                <w:szCs w:val="19"/>
              </w:rPr>
              <w:t xml:space="preserve">String · </w:t>
            </w:r>
            <w:proofErr w:type="spellStart"/>
            <w:r>
              <w:rPr>
                <w:sz w:val="19"/>
                <w:szCs w:val="19"/>
              </w:rPr>
              <w:t>equal</w:t>
            </w:r>
            <w:proofErr w:type="spellEnd"/>
            <w:r>
              <w:rPr>
                <w:sz w:val="19"/>
                <w:szCs w:val="19"/>
              </w:rPr>
              <w:t xml:space="preserve"> </w:t>
            </w:r>
            <w:proofErr w:type="spellStart"/>
            <w:r>
              <w:rPr>
                <w:sz w:val="19"/>
                <w:szCs w:val="19"/>
              </w:rPr>
              <w:t>to</w:t>
            </w:r>
            <w:proofErr w:type="spellEnd"/>
          </w:p>
        </w:tc>
        <w:tc>
          <w:tcPr>
            <w:tcW w:w="3400" w:type="dxa"/>
            <w:tcMar>
              <w:top w:w="60" w:type="dxa"/>
              <w:left w:w="90" w:type="dxa"/>
              <w:bottom w:w="60" w:type="dxa"/>
              <w:right w:w="90" w:type="dxa"/>
            </w:tcMar>
          </w:tcPr>
          <w:p w14:paraId="449E3968" w14:textId="77777777" w:rsidR="00C63CF4" w:rsidRDefault="00000000">
            <w:proofErr w:type="spellStart"/>
            <w:r>
              <w:rPr>
                <w:sz w:val="19"/>
                <w:szCs w:val="19"/>
              </w:rPr>
              <w:t>estado_producto</w:t>
            </w:r>
            <w:proofErr w:type="spellEnd"/>
            <w:r>
              <w:rPr>
                <w:sz w:val="19"/>
                <w:szCs w:val="19"/>
              </w:rPr>
              <w:t xml:space="preserve"> = </w:t>
            </w:r>
            <w:proofErr w:type="spellStart"/>
            <w:r>
              <w:rPr>
                <w:sz w:val="19"/>
                <w:szCs w:val="19"/>
              </w:rPr>
              <w:t>con_fallas</w:t>
            </w:r>
            <w:proofErr w:type="spellEnd"/>
          </w:p>
        </w:tc>
        <w:tc>
          <w:tcPr>
            <w:tcW w:w="1900" w:type="dxa"/>
            <w:tcMar>
              <w:top w:w="60" w:type="dxa"/>
              <w:left w:w="90" w:type="dxa"/>
              <w:bottom w:w="60" w:type="dxa"/>
              <w:right w:w="90" w:type="dxa"/>
            </w:tcMar>
          </w:tcPr>
          <w:p w14:paraId="050D1557" w14:textId="77777777" w:rsidR="00C63CF4" w:rsidRDefault="00000000">
            <w:r>
              <w:rPr>
                <w:sz w:val="19"/>
                <w:szCs w:val="19"/>
              </w:rPr>
              <w:t>REVISION_FALLA</w:t>
            </w:r>
          </w:p>
        </w:tc>
      </w:tr>
      <w:tr w:rsidR="00C63CF4" w14:paraId="7DEEAC43" w14:textId="77777777">
        <w:tblPrEx>
          <w:tblCellMar>
            <w:top w:w="0" w:type="dxa"/>
            <w:bottom w:w="0" w:type="dxa"/>
          </w:tblCellMar>
        </w:tblPrEx>
        <w:tc>
          <w:tcPr>
            <w:tcW w:w="500" w:type="dxa"/>
            <w:tcMar>
              <w:top w:w="60" w:type="dxa"/>
              <w:left w:w="90" w:type="dxa"/>
              <w:bottom w:w="60" w:type="dxa"/>
              <w:right w:w="90" w:type="dxa"/>
            </w:tcMar>
          </w:tcPr>
          <w:p w14:paraId="0EB44F06" w14:textId="77777777" w:rsidR="00C63CF4" w:rsidRDefault="00000000">
            <w:r>
              <w:rPr>
                <w:sz w:val="19"/>
                <w:szCs w:val="19"/>
              </w:rPr>
              <w:t>—</w:t>
            </w:r>
          </w:p>
        </w:tc>
        <w:tc>
          <w:tcPr>
            <w:tcW w:w="2400" w:type="dxa"/>
            <w:tcMar>
              <w:top w:w="60" w:type="dxa"/>
              <w:left w:w="90" w:type="dxa"/>
              <w:bottom w:w="60" w:type="dxa"/>
              <w:right w:w="90" w:type="dxa"/>
            </w:tcMar>
          </w:tcPr>
          <w:p w14:paraId="36484158" w14:textId="77777777" w:rsidR="00C63CF4" w:rsidRDefault="00000000">
            <w:proofErr w:type="spellStart"/>
            <w:r>
              <w:rPr>
                <w:sz w:val="19"/>
                <w:szCs w:val="19"/>
              </w:rPr>
              <w:t>Fallback</w:t>
            </w:r>
            <w:proofErr w:type="spellEnd"/>
            <w:r>
              <w:rPr>
                <w:sz w:val="19"/>
                <w:szCs w:val="19"/>
              </w:rPr>
              <w:t xml:space="preserve"> Output</w:t>
            </w:r>
          </w:p>
        </w:tc>
        <w:tc>
          <w:tcPr>
            <w:tcW w:w="3400" w:type="dxa"/>
            <w:tcMar>
              <w:top w:w="60" w:type="dxa"/>
              <w:left w:w="90" w:type="dxa"/>
              <w:bottom w:w="60" w:type="dxa"/>
              <w:right w:w="90" w:type="dxa"/>
            </w:tcMar>
          </w:tcPr>
          <w:p w14:paraId="0CFF8E3C" w14:textId="77777777" w:rsidR="00C63CF4" w:rsidRDefault="00000000">
            <w:r>
              <w:rPr>
                <w:sz w:val="19"/>
                <w:szCs w:val="19"/>
              </w:rPr>
              <w:t>—</w:t>
            </w:r>
          </w:p>
        </w:tc>
        <w:tc>
          <w:tcPr>
            <w:tcW w:w="1900" w:type="dxa"/>
            <w:tcMar>
              <w:top w:w="60" w:type="dxa"/>
              <w:left w:w="90" w:type="dxa"/>
              <w:bottom w:w="60" w:type="dxa"/>
              <w:right w:w="90" w:type="dxa"/>
            </w:tcMar>
          </w:tcPr>
          <w:p w14:paraId="43004F4A" w14:textId="77777777" w:rsidR="00C63CF4" w:rsidRDefault="00000000">
            <w:r>
              <w:rPr>
                <w:sz w:val="19"/>
                <w:szCs w:val="19"/>
              </w:rPr>
              <w:t>APROBACION</w:t>
            </w:r>
          </w:p>
        </w:tc>
      </w:tr>
    </w:tbl>
    <w:p w14:paraId="48537323" w14:textId="77777777" w:rsidR="00C63CF4" w:rsidRDefault="00C63CF4">
      <w:pPr>
        <w:spacing w:after="160"/>
      </w:pPr>
    </w:p>
    <w:p w14:paraId="4474D5AA" w14:textId="77777777" w:rsidR="00C63CF4" w:rsidRDefault="00000000">
      <w:pPr>
        <w:spacing w:after="120" w:line="276" w:lineRule="auto"/>
        <w:jc w:val="both"/>
      </w:pPr>
      <w:r>
        <w:t xml:space="preserve">El orden no es un detalle de redacción. DEV-1120 y DEV-1126 cumplen simultáneamente la regla del monto y la del estado con fallas, y ambas causales conducen a REVISION, de modo que la ruta final no cambia; lo que si cambia es el motivo que queda registrado. Como la regla 5 se evalúa antes que la 6, el registro dice que la solicitud fue derivada por superar el umbral. Si el orden fuera el inverso, esas mismas solicitudes quedarían archivadas con la justificación de una falla del producto, y una auditoría posterior leería un proceso distinto del que realmente ocurrió. Lo mismo sucede con DEV-C03, que excede el plazo y además supera el umbral: la regla del plazo se evalúa primero, de modo que se rechaza en lugar de derivarse a revisión, que es lo correcto porque una solicitud fuera de plazo ya </w:t>
      </w:r>
      <w:proofErr w:type="spellStart"/>
      <w:r>
        <w:t>esta</w:t>
      </w:r>
      <w:proofErr w:type="spellEnd"/>
      <w:r>
        <w:t xml:space="preserve"> resuelta y mandarla a revisión implicaría ocupar tiempo de bodega en un caso que la política ya cerró.</w:t>
      </w:r>
    </w:p>
    <w:p w14:paraId="5135AD54" w14:textId="77777777" w:rsidR="00C63CF4" w:rsidRDefault="00000000">
      <w:pPr>
        <w:spacing w:after="120" w:line="276" w:lineRule="auto"/>
        <w:jc w:val="both"/>
      </w:pPr>
      <w:r>
        <w:lastRenderedPageBreak/>
        <w:t xml:space="preserve">Una decisión propia fue como escribir el campo motivo. El enunciado indica cuatro nodos Edit Fields, uno por ruta, pero la regla 7 exige que cada registro tenga un motivo y en tres de esas cuatro ramas desembocan dos causales distintas. Un texto fijo por rama haría que las dos causales quedaran indistinguibles en el registro. La </w:t>
      </w:r>
      <w:proofErr w:type="spellStart"/>
      <w:r>
        <w:t>solucion</w:t>
      </w:r>
      <w:proofErr w:type="spellEnd"/>
      <w:r>
        <w:t xml:space="preserve"> adoptada fue escribir el motivo con una expresión condicional dentro de cada Edit Fields, que pregunta por la misma causal que el Switch evaluó primero y devuelve el texto correspondiente. De esta manera se conserva la estructura de cuatro nodos que pide el enunciado y al mismo tiempo el registro distingue si el rechazo fue por plazo o por estado, y si la revisión fue por monto o por falla.</w:t>
      </w:r>
    </w:p>
    <w:p w14:paraId="13474FCD" w14:textId="77777777" w:rsidR="00C63CF4" w:rsidRDefault="00000000">
      <w:pPr>
        <w:spacing w:before="200" w:after="120"/>
      </w:pPr>
      <w:r>
        <w:rPr>
          <w:b/>
          <w:bCs/>
        </w:rPr>
        <w:t>Resultados de las quince solicitudes</w:t>
      </w:r>
    </w:p>
    <w:p w14:paraId="31CD2E9C" w14:textId="77777777" w:rsidR="00C63CF4" w:rsidRDefault="00000000">
      <w:pPr>
        <w:spacing w:after="120" w:line="276" w:lineRule="auto"/>
        <w:jc w:val="both"/>
      </w:pPr>
      <w:r>
        <w:t xml:space="preserve">Las quince solicitudes se enviaron desde el </w:t>
      </w:r>
      <w:proofErr w:type="spellStart"/>
      <w:r>
        <w:t>workflow</w:t>
      </w:r>
      <w:proofErr w:type="spellEnd"/>
      <w:r>
        <w:t xml:space="preserve"> emisor por POST a la URL de producción del </w:t>
      </w:r>
      <w:proofErr w:type="spellStart"/>
      <w:r>
        <w:t>webhook</w:t>
      </w:r>
      <w:proofErr w:type="spellEnd"/>
      <w:r>
        <w:t>. Los resultados fueron los siguientes: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000"/>
        <w:gridCol w:w="620"/>
        <w:gridCol w:w="1780"/>
        <w:gridCol w:w="1500"/>
        <w:gridCol w:w="3100"/>
      </w:tblGrid>
      <w:tr w:rsidR="00C63CF4" w14:paraId="689CE16A" w14:textId="77777777">
        <w:tblPrEx>
          <w:tblCellMar>
            <w:top w:w="0" w:type="dxa"/>
            <w:bottom w:w="0" w:type="dxa"/>
          </w:tblCellMar>
        </w:tblPrEx>
        <w:trPr>
          <w:tblHeader/>
        </w:trPr>
        <w:tc>
          <w:tcPr>
            <w:tcW w:w="1000" w:type="dxa"/>
            <w:shd w:val="clear" w:color="auto" w:fill="D9D9D9"/>
            <w:tcMar>
              <w:top w:w="60" w:type="dxa"/>
              <w:left w:w="90" w:type="dxa"/>
              <w:bottom w:w="60" w:type="dxa"/>
              <w:right w:w="90" w:type="dxa"/>
            </w:tcMar>
          </w:tcPr>
          <w:p w14:paraId="2781E6EC" w14:textId="77777777" w:rsidR="00C63CF4" w:rsidRDefault="00000000">
            <w:r>
              <w:rPr>
                <w:b/>
                <w:bCs/>
                <w:sz w:val="19"/>
                <w:szCs w:val="19"/>
              </w:rPr>
              <w:t>ID</w:t>
            </w:r>
          </w:p>
        </w:tc>
        <w:tc>
          <w:tcPr>
            <w:tcW w:w="1000" w:type="dxa"/>
            <w:shd w:val="clear" w:color="auto" w:fill="D9D9D9"/>
            <w:tcMar>
              <w:top w:w="60" w:type="dxa"/>
              <w:left w:w="90" w:type="dxa"/>
              <w:bottom w:w="60" w:type="dxa"/>
              <w:right w:w="90" w:type="dxa"/>
            </w:tcMar>
          </w:tcPr>
          <w:p w14:paraId="3D84B3D1" w14:textId="77777777" w:rsidR="00C63CF4" w:rsidRDefault="00000000">
            <w:r>
              <w:rPr>
                <w:b/>
                <w:bCs/>
                <w:sz w:val="19"/>
                <w:szCs w:val="19"/>
              </w:rPr>
              <w:t>Monto</w:t>
            </w:r>
          </w:p>
        </w:tc>
        <w:tc>
          <w:tcPr>
            <w:tcW w:w="620" w:type="dxa"/>
            <w:shd w:val="clear" w:color="auto" w:fill="D9D9D9"/>
            <w:tcMar>
              <w:top w:w="60" w:type="dxa"/>
              <w:left w:w="90" w:type="dxa"/>
              <w:bottom w:w="60" w:type="dxa"/>
              <w:right w:w="90" w:type="dxa"/>
            </w:tcMar>
          </w:tcPr>
          <w:p w14:paraId="26F328BA" w14:textId="77777777" w:rsidR="00C63CF4" w:rsidRDefault="00000000">
            <w:r>
              <w:rPr>
                <w:b/>
                <w:bCs/>
                <w:sz w:val="19"/>
                <w:szCs w:val="19"/>
              </w:rPr>
              <w:t>Días</w:t>
            </w:r>
          </w:p>
        </w:tc>
        <w:tc>
          <w:tcPr>
            <w:tcW w:w="1780" w:type="dxa"/>
            <w:shd w:val="clear" w:color="auto" w:fill="D9D9D9"/>
            <w:tcMar>
              <w:top w:w="60" w:type="dxa"/>
              <w:left w:w="90" w:type="dxa"/>
              <w:bottom w:w="60" w:type="dxa"/>
              <w:right w:w="90" w:type="dxa"/>
            </w:tcMar>
          </w:tcPr>
          <w:p w14:paraId="596E2C34" w14:textId="77777777" w:rsidR="00C63CF4" w:rsidRDefault="00000000">
            <w:r>
              <w:rPr>
                <w:b/>
                <w:bCs/>
                <w:sz w:val="19"/>
                <w:szCs w:val="19"/>
              </w:rPr>
              <w:t>Estado</w:t>
            </w:r>
          </w:p>
        </w:tc>
        <w:tc>
          <w:tcPr>
            <w:tcW w:w="1500" w:type="dxa"/>
            <w:shd w:val="clear" w:color="auto" w:fill="D9D9D9"/>
            <w:tcMar>
              <w:top w:w="60" w:type="dxa"/>
              <w:left w:w="90" w:type="dxa"/>
              <w:bottom w:w="60" w:type="dxa"/>
              <w:right w:w="90" w:type="dxa"/>
            </w:tcMar>
          </w:tcPr>
          <w:p w14:paraId="72A2AF6A" w14:textId="77777777" w:rsidR="00C63CF4" w:rsidRDefault="00000000">
            <w:r>
              <w:rPr>
                <w:b/>
                <w:bCs/>
                <w:sz w:val="19"/>
                <w:szCs w:val="19"/>
              </w:rPr>
              <w:t>Ruta</w:t>
            </w:r>
          </w:p>
        </w:tc>
        <w:tc>
          <w:tcPr>
            <w:tcW w:w="3100" w:type="dxa"/>
            <w:shd w:val="clear" w:color="auto" w:fill="D9D9D9"/>
            <w:tcMar>
              <w:top w:w="60" w:type="dxa"/>
              <w:left w:w="90" w:type="dxa"/>
              <w:bottom w:w="60" w:type="dxa"/>
              <w:right w:w="90" w:type="dxa"/>
            </w:tcMar>
          </w:tcPr>
          <w:p w14:paraId="66305E41" w14:textId="77777777" w:rsidR="00C63CF4" w:rsidRDefault="00000000">
            <w:r>
              <w:rPr>
                <w:b/>
                <w:bCs/>
                <w:sz w:val="19"/>
                <w:szCs w:val="19"/>
              </w:rPr>
              <w:t>Motivo</w:t>
            </w:r>
          </w:p>
        </w:tc>
      </w:tr>
      <w:tr w:rsidR="00C63CF4" w14:paraId="58A6BF03" w14:textId="77777777">
        <w:tblPrEx>
          <w:tblCellMar>
            <w:top w:w="0" w:type="dxa"/>
            <w:bottom w:w="0" w:type="dxa"/>
          </w:tblCellMar>
        </w:tblPrEx>
        <w:tc>
          <w:tcPr>
            <w:tcW w:w="1000" w:type="dxa"/>
            <w:tcMar>
              <w:top w:w="60" w:type="dxa"/>
              <w:left w:w="90" w:type="dxa"/>
              <w:bottom w:w="60" w:type="dxa"/>
              <w:right w:w="90" w:type="dxa"/>
            </w:tcMar>
          </w:tcPr>
          <w:p w14:paraId="65809EBC" w14:textId="77777777" w:rsidR="00C63CF4" w:rsidRDefault="00000000">
            <w:r>
              <w:rPr>
                <w:sz w:val="19"/>
                <w:szCs w:val="19"/>
              </w:rPr>
              <w:t>DEV-1115</w:t>
            </w:r>
          </w:p>
        </w:tc>
        <w:tc>
          <w:tcPr>
            <w:tcW w:w="1000" w:type="dxa"/>
            <w:tcMar>
              <w:top w:w="60" w:type="dxa"/>
              <w:left w:w="90" w:type="dxa"/>
              <w:bottom w:w="60" w:type="dxa"/>
              <w:right w:w="90" w:type="dxa"/>
            </w:tcMar>
          </w:tcPr>
          <w:p w14:paraId="12567C79" w14:textId="77777777" w:rsidR="00C63CF4" w:rsidRDefault="00000000">
            <w:r>
              <w:rPr>
                <w:sz w:val="19"/>
                <w:szCs w:val="19"/>
              </w:rPr>
              <w:t>19.990</w:t>
            </w:r>
          </w:p>
        </w:tc>
        <w:tc>
          <w:tcPr>
            <w:tcW w:w="620" w:type="dxa"/>
            <w:tcMar>
              <w:top w:w="60" w:type="dxa"/>
              <w:left w:w="90" w:type="dxa"/>
              <w:bottom w:w="60" w:type="dxa"/>
              <w:right w:w="90" w:type="dxa"/>
            </w:tcMar>
          </w:tcPr>
          <w:p w14:paraId="1AF1F032" w14:textId="77777777" w:rsidR="00C63CF4" w:rsidRDefault="00000000">
            <w:r>
              <w:rPr>
                <w:sz w:val="19"/>
                <w:szCs w:val="19"/>
              </w:rPr>
              <w:t>3</w:t>
            </w:r>
          </w:p>
        </w:tc>
        <w:tc>
          <w:tcPr>
            <w:tcW w:w="1780" w:type="dxa"/>
            <w:tcMar>
              <w:top w:w="60" w:type="dxa"/>
              <w:left w:w="90" w:type="dxa"/>
              <w:bottom w:w="60" w:type="dxa"/>
              <w:right w:w="90" w:type="dxa"/>
            </w:tcMar>
          </w:tcPr>
          <w:p w14:paraId="4E987785" w14:textId="77777777" w:rsidR="00C63CF4" w:rsidRDefault="00000000">
            <w:proofErr w:type="spellStart"/>
            <w:r>
              <w:rPr>
                <w:sz w:val="19"/>
                <w:szCs w:val="19"/>
              </w:rPr>
              <w:t>sin_abrir</w:t>
            </w:r>
            <w:proofErr w:type="spellEnd"/>
          </w:p>
        </w:tc>
        <w:tc>
          <w:tcPr>
            <w:tcW w:w="1500" w:type="dxa"/>
            <w:tcMar>
              <w:top w:w="60" w:type="dxa"/>
              <w:left w:w="90" w:type="dxa"/>
              <w:bottom w:w="60" w:type="dxa"/>
              <w:right w:w="90" w:type="dxa"/>
            </w:tcMar>
          </w:tcPr>
          <w:p w14:paraId="4A2DFC7D" w14:textId="77777777" w:rsidR="00C63CF4" w:rsidRDefault="00000000">
            <w:r>
              <w:rPr>
                <w:sz w:val="19"/>
                <w:szCs w:val="19"/>
              </w:rPr>
              <w:t>APROBACION</w:t>
            </w:r>
          </w:p>
        </w:tc>
        <w:tc>
          <w:tcPr>
            <w:tcW w:w="3100" w:type="dxa"/>
            <w:tcMar>
              <w:top w:w="60" w:type="dxa"/>
              <w:left w:w="90" w:type="dxa"/>
              <w:bottom w:w="60" w:type="dxa"/>
              <w:right w:w="90" w:type="dxa"/>
            </w:tcMar>
          </w:tcPr>
          <w:p w14:paraId="613C12B6" w14:textId="77777777" w:rsidR="00C63CF4" w:rsidRDefault="00000000">
            <w:r>
              <w:rPr>
                <w:sz w:val="19"/>
                <w:szCs w:val="19"/>
              </w:rPr>
              <w:t>Cumple plazo, estado y monto</w:t>
            </w:r>
          </w:p>
        </w:tc>
      </w:tr>
      <w:tr w:rsidR="00C63CF4" w14:paraId="29C388E6" w14:textId="77777777">
        <w:tblPrEx>
          <w:tblCellMar>
            <w:top w:w="0" w:type="dxa"/>
            <w:bottom w:w="0" w:type="dxa"/>
          </w:tblCellMar>
        </w:tblPrEx>
        <w:tc>
          <w:tcPr>
            <w:tcW w:w="1000" w:type="dxa"/>
            <w:tcMar>
              <w:top w:w="60" w:type="dxa"/>
              <w:left w:w="90" w:type="dxa"/>
              <w:bottom w:w="60" w:type="dxa"/>
              <w:right w:w="90" w:type="dxa"/>
            </w:tcMar>
          </w:tcPr>
          <w:p w14:paraId="0FFAA957" w14:textId="77777777" w:rsidR="00C63CF4" w:rsidRDefault="00000000">
            <w:r>
              <w:rPr>
                <w:sz w:val="19"/>
                <w:szCs w:val="19"/>
              </w:rPr>
              <w:t>DEV-1116</w:t>
            </w:r>
          </w:p>
        </w:tc>
        <w:tc>
          <w:tcPr>
            <w:tcW w:w="1000" w:type="dxa"/>
            <w:tcMar>
              <w:top w:w="60" w:type="dxa"/>
              <w:left w:w="90" w:type="dxa"/>
              <w:bottom w:w="60" w:type="dxa"/>
              <w:right w:w="90" w:type="dxa"/>
            </w:tcMar>
          </w:tcPr>
          <w:p w14:paraId="1E3F1A84" w14:textId="77777777" w:rsidR="00C63CF4" w:rsidRDefault="00000000">
            <w:r>
              <w:rPr>
                <w:sz w:val="19"/>
                <w:szCs w:val="19"/>
              </w:rPr>
              <w:t>69.980</w:t>
            </w:r>
          </w:p>
        </w:tc>
        <w:tc>
          <w:tcPr>
            <w:tcW w:w="620" w:type="dxa"/>
            <w:tcMar>
              <w:top w:w="60" w:type="dxa"/>
              <w:left w:w="90" w:type="dxa"/>
              <w:bottom w:w="60" w:type="dxa"/>
              <w:right w:w="90" w:type="dxa"/>
            </w:tcMar>
          </w:tcPr>
          <w:p w14:paraId="75E8FE5C" w14:textId="77777777" w:rsidR="00C63CF4" w:rsidRDefault="00000000">
            <w:r>
              <w:rPr>
                <w:sz w:val="19"/>
                <w:szCs w:val="19"/>
              </w:rPr>
              <w:t>5</w:t>
            </w:r>
          </w:p>
        </w:tc>
        <w:tc>
          <w:tcPr>
            <w:tcW w:w="1780" w:type="dxa"/>
            <w:tcMar>
              <w:top w:w="60" w:type="dxa"/>
              <w:left w:w="90" w:type="dxa"/>
              <w:bottom w:w="60" w:type="dxa"/>
              <w:right w:w="90" w:type="dxa"/>
            </w:tcMar>
          </w:tcPr>
          <w:p w14:paraId="06730969" w14:textId="77777777" w:rsidR="00C63CF4" w:rsidRDefault="00000000">
            <w:proofErr w:type="spellStart"/>
            <w:r>
              <w:rPr>
                <w:sz w:val="19"/>
                <w:szCs w:val="19"/>
              </w:rPr>
              <w:t>abierto_sin_uso</w:t>
            </w:r>
            <w:proofErr w:type="spellEnd"/>
          </w:p>
        </w:tc>
        <w:tc>
          <w:tcPr>
            <w:tcW w:w="1500" w:type="dxa"/>
            <w:tcMar>
              <w:top w:w="60" w:type="dxa"/>
              <w:left w:w="90" w:type="dxa"/>
              <w:bottom w:w="60" w:type="dxa"/>
              <w:right w:w="90" w:type="dxa"/>
            </w:tcMar>
          </w:tcPr>
          <w:p w14:paraId="063CA989" w14:textId="77777777" w:rsidR="00C63CF4" w:rsidRDefault="00000000">
            <w:r>
              <w:rPr>
                <w:sz w:val="19"/>
                <w:szCs w:val="19"/>
              </w:rPr>
              <w:t>REVISION</w:t>
            </w:r>
          </w:p>
        </w:tc>
        <w:tc>
          <w:tcPr>
            <w:tcW w:w="3100" w:type="dxa"/>
            <w:tcMar>
              <w:top w:w="60" w:type="dxa"/>
              <w:left w:w="90" w:type="dxa"/>
              <w:bottom w:w="60" w:type="dxa"/>
              <w:right w:w="90" w:type="dxa"/>
            </w:tcMar>
          </w:tcPr>
          <w:p w14:paraId="60409C92" w14:textId="77777777" w:rsidR="00C63CF4" w:rsidRDefault="00000000">
            <w:r>
              <w:rPr>
                <w:sz w:val="19"/>
                <w:szCs w:val="19"/>
              </w:rPr>
              <w:t>Monto 69980 supera el umbral U de 65000</w:t>
            </w:r>
          </w:p>
        </w:tc>
      </w:tr>
      <w:tr w:rsidR="00C63CF4" w14:paraId="2D2B9F33" w14:textId="77777777">
        <w:tblPrEx>
          <w:tblCellMar>
            <w:top w:w="0" w:type="dxa"/>
            <w:bottom w:w="0" w:type="dxa"/>
          </w:tblCellMar>
        </w:tblPrEx>
        <w:tc>
          <w:tcPr>
            <w:tcW w:w="1000" w:type="dxa"/>
            <w:tcMar>
              <w:top w:w="60" w:type="dxa"/>
              <w:left w:w="90" w:type="dxa"/>
              <w:bottom w:w="60" w:type="dxa"/>
              <w:right w:w="90" w:type="dxa"/>
            </w:tcMar>
          </w:tcPr>
          <w:p w14:paraId="4D679CB2" w14:textId="77777777" w:rsidR="00C63CF4" w:rsidRDefault="00000000">
            <w:r>
              <w:rPr>
                <w:sz w:val="19"/>
                <w:szCs w:val="19"/>
              </w:rPr>
              <w:t>DEV-1117</w:t>
            </w:r>
          </w:p>
        </w:tc>
        <w:tc>
          <w:tcPr>
            <w:tcW w:w="1000" w:type="dxa"/>
            <w:tcMar>
              <w:top w:w="60" w:type="dxa"/>
              <w:left w:w="90" w:type="dxa"/>
              <w:bottom w:w="60" w:type="dxa"/>
              <w:right w:w="90" w:type="dxa"/>
            </w:tcMar>
          </w:tcPr>
          <w:p w14:paraId="1AF33AE6" w14:textId="77777777" w:rsidR="00C63CF4" w:rsidRDefault="00000000">
            <w:r>
              <w:rPr>
                <w:sz w:val="19"/>
                <w:szCs w:val="19"/>
              </w:rPr>
              <w:t>24.990</w:t>
            </w:r>
          </w:p>
        </w:tc>
        <w:tc>
          <w:tcPr>
            <w:tcW w:w="620" w:type="dxa"/>
            <w:tcMar>
              <w:top w:w="60" w:type="dxa"/>
              <w:left w:w="90" w:type="dxa"/>
              <w:bottom w:w="60" w:type="dxa"/>
              <w:right w:w="90" w:type="dxa"/>
            </w:tcMar>
          </w:tcPr>
          <w:p w14:paraId="0027420E" w14:textId="77777777" w:rsidR="00C63CF4" w:rsidRDefault="00000000">
            <w:r>
              <w:rPr>
                <w:sz w:val="19"/>
                <w:szCs w:val="19"/>
              </w:rPr>
              <w:t>12</w:t>
            </w:r>
          </w:p>
        </w:tc>
        <w:tc>
          <w:tcPr>
            <w:tcW w:w="1780" w:type="dxa"/>
            <w:tcMar>
              <w:top w:w="60" w:type="dxa"/>
              <w:left w:w="90" w:type="dxa"/>
              <w:bottom w:w="60" w:type="dxa"/>
              <w:right w:w="90" w:type="dxa"/>
            </w:tcMar>
          </w:tcPr>
          <w:p w14:paraId="7D1DC4E9" w14:textId="77777777" w:rsidR="00C63CF4" w:rsidRDefault="00000000">
            <w:proofErr w:type="spellStart"/>
            <w:r>
              <w:rPr>
                <w:sz w:val="19"/>
                <w:szCs w:val="19"/>
              </w:rPr>
              <w:t>con_fallas</w:t>
            </w:r>
            <w:proofErr w:type="spellEnd"/>
          </w:p>
        </w:tc>
        <w:tc>
          <w:tcPr>
            <w:tcW w:w="1500" w:type="dxa"/>
            <w:tcMar>
              <w:top w:w="60" w:type="dxa"/>
              <w:left w:w="90" w:type="dxa"/>
              <w:bottom w:w="60" w:type="dxa"/>
              <w:right w:w="90" w:type="dxa"/>
            </w:tcMar>
          </w:tcPr>
          <w:p w14:paraId="7A1816D4" w14:textId="77777777" w:rsidR="00C63CF4" w:rsidRDefault="00000000">
            <w:r>
              <w:rPr>
                <w:sz w:val="19"/>
                <w:szCs w:val="19"/>
              </w:rPr>
              <w:t>REVISION</w:t>
            </w:r>
          </w:p>
        </w:tc>
        <w:tc>
          <w:tcPr>
            <w:tcW w:w="3100" w:type="dxa"/>
            <w:tcMar>
              <w:top w:w="60" w:type="dxa"/>
              <w:left w:w="90" w:type="dxa"/>
              <w:bottom w:w="60" w:type="dxa"/>
              <w:right w:w="90" w:type="dxa"/>
            </w:tcMar>
          </w:tcPr>
          <w:p w14:paraId="0930B8BB" w14:textId="77777777" w:rsidR="00C63CF4" w:rsidRDefault="00000000">
            <w:r>
              <w:rPr>
                <w:sz w:val="19"/>
                <w:szCs w:val="19"/>
              </w:rPr>
              <w:t>Producto declarado con fallas</w:t>
            </w:r>
          </w:p>
        </w:tc>
      </w:tr>
      <w:tr w:rsidR="00C63CF4" w14:paraId="7FC7A33C" w14:textId="77777777">
        <w:tblPrEx>
          <w:tblCellMar>
            <w:top w:w="0" w:type="dxa"/>
            <w:bottom w:w="0" w:type="dxa"/>
          </w:tblCellMar>
        </w:tblPrEx>
        <w:tc>
          <w:tcPr>
            <w:tcW w:w="1000" w:type="dxa"/>
            <w:tcMar>
              <w:top w:w="60" w:type="dxa"/>
              <w:left w:w="90" w:type="dxa"/>
              <w:bottom w:w="60" w:type="dxa"/>
              <w:right w:w="90" w:type="dxa"/>
            </w:tcMar>
          </w:tcPr>
          <w:p w14:paraId="7D872304" w14:textId="77777777" w:rsidR="00C63CF4" w:rsidRDefault="00000000">
            <w:r>
              <w:rPr>
                <w:sz w:val="19"/>
                <w:szCs w:val="19"/>
              </w:rPr>
              <w:t>DEV-1118</w:t>
            </w:r>
          </w:p>
        </w:tc>
        <w:tc>
          <w:tcPr>
            <w:tcW w:w="1000" w:type="dxa"/>
            <w:tcMar>
              <w:top w:w="60" w:type="dxa"/>
              <w:left w:w="90" w:type="dxa"/>
              <w:bottom w:w="60" w:type="dxa"/>
              <w:right w:w="90" w:type="dxa"/>
            </w:tcMar>
          </w:tcPr>
          <w:p w14:paraId="44575933" w14:textId="77777777" w:rsidR="00C63CF4" w:rsidRDefault="00000000">
            <w:r>
              <w:rPr>
                <w:sz w:val="19"/>
                <w:szCs w:val="19"/>
              </w:rPr>
              <w:t>79.990</w:t>
            </w:r>
          </w:p>
        </w:tc>
        <w:tc>
          <w:tcPr>
            <w:tcW w:w="620" w:type="dxa"/>
            <w:tcMar>
              <w:top w:w="60" w:type="dxa"/>
              <w:left w:w="90" w:type="dxa"/>
              <w:bottom w:w="60" w:type="dxa"/>
              <w:right w:w="90" w:type="dxa"/>
            </w:tcMar>
          </w:tcPr>
          <w:p w14:paraId="6605C008" w14:textId="77777777" w:rsidR="00C63CF4" w:rsidRDefault="00000000">
            <w:r>
              <w:rPr>
                <w:sz w:val="19"/>
                <w:szCs w:val="19"/>
              </w:rPr>
              <w:t>4</w:t>
            </w:r>
          </w:p>
        </w:tc>
        <w:tc>
          <w:tcPr>
            <w:tcW w:w="1780" w:type="dxa"/>
            <w:tcMar>
              <w:top w:w="60" w:type="dxa"/>
              <w:left w:w="90" w:type="dxa"/>
              <w:bottom w:w="60" w:type="dxa"/>
              <w:right w:w="90" w:type="dxa"/>
            </w:tcMar>
          </w:tcPr>
          <w:p w14:paraId="05A4F031" w14:textId="77777777" w:rsidR="00C63CF4" w:rsidRDefault="00000000">
            <w:proofErr w:type="spellStart"/>
            <w:r>
              <w:rPr>
                <w:sz w:val="19"/>
                <w:szCs w:val="19"/>
              </w:rPr>
              <w:t>sin_abrir</w:t>
            </w:r>
            <w:proofErr w:type="spellEnd"/>
          </w:p>
        </w:tc>
        <w:tc>
          <w:tcPr>
            <w:tcW w:w="1500" w:type="dxa"/>
            <w:tcMar>
              <w:top w:w="60" w:type="dxa"/>
              <w:left w:w="90" w:type="dxa"/>
              <w:bottom w:w="60" w:type="dxa"/>
              <w:right w:w="90" w:type="dxa"/>
            </w:tcMar>
          </w:tcPr>
          <w:p w14:paraId="239F2FE4" w14:textId="77777777" w:rsidR="00C63CF4" w:rsidRDefault="00000000">
            <w:r>
              <w:rPr>
                <w:sz w:val="19"/>
                <w:szCs w:val="19"/>
              </w:rPr>
              <w:t>REVISION</w:t>
            </w:r>
          </w:p>
        </w:tc>
        <w:tc>
          <w:tcPr>
            <w:tcW w:w="3100" w:type="dxa"/>
            <w:tcMar>
              <w:top w:w="60" w:type="dxa"/>
              <w:left w:w="90" w:type="dxa"/>
              <w:bottom w:w="60" w:type="dxa"/>
              <w:right w:w="90" w:type="dxa"/>
            </w:tcMar>
          </w:tcPr>
          <w:p w14:paraId="2CFCF820" w14:textId="77777777" w:rsidR="00C63CF4" w:rsidRDefault="00000000">
            <w:r>
              <w:rPr>
                <w:sz w:val="19"/>
                <w:szCs w:val="19"/>
              </w:rPr>
              <w:t>Monto 79990 supera el umbral U de 65000</w:t>
            </w:r>
          </w:p>
        </w:tc>
      </w:tr>
      <w:tr w:rsidR="00C63CF4" w14:paraId="23DC0615" w14:textId="77777777">
        <w:tblPrEx>
          <w:tblCellMar>
            <w:top w:w="0" w:type="dxa"/>
            <w:bottom w:w="0" w:type="dxa"/>
          </w:tblCellMar>
        </w:tblPrEx>
        <w:tc>
          <w:tcPr>
            <w:tcW w:w="1000" w:type="dxa"/>
            <w:tcMar>
              <w:top w:w="60" w:type="dxa"/>
              <w:left w:w="90" w:type="dxa"/>
              <w:bottom w:w="60" w:type="dxa"/>
              <w:right w:w="90" w:type="dxa"/>
            </w:tcMar>
          </w:tcPr>
          <w:p w14:paraId="28CE3D2B" w14:textId="77777777" w:rsidR="00C63CF4" w:rsidRDefault="00000000">
            <w:r>
              <w:rPr>
                <w:sz w:val="19"/>
                <w:szCs w:val="19"/>
              </w:rPr>
              <w:t>DEV-1119</w:t>
            </w:r>
          </w:p>
        </w:tc>
        <w:tc>
          <w:tcPr>
            <w:tcW w:w="1000" w:type="dxa"/>
            <w:tcMar>
              <w:top w:w="60" w:type="dxa"/>
              <w:left w:w="90" w:type="dxa"/>
              <w:bottom w:w="60" w:type="dxa"/>
              <w:right w:w="90" w:type="dxa"/>
            </w:tcMar>
          </w:tcPr>
          <w:p w14:paraId="0B0D6494" w14:textId="77777777" w:rsidR="00C63CF4" w:rsidRDefault="00000000">
            <w:r>
              <w:rPr>
                <w:sz w:val="19"/>
                <w:szCs w:val="19"/>
              </w:rPr>
              <w:t>45.990</w:t>
            </w:r>
          </w:p>
        </w:tc>
        <w:tc>
          <w:tcPr>
            <w:tcW w:w="620" w:type="dxa"/>
            <w:tcMar>
              <w:top w:w="60" w:type="dxa"/>
              <w:left w:w="90" w:type="dxa"/>
              <w:bottom w:w="60" w:type="dxa"/>
              <w:right w:w="90" w:type="dxa"/>
            </w:tcMar>
          </w:tcPr>
          <w:p w14:paraId="1BD83FF5" w14:textId="77777777" w:rsidR="00C63CF4" w:rsidRDefault="00000000">
            <w:r>
              <w:rPr>
                <w:sz w:val="19"/>
                <w:szCs w:val="19"/>
              </w:rPr>
              <w:t>25</w:t>
            </w:r>
          </w:p>
        </w:tc>
        <w:tc>
          <w:tcPr>
            <w:tcW w:w="1780" w:type="dxa"/>
            <w:tcMar>
              <w:top w:w="60" w:type="dxa"/>
              <w:left w:w="90" w:type="dxa"/>
              <w:bottom w:w="60" w:type="dxa"/>
              <w:right w:w="90" w:type="dxa"/>
            </w:tcMar>
          </w:tcPr>
          <w:p w14:paraId="521A6AB3" w14:textId="77777777" w:rsidR="00C63CF4" w:rsidRDefault="00000000">
            <w:proofErr w:type="spellStart"/>
            <w:r>
              <w:rPr>
                <w:sz w:val="19"/>
                <w:szCs w:val="19"/>
              </w:rPr>
              <w:t>danado_por_uso</w:t>
            </w:r>
            <w:proofErr w:type="spellEnd"/>
          </w:p>
        </w:tc>
        <w:tc>
          <w:tcPr>
            <w:tcW w:w="1500" w:type="dxa"/>
            <w:tcMar>
              <w:top w:w="60" w:type="dxa"/>
              <w:left w:w="90" w:type="dxa"/>
              <w:bottom w:w="60" w:type="dxa"/>
              <w:right w:w="90" w:type="dxa"/>
            </w:tcMar>
          </w:tcPr>
          <w:p w14:paraId="5A7C46EB" w14:textId="77777777" w:rsidR="00C63CF4" w:rsidRDefault="00000000">
            <w:r>
              <w:rPr>
                <w:sz w:val="19"/>
                <w:szCs w:val="19"/>
              </w:rPr>
              <w:t>RECHAZO</w:t>
            </w:r>
          </w:p>
        </w:tc>
        <w:tc>
          <w:tcPr>
            <w:tcW w:w="3100" w:type="dxa"/>
            <w:tcMar>
              <w:top w:w="60" w:type="dxa"/>
              <w:left w:w="90" w:type="dxa"/>
              <w:bottom w:w="60" w:type="dxa"/>
              <w:right w:w="90" w:type="dxa"/>
            </w:tcMar>
          </w:tcPr>
          <w:p w14:paraId="6CB982CE" w14:textId="77777777" w:rsidR="00C63CF4" w:rsidRDefault="00000000">
            <w:r>
              <w:rPr>
                <w:sz w:val="19"/>
                <w:szCs w:val="19"/>
              </w:rPr>
              <w:t xml:space="preserve">Producto </w:t>
            </w:r>
            <w:proofErr w:type="spellStart"/>
            <w:r>
              <w:rPr>
                <w:sz w:val="19"/>
                <w:szCs w:val="19"/>
              </w:rPr>
              <w:t>danado</w:t>
            </w:r>
            <w:proofErr w:type="spellEnd"/>
            <w:r>
              <w:rPr>
                <w:sz w:val="19"/>
                <w:szCs w:val="19"/>
              </w:rPr>
              <w:t xml:space="preserve"> por uso</w:t>
            </w:r>
          </w:p>
        </w:tc>
      </w:tr>
      <w:tr w:rsidR="00C63CF4" w14:paraId="1D63EBFE" w14:textId="77777777">
        <w:tblPrEx>
          <w:tblCellMar>
            <w:top w:w="0" w:type="dxa"/>
            <w:bottom w:w="0" w:type="dxa"/>
          </w:tblCellMar>
        </w:tblPrEx>
        <w:tc>
          <w:tcPr>
            <w:tcW w:w="1000" w:type="dxa"/>
            <w:tcMar>
              <w:top w:w="60" w:type="dxa"/>
              <w:left w:w="90" w:type="dxa"/>
              <w:bottom w:w="60" w:type="dxa"/>
              <w:right w:w="90" w:type="dxa"/>
            </w:tcMar>
          </w:tcPr>
          <w:p w14:paraId="4AE2272C" w14:textId="77777777" w:rsidR="00C63CF4" w:rsidRDefault="00000000">
            <w:r>
              <w:rPr>
                <w:sz w:val="19"/>
                <w:szCs w:val="19"/>
              </w:rPr>
              <w:t>DEV-1120</w:t>
            </w:r>
          </w:p>
        </w:tc>
        <w:tc>
          <w:tcPr>
            <w:tcW w:w="1000" w:type="dxa"/>
            <w:tcMar>
              <w:top w:w="60" w:type="dxa"/>
              <w:left w:w="90" w:type="dxa"/>
              <w:bottom w:w="60" w:type="dxa"/>
              <w:right w:w="90" w:type="dxa"/>
            </w:tcMar>
          </w:tcPr>
          <w:p w14:paraId="6105B121" w14:textId="77777777" w:rsidR="00C63CF4" w:rsidRDefault="00000000">
            <w:r>
              <w:rPr>
                <w:sz w:val="19"/>
                <w:szCs w:val="19"/>
              </w:rPr>
              <w:t>89.990</w:t>
            </w:r>
          </w:p>
        </w:tc>
        <w:tc>
          <w:tcPr>
            <w:tcW w:w="620" w:type="dxa"/>
            <w:tcMar>
              <w:top w:w="60" w:type="dxa"/>
              <w:left w:w="90" w:type="dxa"/>
              <w:bottom w:w="60" w:type="dxa"/>
              <w:right w:w="90" w:type="dxa"/>
            </w:tcMar>
          </w:tcPr>
          <w:p w14:paraId="32691947" w14:textId="77777777" w:rsidR="00C63CF4" w:rsidRDefault="00000000">
            <w:r>
              <w:rPr>
                <w:sz w:val="19"/>
                <w:szCs w:val="19"/>
              </w:rPr>
              <w:t>2</w:t>
            </w:r>
          </w:p>
        </w:tc>
        <w:tc>
          <w:tcPr>
            <w:tcW w:w="1780" w:type="dxa"/>
            <w:tcMar>
              <w:top w:w="60" w:type="dxa"/>
              <w:left w:w="90" w:type="dxa"/>
              <w:bottom w:w="60" w:type="dxa"/>
              <w:right w:w="90" w:type="dxa"/>
            </w:tcMar>
          </w:tcPr>
          <w:p w14:paraId="04FB8DEA" w14:textId="77777777" w:rsidR="00C63CF4" w:rsidRDefault="00000000">
            <w:proofErr w:type="spellStart"/>
            <w:r>
              <w:rPr>
                <w:sz w:val="19"/>
                <w:szCs w:val="19"/>
              </w:rPr>
              <w:t>con_fallas</w:t>
            </w:r>
            <w:proofErr w:type="spellEnd"/>
          </w:p>
        </w:tc>
        <w:tc>
          <w:tcPr>
            <w:tcW w:w="1500" w:type="dxa"/>
            <w:tcMar>
              <w:top w:w="60" w:type="dxa"/>
              <w:left w:w="90" w:type="dxa"/>
              <w:bottom w:w="60" w:type="dxa"/>
              <w:right w:w="90" w:type="dxa"/>
            </w:tcMar>
          </w:tcPr>
          <w:p w14:paraId="41800AAC" w14:textId="77777777" w:rsidR="00C63CF4" w:rsidRDefault="00000000">
            <w:r>
              <w:rPr>
                <w:sz w:val="19"/>
                <w:szCs w:val="19"/>
              </w:rPr>
              <w:t>REVISION</w:t>
            </w:r>
          </w:p>
        </w:tc>
        <w:tc>
          <w:tcPr>
            <w:tcW w:w="3100" w:type="dxa"/>
            <w:tcMar>
              <w:top w:w="60" w:type="dxa"/>
              <w:left w:w="90" w:type="dxa"/>
              <w:bottom w:w="60" w:type="dxa"/>
              <w:right w:w="90" w:type="dxa"/>
            </w:tcMar>
          </w:tcPr>
          <w:p w14:paraId="682638F5" w14:textId="77777777" w:rsidR="00C63CF4" w:rsidRDefault="00000000">
            <w:r>
              <w:rPr>
                <w:sz w:val="19"/>
                <w:szCs w:val="19"/>
              </w:rPr>
              <w:t>Monto 89990 supera el umbral U de 65000</w:t>
            </w:r>
          </w:p>
        </w:tc>
      </w:tr>
      <w:tr w:rsidR="00C63CF4" w14:paraId="6C8F4DF8" w14:textId="77777777">
        <w:tblPrEx>
          <w:tblCellMar>
            <w:top w:w="0" w:type="dxa"/>
            <w:bottom w:w="0" w:type="dxa"/>
          </w:tblCellMar>
        </w:tblPrEx>
        <w:tc>
          <w:tcPr>
            <w:tcW w:w="1000" w:type="dxa"/>
            <w:tcMar>
              <w:top w:w="60" w:type="dxa"/>
              <w:left w:w="90" w:type="dxa"/>
              <w:bottom w:w="60" w:type="dxa"/>
              <w:right w:w="90" w:type="dxa"/>
            </w:tcMar>
          </w:tcPr>
          <w:p w14:paraId="1D6132B6" w14:textId="77777777" w:rsidR="00C63CF4" w:rsidRDefault="00000000">
            <w:r>
              <w:rPr>
                <w:sz w:val="19"/>
                <w:szCs w:val="19"/>
              </w:rPr>
              <w:t>DEV-1121</w:t>
            </w:r>
          </w:p>
        </w:tc>
        <w:tc>
          <w:tcPr>
            <w:tcW w:w="1000" w:type="dxa"/>
            <w:tcMar>
              <w:top w:w="60" w:type="dxa"/>
              <w:left w:w="90" w:type="dxa"/>
              <w:bottom w:w="60" w:type="dxa"/>
              <w:right w:w="90" w:type="dxa"/>
            </w:tcMar>
          </w:tcPr>
          <w:p w14:paraId="34E335E0" w14:textId="77777777" w:rsidR="00C63CF4" w:rsidRDefault="00000000">
            <w:r>
              <w:rPr>
                <w:sz w:val="19"/>
                <w:szCs w:val="19"/>
              </w:rPr>
              <w:t>289.990</w:t>
            </w:r>
          </w:p>
        </w:tc>
        <w:tc>
          <w:tcPr>
            <w:tcW w:w="620" w:type="dxa"/>
            <w:tcMar>
              <w:top w:w="60" w:type="dxa"/>
              <w:left w:w="90" w:type="dxa"/>
              <w:bottom w:w="60" w:type="dxa"/>
              <w:right w:w="90" w:type="dxa"/>
            </w:tcMar>
          </w:tcPr>
          <w:p w14:paraId="0B96B057" w14:textId="77777777" w:rsidR="00C63CF4" w:rsidRDefault="00000000">
            <w:r>
              <w:rPr>
                <w:sz w:val="19"/>
                <w:szCs w:val="19"/>
              </w:rPr>
              <w:t>9</w:t>
            </w:r>
          </w:p>
        </w:tc>
        <w:tc>
          <w:tcPr>
            <w:tcW w:w="1780" w:type="dxa"/>
            <w:tcMar>
              <w:top w:w="60" w:type="dxa"/>
              <w:left w:w="90" w:type="dxa"/>
              <w:bottom w:w="60" w:type="dxa"/>
              <w:right w:w="90" w:type="dxa"/>
            </w:tcMar>
          </w:tcPr>
          <w:p w14:paraId="2EF7A48A" w14:textId="77777777" w:rsidR="00C63CF4" w:rsidRDefault="00000000">
            <w:proofErr w:type="spellStart"/>
            <w:r>
              <w:rPr>
                <w:sz w:val="19"/>
                <w:szCs w:val="19"/>
              </w:rPr>
              <w:t>sin_abrir</w:t>
            </w:r>
            <w:proofErr w:type="spellEnd"/>
          </w:p>
        </w:tc>
        <w:tc>
          <w:tcPr>
            <w:tcW w:w="1500" w:type="dxa"/>
            <w:tcMar>
              <w:top w:w="60" w:type="dxa"/>
              <w:left w:w="90" w:type="dxa"/>
              <w:bottom w:w="60" w:type="dxa"/>
              <w:right w:w="90" w:type="dxa"/>
            </w:tcMar>
          </w:tcPr>
          <w:p w14:paraId="6D701F0B" w14:textId="77777777" w:rsidR="00C63CF4" w:rsidRDefault="00000000">
            <w:r>
              <w:rPr>
                <w:sz w:val="19"/>
                <w:szCs w:val="19"/>
              </w:rPr>
              <w:t>REVISION</w:t>
            </w:r>
          </w:p>
        </w:tc>
        <w:tc>
          <w:tcPr>
            <w:tcW w:w="3100" w:type="dxa"/>
            <w:tcMar>
              <w:top w:w="60" w:type="dxa"/>
              <w:left w:w="90" w:type="dxa"/>
              <w:bottom w:w="60" w:type="dxa"/>
              <w:right w:w="90" w:type="dxa"/>
            </w:tcMar>
          </w:tcPr>
          <w:p w14:paraId="0163CBD5" w14:textId="77777777" w:rsidR="00C63CF4" w:rsidRDefault="00000000">
            <w:r>
              <w:rPr>
                <w:sz w:val="19"/>
                <w:szCs w:val="19"/>
              </w:rPr>
              <w:t>Monto 289990 supera el umbral U de 65000</w:t>
            </w:r>
          </w:p>
        </w:tc>
      </w:tr>
      <w:tr w:rsidR="00C63CF4" w14:paraId="64B28143" w14:textId="77777777">
        <w:tblPrEx>
          <w:tblCellMar>
            <w:top w:w="0" w:type="dxa"/>
            <w:bottom w:w="0" w:type="dxa"/>
          </w:tblCellMar>
        </w:tblPrEx>
        <w:tc>
          <w:tcPr>
            <w:tcW w:w="1000" w:type="dxa"/>
            <w:tcMar>
              <w:top w:w="60" w:type="dxa"/>
              <w:left w:w="90" w:type="dxa"/>
              <w:bottom w:w="60" w:type="dxa"/>
              <w:right w:w="90" w:type="dxa"/>
            </w:tcMar>
          </w:tcPr>
          <w:p w14:paraId="50AF07A6" w14:textId="77777777" w:rsidR="00C63CF4" w:rsidRDefault="00000000">
            <w:r>
              <w:rPr>
                <w:sz w:val="19"/>
                <w:szCs w:val="19"/>
              </w:rPr>
              <w:t>DEV-1122</w:t>
            </w:r>
          </w:p>
        </w:tc>
        <w:tc>
          <w:tcPr>
            <w:tcW w:w="1000" w:type="dxa"/>
            <w:tcMar>
              <w:top w:w="60" w:type="dxa"/>
              <w:left w:w="90" w:type="dxa"/>
              <w:bottom w:w="60" w:type="dxa"/>
              <w:right w:w="90" w:type="dxa"/>
            </w:tcMar>
          </w:tcPr>
          <w:p w14:paraId="65C5478A" w14:textId="77777777" w:rsidR="00C63CF4" w:rsidRDefault="00000000">
            <w:r>
              <w:rPr>
                <w:sz w:val="19"/>
                <w:szCs w:val="19"/>
              </w:rPr>
              <w:t>45.990</w:t>
            </w:r>
          </w:p>
        </w:tc>
        <w:tc>
          <w:tcPr>
            <w:tcW w:w="620" w:type="dxa"/>
            <w:tcMar>
              <w:top w:w="60" w:type="dxa"/>
              <w:left w:w="90" w:type="dxa"/>
              <w:bottom w:w="60" w:type="dxa"/>
              <w:right w:w="90" w:type="dxa"/>
            </w:tcMar>
          </w:tcPr>
          <w:p w14:paraId="5C5669F9" w14:textId="77777777" w:rsidR="00C63CF4" w:rsidRDefault="00000000">
            <w:r>
              <w:rPr>
                <w:sz w:val="19"/>
                <w:szCs w:val="19"/>
              </w:rPr>
              <w:t>2</w:t>
            </w:r>
          </w:p>
        </w:tc>
        <w:tc>
          <w:tcPr>
            <w:tcW w:w="1780" w:type="dxa"/>
            <w:tcMar>
              <w:top w:w="60" w:type="dxa"/>
              <w:left w:w="90" w:type="dxa"/>
              <w:bottom w:w="60" w:type="dxa"/>
              <w:right w:w="90" w:type="dxa"/>
            </w:tcMar>
          </w:tcPr>
          <w:p w14:paraId="7A2C646C" w14:textId="77777777" w:rsidR="00C63CF4" w:rsidRDefault="00000000">
            <w:proofErr w:type="spellStart"/>
            <w:r>
              <w:rPr>
                <w:sz w:val="19"/>
                <w:szCs w:val="19"/>
              </w:rPr>
              <w:t>sin_abrir</w:t>
            </w:r>
            <w:proofErr w:type="spellEnd"/>
          </w:p>
        </w:tc>
        <w:tc>
          <w:tcPr>
            <w:tcW w:w="1500" w:type="dxa"/>
            <w:tcMar>
              <w:top w:w="60" w:type="dxa"/>
              <w:left w:w="90" w:type="dxa"/>
              <w:bottom w:w="60" w:type="dxa"/>
              <w:right w:w="90" w:type="dxa"/>
            </w:tcMar>
          </w:tcPr>
          <w:p w14:paraId="141583D0" w14:textId="77777777" w:rsidR="00C63CF4" w:rsidRDefault="00000000">
            <w:r>
              <w:rPr>
                <w:sz w:val="19"/>
                <w:szCs w:val="19"/>
              </w:rPr>
              <w:t>APROBACION</w:t>
            </w:r>
          </w:p>
        </w:tc>
        <w:tc>
          <w:tcPr>
            <w:tcW w:w="3100" w:type="dxa"/>
            <w:tcMar>
              <w:top w:w="60" w:type="dxa"/>
              <w:left w:w="90" w:type="dxa"/>
              <w:bottom w:w="60" w:type="dxa"/>
              <w:right w:w="90" w:type="dxa"/>
            </w:tcMar>
          </w:tcPr>
          <w:p w14:paraId="186E90B7" w14:textId="77777777" w:rsidR="00C63CF4" w:rsidRDefault="00000000">
            <w:r>
              <w:rPr>
                <w:sz w:val="19"/>
                <w:szCs w:val="19"/>
              </w:rPr>
              <w:t>Cumple plazo, estado y monto</w:t>
            </w:r>
          </w:p>
        </w:tc>
      </w:tr>
      <w:tr w:rsidR="00C63CF4" w14:paraId="1157BAD6" w14:textId="77777777">
        <w:tblPrEx>
          <w:tblCellMar>
            <w:top w:w="0" w:type="dxa"/>
            <w:bottom w:w="0" w:type="dxa"/>
          </w:tblCellMar>
        </w:tblPrEx>
        <w:tc>
          <w:tcPr>
            <w:tcW w:w="1000" w:type="dxa"/>
            <w:tcMar>
              <w:top w:w="60" w:type="dxa"/>
              <w:left w:w="90" w:type="dxa"/>
              <w:bottom w:w="60" w:type="dxa"/>
              <w:right w:w="90" w:type="dxa"/>
            </w:tcMar>
          </w:tcPr>
          <w:p w14:paraId="2F15DDCE" w14:textId="77777777" w:rsidR="00C63CF4" w:rsidRDefault="00000000">
            <w:r>
              <w:rPr>
                <w:sz w:val="19"/>
                <w:szCs w:val="19"/>
              </w:rPr>
              <w:t>DEV-1123</w:t>
            </w:r>
          </w:p>
        </w:tc>
        <w:tc>
          <w:tcPr>
            <w:tcW w:w="1000" w:type="dxa"/>
            <w:tcMar>
              <w:top w:w="60" w:type="dxa"/>
              <w:left w:w="90" w:type="dxa"/>
              <w:bottom w:w="60" w:type="dxa"/>
              <w:right w:w="90" w:type="dxa"/>
            </w:tcMar>
          </w:tcPr>
          <w:p w14:paraId="74EAE1FA" w14:textId="77777777" w:rsidR="00C63CF4" w:rsidRDefault="00000000">
            <w:r>
              <w:rPr>
                <w:sz w:val="19"/>
                <w:szCs w:val="19"/>
              </w:rPr>
              <w:t>39.980</w:t>
            </w:r>
          </w:p>
        </w:tc>
        <w:tc>
          <w:tcPr>
            <w:tcW w:w="620" w:type="dxa"/>
            <w:tcMar>
              <w:top w:w="60" w:type="dxa"/>
              <w:left w:w="90" w:type="dxa"/>
              <w:bottom w:w="60" w:type="dxa"/>
              <w:right w:w="90" w:type="dxa"/>
            </w:tcMar>
          </w:tcPr>
          <w:p w14:paraId="71EC3239" w14:textId="77777777" w:rsidR="00C63CF4" w:rsidRDefault="00000000">
            <w:r>
              <w:rPr>
                <w:sz w:val="19"/>
                <w:szCs w:val="19"/>
              </w:rPr>
              <w:t>15</w:t>
            </w:r>
          </w:p>
        </w:tc>
        <w:tc>
          <w:tcPr>
            <w:tcW w:w="1780" w:type="dxa"/>
            <w:tcMar>
              <w:top w:w="60" w:type="dxa"/>
              <w:left w:w="90" w:type="dxa"/>
              <w:bottom w:w="60" w:type="dxa"/>
              <w:right w:w="90" w:type="dxa"/>
            </w:tcMar>
          </w:tcPr>
          <w:p w14:paraId="0D4F9F09" w14:textId="77777777" w:rsidR="00C63CF4" w:rsidRDefault="00000000">
            <w:proofErr w:type="spellStart"/>
            <w:r>
              <w:rPr>
                <w:sz w:val="19"/>
                <w:szCs w:val="19"/>
              </w:rPr>
              <w:t>danado_por_uso</w:t>
            </w:r>
            <w:proofErr w:type="spellEnd"/>
          </w:p>
        </w:tc>
        <w:tc>
          <w:tcPr>
            <w:tcW w:w="1500" w:type="dxa"/>
            <w:tcMar>
              <w:top w:w="60" w:type="dxa"/>
              <w:left w:w="90" w:type="dxa"/>
              <w:bottom w:w="60" w:type="dxa"/>
              <w:right w:w="90" w:type="dxa"/>
            </w:tcMar>
          </w:tcPr>
          <w:p w14:paraId="4294C628" w14:textId="77777777" w:rsidR="00C63CF4" w:rsidRDefault="00000000">
            <w:r>
              <w:rPr>
                <w:sz w:val="19"/>
                <w:szCs w:val="19"/>
              </w:rPr>
              <w:t>RECHAZO</w:t>
            </w:r>
          </w:p>
        </w:tc>
        <w:tc>
          <w:tcPr>
            <w:tcW w:w="3100" w:type="dxa"/>
            <w:tcMar>
              <w:top w:w="60" w:type="dxa"/>
              <w:left w:w="90" w:type="dxa"/>
              <w:bottom w:w="60" w:type="dxa"/>
              <w:right w:w="90" w:type="dxa"/>
            </w:tcMar>
          </w:tcPr>
          <w:p w14:paraId="6082B49C" w14:textId="77777777" w:rsidR="00C63CF4" w:rsidRDefault="00000000">
            <w:r>
              <w:rPr>
                <w:sz w:val="19"/>
                <w:szCs w:val="19"/>
              </w:rPr>
              <w:t xml:space="preserve">Producto </w:t>
            </w:r>
            <w:proofErr w:type="spellStart"/>
            <w:r>
              <w:rPr>
                <w:sz w:val="19"/>
                <w:szCs w:val="19"/>
              </w:rPr>
              <w:t>danado</w:t>
            </w:r>
            <w:proofErr w:type="spellEnd"/>
            <w:r>
              <w:rPr>
                <w:sz w:val="19"/>
                <w:szCs w:val="19"/>
              </w:rPr>
              <w:t xml:space="preserve"> por uso</w:t>
            </w:r>
          </w:p>
        </w:tc>
      </w:tr>
      <w:tr w:rsidR="00C63CF4" w14:paraId="6850C774" w14:textId="77777777">
        <w:tblPrEx>
          <w:tblCellMar>
            <w:top w:w="0" w:type="dxa"/>
            <w:bottom w:w="0" w:type="dxa"/>
          </w:tblCellMar>
        </w:tblPrEx>
        <w:tc>
          <w:tcPr>
            <w:tcW w:w="1000" w:type="dxa"/>
            <w:tcMar>
              <w:top w:w="60" w:type="dxa"/>
              <w:left w:w="90" w:type="dxa"/>
              <w:bottom w:w="60" w:type="dxa"/>
              <w:right w:w="90" w:type="dxa"/>
            </w:tcMar>
          </w:tcPr>
          <w:p w14:paraId="6DA76860" w14:textId="77777777" w:rsidR="00C63CF4" w:rsidRDefault="00000000">
            <w:r>
              <w:rPr>
                <w:sz w:val="19"/>
                <w:szCs w:val="19"/>
              </w:rPr>
              <w:t>DEV-1124</w:t>
            </w:r>
          </w:p>
        </w:tc>
        <w:tc>
          <w:tcPr>
            <w:tcW w:w="1000" w:type="dxa"/>
            <w:tcMar>
              <w:top w:w="60" w:type="dxa"/>
              <w:left w:w="90" w:type="dxa"/>
              <w:bottom w:w="60" w:type="dxa"/>
              <w:right w:w="90" w:type="dxa"/>
            </w:tcMar>
          </w:tcPr>
          <w:p w14:paraId="4A5C1366" w14:textId="77777777" w:rsidR="00C63CF4" w:rsidRDefault="00000000">
            <w:r>
              <w:rPr>
                <w:sz w:val="19"/>
                <w:szCs w:val="19"/>
              </w:rPr>
              <w:t>49.980</w:t>
            </w:r>
          </w:p>
        </w:tc>
        <w:tc>
          <w:tcPr>
            <w:tcW w:w="620" w:type="dxa"/>
            <w:tcMar>
              <w:top w:w="60" w:type="dxa"/>
              <w:left w:w="90" w:type="dxa"/>
              <w:bottom w:w="60" w:type="dxa"/>
              <w:right w:w="90" w:type="dxa"/>
            </w:tcMar>
          </w:tcPr>
          <w:p w14:paraId="496118E1" w14:textId="77777777" w:rsidR="00C63CF4" w:rsidRDefault="00000000">
            <w:r>
              <w:rPr>
                <w:sz w:val="19"/>
                <w:szCs w:val="19"/>
              </w:rPr>
              <w:t>1</w:t>
            </w:r>
          </w:p>
        </w:tc>
        <w:tc>
          <w:tcPr>
            <w:tcW w:w="1780" w:type="dxa"/>
            <w:tcMar>
              <w:top w:w="60" w:type="dxa"/>
              <w:left w:w="90" w:type="dxa"/>
              <w:bottom w:w="60" w:type="dxa"/>
              <w:right w:w="90" w:type="dxa"/>
            </w:tcMar>
          </w:tcPr>
          <w:p w14:paraId="2D044E00" w14:textId="77777777" w:rsidR="00C63CF4" w:rsidRDefault="00000000">
            <w:proofErr w:type="spellStart"/>
            <w:r>
              <w:rPr>
                <w:sz w:val="19"/>
                <w:szCs w:val="19"/>
              </w:rPr>
              <w:t>abierto_sin_uso</w:t>
            </w:r>
            <w:proofErr w:type="spellEnd"/>
          </w:p>
        </w:tc>
        <w:tc>
          <w:tcPr>
            <w:tcW w:w="1500" w:type="dxa"/>
            <w:tcMar>
              <w:top w:w="60" w:type="dxa"/>
              <w:left w:w="90" w:type="dxa"/>
              <w:bottom w:w="60" w:type="dxa"/>
              <w:right w:w="90" w:type="dxa"/>
            </w:tcMar>
          </w:tcPr>
          <w:p w14:paraId="19311CCF" w14:textId="77777777" w:rsidR="00C63CF4" w:rsidRDefault="00000000">
            <w:r>
              <w:rPr>
                <w:sz w:val="19"/>
                <w:szCs w:val="19"/>
              </w:rPr>
              <w:t>APROBACION</w:t>
            </w:r>
          </w:p>
        </w:tc>
        <w:tc>
          <w:tcPr>
            <w:tcW w:w="3100" w:type="dxa"/>
            <w:tcMar>
              <w:top w:w="60" w:type="dxa"/>
              <w:left w:w="90" w:type="dxa"/>
              <w:bottom w:w="60" w:type="dxa"/>
              <w:right w:w="90" w:type="dxa"/>
            </w:tcMar>
          </w:tcPr>
          <w:p w14:paraId="0C2AFDA1" w14:textId="77777777" w:rsidR="00C63CF4" w:rsidRDefault="00000000">
            <w:r>
              <w:rPr>
                <w:sz w:val="19"/>
                <w:szCs w:val="19"/>
              </w:rPr>
              <w:t>Cumple plazo, estado y monto</w:t>
            </w:r>
          </w:p>
        </w:tc>
      </w:tr>
      <w:tr w:rsidR="00C63CF4" w14:paraId="73DF9F79" w14:textId="77777777">
        <w:tblPrEx>
          <w:tblCellMar>
            <w:top w:w="0" w:type="dxa"/>
            <w:bottom w:w="0" w:type="dxa"/>
          </w:tblCellMar>
        </w:tblPrEx>
        <w:tc>
          <w:tcPr>
            <w:tcW w:w="1000" w:type="dxa"/>
            <w:tcMar>
              <w:top w:w="60" w:type="dxa"/>
              <w:left w:w="90" w:type="dxa"/>
              <w:bottom w:w="60" w:type="dxa"/>
              <w:right w:w="90" w:type="dxa"/>
            </w:tcMar>
          </w:tcPr>
          <w:p w14:paraId="7E008F4B" w14:textId="77777777" w:rsidR="00C63CF4" w:rsidRDefault="00000000">
            <w:r>
              <w:rPr>
                <w:sz w:val="19"/>
                <w:szCs w:val="19"/>
              </w:rPr>
              <w:t>DEV-1125</w:t>
            </w:r>
          </w:p>
        </w:tc>
        <w:tc>
          <w:tcPr>
            <w:tcW w:w="1000" w:type="dxa"/>
            <w:tcMar>
              <w:top w:w="60" w:type="dxa"/>
              <w:left w:w="90" w:type="dxa"/>
              <w:bottom w:w="60" w:type="dxa"/>
              <w:right w:w="90" w:type="dxa"/>
            </w:tcMar>
          </w:tcPr>
          <w:p w14:paraId="76862E7F" w14:textId="77777777" w:rsidR="00C63CF4" w:rsidRDefault="00000000">
            <w:r>
              <w:rPr>
                <w:sz w:val="19"/>
                <w:szCs w:val="19"/>
              </w:rPr>
              <w:t>34.990</w:t>
            </w:r>
          </w:p>
        </w:tc>
        <w:tc>
          <w:tcPr>
            <w:tcW w:w="620" w:type="dxa"/>
            <w:tcMar>
              <w:top w:w="60" w:type="dxa"/>
              <w:left w:w="90" w:type="dxa"/>
              <w:bottom w:w="60" w:type="dxa"/>
              <w:right w:w="90" w:type="dxa"/>
            </w:tcMar>
          </w:tcPr>
          <w:p w14:paraId="14B2C0E4" w14:textId="77777777" w:rsidR="00C63CF4" w:rsidRDefault="00000000">
            <w:r>
              <w:rPr>
                <w:sz w:val="19"/>
                <w:szCs w:val="19"/>
              </w:rPr>
              <w:t>22</w:t>
            </w:r>
          </w:p>
        </w:tc>
        <w:tc>
          <w:tcPr>
            <w:tcW w:w="1780" w:type="dxa"/>
            <w:tcMar>
              <w:top w:w="60" w:type="dxa"/>
              <w:left w:w="90" w:type="dxa"/>
              <w:bottom w:w="60" w:type="dxa"/>
              <w:right w:w="90" w:type="dxa"/>
            </w:tcMar>
          </w:tcPr>
          <w:p w14:paraId="289E9CF5" w14:textId="77777777" w:rsidR="00C63CF4" w:rsidRDefault="00000000">
            <w:proofErr w:type="spellStart"/>
            <w:r>
              <w:rPr>
                <w:sz w:val="19"/>
                <w:szCs w:val="19"/>
              </w:rPr>
              <w:t>sin_abrir</w:t>
            </w:r>
            <w:proofErr w:type="spellEnd"/>
          </w:p>
        </w:tc>
        <w:tc>
          <w:tcPr>
            <w:tcW w:w="1500" w:type="dxa"/>
            <w:tcMar>
              <w:top w:w="60" w:type="dxa"/>
              <w:left w:w="90" w:type="dxa"/>
              <w:bottom w:w="60" w:type="dxa"/>
              <w:right w:w="90" w:type="dxa"/>
            </w:tcMar>
          </w:tcPr>
          <w:p w14:paraId="67F82A55" w14:textId="77777777" w:rsidR="00C63CF4" w:rsidRDefault="00000000">
            <w:r>
              <w:rPr>
                <w:sz w:val="19"/>
                <w:szCs w:val="19"/>
              </w:rPr>
              <w:t>APROBACION</w:t>
            </w:r>
          </w:p>
        </w:tc>
        <w:tc>
          <w:tcPr>
            <w:tcW w:w="3100" w:type="dxa"/>
            <w:tcMar>
              <w:top w:w="60" w:type="dxa"/>
              <w:left w:w="90" w:type="dxa"/>
              <w:bottom w:w="60" w:type="dxa"/>
              <w:right w:w="90" w:type="dxa"/>
            </w:tcMar>
          </w:tcPr>
          <w:p w14:paraId="367CFC16" w14:textId="77777777" w:rsidR="00C63CF4" w:rsidRDefault="00000000">
            <w:r>
              <w:rPr>
                <w:sz w:val="19"/>
                <w:szCs w:val="19"/>
              </w:rPr>
              <w:t>Cumple plazo, estado y monto</w:t>
            </w:r>
          </w:p>
        </w:tc>
      </w:tr>
      <w:tr w:rsidR="00C63CF4" w14:paraId="5D16035D" w14:textId="77777777">
        <w:tblPrEx>
          <w:tblCellMar>
            <w:top w:w="0" w:type="dxa"/>
            <w:bottom w:w="0" w:type="dxa"/>
          </w:tblCellMar>
        </w:tblPrEx>
        <w:tc>
          <w:tcPr>
            <w:tcW w:w="1000" w:type="dxa"/>
            <w:tcMar>
              <w:top w:w="60" w:type="dxa"/>
              <w:left w:w="90" w:type="dxa"/>
              <w:bottom w:w="60" w:type="dxa"/>
              <w:right w:w="90" w:type="dxa"/>
            </w:tcMar>
          </w:tcPr>
          <w:p w14:paraId="64F5C9BC" w14:textId="77777777" w:rsidR="00C63CF4" w:rsidRDefault="00000000">
            <w:r>
              <w:rPr>
                <w:sz w:val="19"/>
                <w:szCs w:val="19"/>
              </w:rPr>
              <w:t>DEV-1126</w:t>
            </w:r>
          </w:p>
        </w:tc>
        <w:tc>
          <w:tcPr>
            <w:tcW w:w="1000" w:type="dxa"/>
            <w:tcMar>
              <w:top w:w="60" w:type="dxa"/>
              <w:left w:w="90" w:type="dxa"/>
              <w:bottom w:w="60" w:type="dxa"/>
              <w:right w:w="90" w:type="dxa"/>
            </w:tcMar>
          </w:tcPr>
          <w:p w14:paraId="444916FA" w14:textId="77777777" w:rsidR="00C63CF4" w:rsidRDefault="00000000">
            <w:r>
              <w:rPr>
                <w:sz w:val="19"/>
                <w:szCs w:val="19"/>
              </w:rPr>
              <w:t>79.990</w:t>
            </w:r>
          </w:p>
        </w:tc>
        <w:tc>
          <w:tcPr>
            <w:tcW w:w="620" w:type="dxa"/>
            <w:tcMar>
              <w:top w:w="60" w:type="dxa"/>
              <w:left w:w="90" w:type="dxa"/>
              <w:bottom w:w="60" w:type="dxa"/>
              <w:right w:w="90" w:type="dxa"/>
            </w:tcMar>
          </w:tcPr>
          <w:p w14:paraId="43033AF4" w14:textId="77777777" w:rsidR="00C63CF4" w:rsidRDefault="00000000">
            <w:r>
              <w:rPr>
                <w:sz w:val="19"/>
                <w:szCs w:val="19"/>
              </w:rPr>
              <w:t>8</w:t>
            </w:r>
          </w:p>
        </w:tc>
        <w:tc>
          <w:tcPr>
            <w:tcW w:w="1780" w:type="dxa"/>
            <w:tcMar>
              <w:top w:w="60" w:type="dxa"/>
              <w:left w:w="90" w:type="dxa"/>
              <w:bottom w:w="60" w:type="dxa"/>
              <w:right w:w="90" w:type="dxa"/>
            </w:tcMar>
          </w:tcPr>
          <w:p w14:paraId="6DF97D14" w14:textId="77777777" w:rsidR="00C63CF4" w:rsidRDefault="00000000">
            <w:proofErr w:type="spellStart"/>
            <w:r>
              <w:rPr>
                <w:sz w:val="19"/>
                <w:szCs w:val="19"/>
              </w:rPr>
              <w:t>con_fallas</w:t>
            </w:r>
            <w:proofErr w:type="spellEnd"/>
          </w:p>
        </w:tc>
        <w:tc>
          <w:tcPr>
            <w:tcW w:w="1500" w:type="dxa"/>
            <w:tcMar>
              <w:top w:w="60" w:type="dxa"/>
              <w:left w:w="90" w:type="dxa"/>
              <w:bottom w:w="60" w:type="dxa"/>
              <w:right w:w="90" w:type="dxa"/>
            </w:tcMar>
          </w:tcPr>
          <w:p w14:paraId="17404B53" w14:textId="77777777" w:rsidR="00C63CF4" w:rsidRDefault="00000000">
            <w:r>
              <w:rPr>
                <w:sz w:val="19"/>
                <w:szCs w:val="19"/>
              </w:rPr>
              <w:t>REVISION</w:t>
            </w:r>
          </w:p>
        </w:tc>
        <w:tc>
          <w:tcPr>
            <w:tcW w:w="3100" w:type="dxa"/>
            <w:tcMar>
              <w:top w:w="60" w:type="dxa"/>
              <w:left w:w="90" w:type="dxa"/>
              <w:bottom w:w="60" w:type="dxa"/>
              <w:right w:w="90" w:type="dxa"/>
            </w:tcMar>
          </w:tcPr>
          <w:p w14:paraId="189667BA" w14:textId="77777777" w:rsidR="00C63CF4" w:rsidRDefault="00000000">
            <w:r>
              <w:rPr>
                <w:sz w:val="19"/>
                <w:szCs w:val="19"/>
              </w:rPr>
              <w:t>Monto 79990 supera el umbral U de 65000</w:t>
            </w:r>
          </w:p>
        </w:tc>
      </w:tr>
      <w:tr w:rsidR="00C63CF4" w14:paraId="097CADEF" w14:textId="77777777">
        <w:tblPrEx>
          <w:tblCellMar>
            <w:top w:w="0" w:type="dxa"/>
            <w:bottom w:w="0" w:type="dxa"/>
          </w:tblCellMar>
        </w:tblPrEx>
        <w:tc>
          <w:tcPr>
            <w:tcW w:w="1000" w:type="dxa"/>
            <w:tcMar>
              <w:top w:w="60" w:type="dxa"/>
              <w:left w:w="90" w:type="dxa"/>
              <w:bottom w:w="60" w:type="dxa"/>
              <w:right w:w="90" w:type="dxa"/>
            </w:tcMar>
          </w:tcPr>
          <w:p w14:paraId="308BFADA" w14:textId="77777777" w:rsidR="00C63CF4" w:rsidRDefault="00000000">
            <w:r>
              <w:rPr>
                <w:sz w:val="19"/>
                <w:szCs w:val="19"/>
              </w:rPr>
              <w:t>DEV-C01</w:t>
            </w:r>
          </w:p>
        </w:tc>
        <w:tc>
          <w:tcPr>
            <w:tcW w:w="1000" w:type="dxa"/>
            <w:tcMar>
              <w:top w:w="60" w:type="dxa"/>
              <w:left w:w="90" w:type="dxa"/>
              <w:bottom w:w="60" w:type="dxa"/>
              <w:right w:w="90" w:type="dxa"/>
            </w:tcMar>
          </w:tcPr>
          <w:p w14:paraId="05233E89" w14:textId="77777777" w:rsidR="00C63CF4" w:rsidRDefault="00000000">
            <w:r>
              <w:rPr>
                <w:sz w:val="19"/>
                <w:szCs w:val="19"/>
              </w:rPr>
              <w:t>9.990</w:t>
            </w:r>
          </w:p>
        </w:tc>
        <w:tc>
          <w:tcPr>
            <w:tcW w:w="620" w:type="dxa"/>
            <w:tcMar>
              <w:top w:w="60" w:type="dxa"/>
              <w:left w:w="90" w:type="dxa"/>
              <w:bottom w:w="60" w:type="dxa"/>
              <w:right w:w="90" w:type="dxa"/>
            </w:tcMar>
          </w:tcPr>
          <w:p w14:paraId="3422D03B" w14:textId="77777777" w:rsidR="00C63CF4" w:rsidRDefault="00000000">
            <w:r>
              <w:rPr>
                <w:sz w:val="19"/>
                <w:szCs w:val="19"/>
              </w:rPr>
              <w:t>1</w:t>
            </w:r>
          </w:p>
        </w:tc>
        <w:tc>
          <w:tcPr>
            <w:tcW w:w="1780" w:type="dxa"/>
            <w:tcMar>
              <w:top w:w="60" w:type="dxa"/>
              <w:left w:w="90" w:type="dxa"/>
              <w:bottom w:w="60" w:type="dxa"/>
              <w:right w:w="90" w:type="dxa"/>
            </w:tcMar>
          </w:tcPr>
          <w:p w14:paraId="369B45B2" w14:textId="77777777" w:rsidR="00C63CF4" w:rsidRDefault="00000000">
            <w:proofErr w:type="spellStart"/>
            <w:r>
              <w:rPr>
                <w:sz w:val="19"/>
                <w:szCs w:val="19"/>
              </w:rPr>
              <w:t>sin_abrir</w:t>
            </w:r>
            <w:proofErr w:type="spellEnd"/>
          </w:p>
        </w:tc>
        <w:tc>
          <w:tcPr>
            <w:tcW w:w="1500" w:type="dxa"/>
            <w:tcMar>
              <w:top w:w="60" w:type="dxa"/>
              <w:left w:w="90" w:type="dxa"/>
              <w:bottom w:w="60" w:type="dxa"/>
              <w:right w:w="90" w:type="dxa"/>
            </w:tcMar>
          </w:tcPr>
          <w:p w14:paraId="7DCD8478" w14:textId="77777777" w:rsidR="00C63CF4" w:rsidRDefault="00000000">
            <w:r>
              <w:rPr>
                <w:sz w:val="19"/>
                <w:szCs w:val="19"/>
              </w:rPr>
              <w:t>APROBACION</w:t>
            </w:r>
          </w:p>
        </w:tc>
        <w:tc>
          <w:tcPr>
            <w:tcW w:w="3100" w:type="dxa"/>
            <w:tcMar>
              <w:top w:w="60" w:type="dxa"/>
              <w:left w:w="90" w:type="dxa"/>
              <w:bottom w:w="60" w:type="dxa"/>
              <w:right w:w="90" w:type="dxa"/>
            </w:tcMar>
          </w:tcPr>
          <w:p w14:paraId="505FE262" w14:textId="77777777" w:rsidR="00C63CF4" w:rsidRDefault="00000000">
            <w:r>
              <w:rPr>
                <w:sz w:val="19"/>
                <w:szCs w:val="19"/>
              </w:rPr>
              <w:t>Cumple plazo, estado y monto</w:t>
            </w:r>
          </w:p>
        </w:tc>
      </w:tr>
      <w:tr w:rsidR="00C63CF4" w14:paraId="75AC05E8" w14:textId="77777777">
        <w:tblPrEx>
          <w:tblCellMar>
            <w:top w:w="0" w:type="dxa"/>
            <w:bottom w:w="0" w:type="dxa"/>
          </w:tblCellMar>
        </w:tblPrEx>
        <w:tc>
          <w:tcPr>
            <w:tcW w:w="1000" w:type="dxa"/>
            <w:tcMar>
              <w:top w:w="60" w:type="dxa"/>
              <w:left w:w="90" w:type="dxa"/>
              <w:bottom w:w="60" w:type="dxa"/>
              <w:right w:w="90" w:type="dxa"/>
            </w:tcMar>
          </w:tcPr>
          <w:p w14:paraId="0F29659F" w14:textId="77777777" w:rsidR="00C63CF4" w:rsidRDefault="00000000">
            <w:r>
              <w:rPr>
                <w:sz w:val="19"/>
                <w:szCs w:val="19"/>
              </w:rPr>
              <w:t>DEV-C02</w:t>
            </w:r>
          </w:p>
        </w:tc>
        <w:tc>
          <w:tcPr>
            <w:tcW w:w="1000" w:type="dxa"/>
            <w:tcMar>
              <w:top w:w="60" w:type="dxa"/>
              <w:left w:w="90" w:type="dxa"/>
              <w:bottom w:w="60" w:type="dxa"/>
              <w:right w:w="90" w:type="dxa"/>
            </w:tcMar>
          </w:tcPr>
          <w:p w14:paraId="422C364A" w14:textId="77777777" w:rsidR="00C63CF4" w:rsidRDefault="00000000">
            <w:r>
              <w:rPr>
                <w:sz w:val="19"/>
                <w:szCs w:val="19"/>
              </w:rPr>
              <w:t>289.990</w:t>
            </w:r>
          </w:p>
        </w:tc>
        <w:tc>
          <w:tcPr>
            <w:tcW w:w="620" w:type="dxa"/>
            <w:tcMar>
              <w:top w:w="60" w:type="dxa"/>
              <w:left w:w="90" w:type="dxa"/>
              <w:bottom w:w="60" w:type="dxa"/>
              <w:right w:w="90" w:type="dxa"/>
            </w:tcMar>
          </w:tcPr>
          <w:p w14:paraId="352B9132" w14:textId="77777777" w:rsidR="00C63CF4" w:rsidRDefault="00000000">
            <w:r>
              <w:rPr>
                <w:sz w:val="19"/>
                <w:szCs w:val="19"/>
              </w:rPr>
              <w:t>2</w:t>
            </w:r>
          </w:p>
        </w:tc>
        <w:tc>
          <w:tcPr>
            <w:tcW w:w="1780" w:type="dxa"/>
            <w:tcMar>
              <w:top w:w="60" w:type="dxa"/>
              <w:left w:w="90" w:type="dxa"/>
              <w:bottom w:w="60" w:type="dxa"/>
              <w:right w:w="90" w:type="dxa"/>
            </w:tcMar>
          </w:tcPr>
          <w:p w14:paraId="636DFC9C" w14:textId="77777777" w:rsidR="00C63CF4" w:rsidRDefault="00000000">
            <w:proofErr w:type="spellStart"/>
            <w:r>
              <w:rPr>
                <w:sz w:val="19"/>
                <w:szCs w:val="19"/>
              </w:rPr>
              <w:t>sin_abrir</w:t>
            </w:r>
            <w:proofErr w:type="spellEnd"/>
          </w:p>
        </w:tc>
        <w:tc>
          <w:tcPr>
            <w:tcW w:w="1500" w:type="dxa"/>
            <w:tcMar>
              <w:top w:w="60" w:type="dxa"/>
              <w:left w:w="90" w:type="dxa"/>
              <w:bottom w:w="60" w:type="dxa"/>
              <w:right w:w="90" w:type="dxa"/>
            </w:tcMar>
          </w:tcPr>
          <w:p w14:paraId="0D80D786" w14:textId="77777777" w:rsidR="00C63CF4" w:rsidRDefault="00000000">
            <w:r>
              <w:rPr>
                <w:sz w:val="19"/>
                <w:szCs w:val="19"/>
              </w:rPr>
              <w:t>REVISION</w:t>
            </w:r>
          </w:p>
        </w:tc>
        <w:tc>
          <w:tcPr>
            <w:tcW w:w="3100" w:type="dxa"/>
            <w:tcMar>
              <w:top w:w="60" w:type="dxa"/>
              <w:left w:w="90" w:type="dxa"/>
              <w:bottom w:w="60" w:type="dxa"/>
              <w:right w:w="90" w:type="dxa"/>
            </w:tcMar>
          </w:tcPr>
          <w:p w14:paraId="22D8E3E8" w14:textId="77777777" w:rsidR="00C63CF4" w:rsidRDefault="00000000">
            <w:r>
              <w:rPr>
                <w:sz w:val="19"/>
                <w:szCs w:val="19"/>
              </w:rPr>
              <w:t>Monto 289990 supera el umbral U de 65000</w:t>
            </w:r>
          </w:p>
        </w:tc>
      </w:tr>
      <w:tr w:rsidR="00C63CF4" w14:paraId="650A9D77" w14:textId="77777777">
        <w:tblPrEx>
          <w:tblCellMar>
            <w:top w:w="0" w:type="dxa"/>
            <w:bottom w:w="0" w:type="dxa"/>
          </w:tblCellMar>
        </w:tblPrEx>
        <w:tc>
          <w:tcPr>
            <w:tcW w:w="1000" w:type="dxa"/>
            <w:tcMar>
              <w:top w:w="60" w:type="dxa"/>
              <w:left w:w="90" w:type="dxa"/>
              <w:bottom w:w="60" w:type="dxa"/>
              <w:right w:w="90" w:type="dxa"/>
            </w:tcMar>
          </w:tcPr>
          <w:p w14:paraId="636B922F" w14:textId="77777777" w:rsidR="00C63CF4" w:rsidRDefault="00000000">
            <w:r>
              <w:rPr>
                <w:sz w:val="19"/>
                <w:szCs w:val="19"/>
              </w:rPr>
              <w:t>DEV-C03</w:t>
            </w:r>
          </w:p>
        </w:tc>
        <w:tc>
          <w:tcPr>
            <w:tcW w:w="1000" w:type="dxa"/>
            <w:tcMar>
              <w:top w:w="60" w:type="dxa"/>
              <w:left w:w="90" w:type="dxa"/>
              <w:bottom w:w="60" w:type="dxa"/>
              <w:right w:w="90" w:type="dxa"/>
            </w:tcMar>
          </w:tcPr>
          <w:p w14:paraId="30D40D7C" w14:textId="77777777" w:rsidR="00C63CF4" w:rsidRDefault="00000000">
            <w:r>
              <w:rPr>
                <w:sz w:val="19"/>
                <w:szCs w:val="19"/>
              </w:rPr>
              <w:t>79.990</w:t>
            </w:r>
          </w:p>
        </w:tc>
        <w:tc>
          <w:tcPr>
            <w:tcW w:w="620" w:type="dxa"/>
            <w:tcMar>
              <w:top w:w="60" w:type="dxa"/>
              <w:left w:w="90" w:type="dxa"/>
              <w:bottom w:w="60" w:type="dxa"/>
              <w:right w:w="90" w:type="dxa"/>
            </w:tcMar>
          </w:tcPr>
          <w:p w14:paraId="521623EA" w14:textId="77777777" w:rsidR="00C63CF4" w:rsidRDefault="00000000">
            <w:r>
              <w:rPr>
                <w:sz w:val="19"/>
                <w:szCs w:val="19"/>
              </w:rPr>
              <w:t>29</w:t>
            </w:r>
          </w:p>
        </w:tc>
        <w:tc>
          <w:tcPr>
            <w:tcW w:w="1780" w:type="dxa"/>
            <w:tcMar>
              <w:top w:w="60" w:type="dxa"/>
              <w:left w:w="90" w:type="dxa"/>
              <w:bottom w:w="60" w:type="dxa"/>
              <w:right w:w="90" w:type="dxa"/>
            </w:tcMar>
          </w:tcPr>
          <w:p w14:paraId="366CA7FE" w14:textId="77777777" w:rsidR="00C63CF4" w:rsidRDefault="00000000">
            <w:proofErr w:type="spellStart"/>
            <w:r>
              <w:rPr>
                <w:sz w:val="19"/>
                <w:szCs w:val="19"/>
              </w:rPr>
              <w:t>abierto_sin_uso</w:t>
            </w:r>
            <w:proofErr w:type="spellEnd"/>
          </w:p>
        </w:tc>
        <w:tc>
          <w:tcPr>
            <w:tcW w:w="1500" w:type="dxa"/>
            <w:tcMar>
              <w:top w:w="60" w:type="dxa"/>
              <w:left w:w="90" w:type="dxa"/>
              <w:bottom w:w="60" w:type="dxa"/>
              <w:right w:w="90" w:type="dxa"/>
            </w:tcMar>
          </w:tcPr>
          <w:p w14:paraId="017588E7" w14:textId="77777777" w:rsidR="00C63CF4" w:rsidRDefault="00000000">
            <w:r>
              <w:rPr>
                <w:sz w:val="19"/>
                <w:szCs w:val="19"/>
              </w:rPr>
              <w:t>RECHAZO</w:t>
            </w:r>
          </w:p>
        </w:tc>
        <w:tc>
          <w:tcPr>
            <w:tcW w:w="3100" w:type="dxa"/>
            <w:tcMar>
              <w:top w:w="60" w:type="dxa"/>
              <w:left w:w="90" w:type="dxa"/>
              <w:bottom w:w="60" w:type="dxa"/>
              <w:right w:w="90" w:type="dxa"/>
            </w:tcMar>
          </w:tcPr>
          <w:p w14:paraId="1511C04A" w14:textId="77777777" w:rsidR="00C63CF4" w:rsidRDefault="00000000">
            <w:r>
              <w:rPr>
                <w:sz w:val="19"/>
                <w:szCs w:val="19"/>
              </w:rPr>
              <w:t>Fuera de plazo: 29 días, el máximo D es 28</w:t>
            </w:r>
          </w:p>
        </w:tc>
      </w:tr>
    </w:tbl>
    <w:p w14:paraId="6347C79E" w14:textId="77777777" w:rsidR="00C63CF4" w:rsidRDefault="00C63CF4">
      <w:pPr>
        <w:spacing w:after="160"/>
      </w:pPr>
    </w:p>
    <w:p w14:paraId="53C1D16A" w14:textId="77777777" w:rsidR="00C63CF4" w:rsidRDefault="00000000">
      <w:pPr>
        <w:spacing w:after="120" w:line="276" w:lineRule="auto"/>
        <w:jc w:val="both"/>
      </w:pPr>
      <w:r>
        <w:t>El balance es de cinco aprobaciones por $160.940, tres rechazos por $165.960 y siete revisiones por $924.920, con un monto total de $1.251.820. Ninguna solicitud cayó en la ruta de datos inválidos, lo que era esperable porque el archivo entregado no contiene defectos de forma.</w:t>
      </w:r>
    </w:p>
    <w:p w14:paraId="4D8BA141" w14:textId="77777777" w:rsidR="00C63CF4" w:rsidRDefault="00000000">
      <w:pPr>
        <w:spacing w:after="120" w:line="276" w:lineRule="auto"/>
        <w:jc w:val="both"/>
      </w:pPr>
      <w:r>
        <w:lastRenderedPageBreak/>
        <w:t>Las tres solicitudes de control confirman que los parámetros están bien calculados. DEV-C01, de $9.990, se aprueba con cualquier umbral posible porque el mínimo valor que puede tomar U es $30.000. DEV-C02, de $289.990, se deriva a revisión con cualquier umbral porque el máximo que puede tomar U es $79.000. Y DEV-C03, con 29 días, se rechaza con cualquier plazo porque el máximo que puede tomar D es 28 días, que es precisamente el valor correspondiente a esta semilla. Las tres se comportaron como estaba previsto.</w:t>
      </w:r>
    </w:p>
    <w:p w14:paraId="00B61AFA" w14:textId="49F1F4CD" w:rsidR="00C63CF4" w:rsidRDefault="00000000">
      <w:pPr>
        <w:spacing w:before="160" w:after="60"/>
        <w:jc w:val="center"/>
      </w:pPr>
      <w:r>
        <w:rPr>
          <w:noProof/>
        </w:rPr>
        <w:drawing>
          <wp:inline distT="0" distB="0" distL="0" distR="0" wp14:anchorId="1E8D35F3" wp14:editId="2BEBACDD">
            <wp:extent cx="3972670" cy="4239491"/>
            <wp:effectExtent l="0" t="0" r="889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t="2360" r="70222" b="13274"/>
                    <a:stretch>
                      <a:fillRect/>
                    </a:stretch>
                  </pic:blipFill>
                  <pic:spPr bwMode="auto">
                    <a:xfrm>
                      <a:off x="0" y="0"/>
                      <a:ext cx="3973423" cy="4240294"/>
                    </a:xfrm>
                    <a:prstGeom prst="rect">
                      <a:avLst/>
                    </a:prstGeom>
                    <a:ln>
                      <a:noFill/>
                    </a:ln>
                    <a:extLst>
                      <a:ext uri="{53640926-AAD7-44D8-BBD7-CCE9431645EC}">
                        <a14:shadowObscured xmlns:a14="http://schemas.microsoft.com/office/drawing/2010/main"/>
                      </a:ext>
                    </a:extLst>
                  </pic:spPr>
                </pic:pic>
              </a:graphicData>
            </a:graphic>
          </wp:inline>
        </w:drawing>
      </w:r>
      <w:r w:rsidR="0031524E">
        <w:rPr>
          <w:noProof/>
        </w:rPr>
        <w:drawing>
          <wp:inline distT="0" distB="0" distL="0" distR="0" wp14:anchorId="624926CD" wp14:editId="12287477">
            <wp:extent cx="5988425" cy="3304309"/>
            <wp:effectExtent l="0" t="0" r="0" b="0"/>
            <wp:docPr id="1644906029" name="Imagen 1644906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l="56784" b="36693"/>
                    <a:stretch>
                      <a:fillRect/>
                    </a:stretch>
                  </pic:blipFill>
                  <pic:spPr bwMode="auto">
                    <a:xfrm>
                      <a:off x="0" y="0"/>
                      <a:ext cx="6002378" cy="3312008"/>
                    </a:xfrm>
                    <a:prstGeom prst="rect">
                      <a:avLst/>
                    </a:prstGeom>
                    <a:ln>
                      <a:noFill/>
                    </a:ln>
                    <a:extLst>
                      <a:ext uri="{53640926-AAD7-44D8-BBD7-CCE9431645EC}">
                        <a14:shadowObscured xmlns:a14="http://schemas.microsoft.com/office/drawing/2010/main"/>
                      </a:ext>
                    </a:extLst>
                  </pic:spPr>
                </pic:pic>
              </a:graphicData>
            </a:graphic>
          </wp:inline>
        </w:drawing>
      </w:r>
    </w:p>
    <w:p w14:paraId="65358C8F" w14:textId="77777777" w:rsidR="00C63CF4" w:rsidRDefault="00000000">
      <w:pPr>
        <w:spacing w:after="200"/>
        <w:jc w:val="center"/>
      </w:pPr>
      <w:r>
        <w:rPr>
          <w:i/>
          <w:iCs/>
          <w:sz w:val="18"/>
          <w:szCs w:val="18"/>
        </w:rPr>
        <w:lastRenderedPageBreak/>
        <w:t>Figura 1 — Ejecución exitosa de DEV-C03 por la URL de producción. El panel de entrada muestra los 29 días y el de salida la rama RECHAZO_PLAZO.</w:t>
      </w:r>
    </w:p>
    <w:p w14:paraId="525E3C71" w14:textId="328394BD" w:rsidR="00C63CF4" w:rsidRDefault="00000000">
      <w:pPr>
        <w:spacing w:before="160" w:after="60"/>
        <w:jc w:val="center"/>
      </w:pPr>
      <w:r>
        <w:rPr>
          <w:noProof/>
        </w:rPr>
        <w:lastRenderedPageBreak/>
        <w:drawing>
          <wp:inline distT="0" distB="0" distL="0" distR="0" wp14:anchorId="1114E3D8" wp14:editId="6D4C9D0F">
            <wp:extent cx="5043055" cy="5325844"/>
            <wp:effectExtent l="0" t="0" r="5715" b="8255"/>
            <wp:docPr id="922118281" name="Imagen 92211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3864" r="71467" b="8792"/>
                    <a:stretch>
                      <a:fillRect/>
                    </a:stretch>
                  </pic:blipFill>
                  <pic:spPr bwMode="auto">
                    <a:xfrm>
                      <a:off x="0" y="0"/>
                      <a:ext cx="5067142" cy="5351282"/>
                    </a:xfrm>
                    <a:prstGeom prst="rect">
                      <a:avLst/>
                    </a:prstGeom>
                    <a:ln>
                      <a:noFill/>
                    </a:ln>
                    <a:extLst>
                      <a:ext uri="{53640926-AAD7-44D8-BBD7-CCE9431645EC}">
                        <a14:shadowObscured xmlns:a14="http://schemas.microsoft.com/office/drawing/2010/main"/>
                      </a:ext>
                    </a:extLst>
                  </pic:spPr>
                </pic:pic>
              </a:graphicData>
            </a:graphic>
          </wp:inline>
        </w:drawing>
      </w:r>
      <w:r w:rsidR="0031524E">
        <w:rPr>
          <w:noProof/>
        </w:rPr>
        <w:drawing>
          <wp:inline distT="0" distB="0" distL="0" distR="0" wp14:anchorId="7CEDDA9E" wp14:editId="4E776371">
            <wp:extent cx="5763491" cy="3160138"/>
            <wp:effectExtent l="0" t="0" r="8890" b="2540"/>
            <wp:docPr id="1357847748" name="Imagen 1357847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57111" t="1288" r="333" b="31079"/>
                    <a:stretch>
                      <a:fillRect/>
                    </a:stretch>
                  </pic:blipFill>
                  <pic:spPr bwMode="auto">
                    <a:xfrm>
                      <a:off x="0" y="0"/>
                      <a:ext cx="5791904" cy="3175717"/>
                    </a:xfrm>
                    <a:prstGeom prst="rect">
                      <a:avLst/>
                    </a:prstGeom>
                    <a:ln>
                      <a:noFill/>
                    </a:ln>
                    <a:extLst>
                      <a:ext uri="{53640926-AAD7-44D8-BBD7-CCE9431645EC}">
                        <a14:shadowObscured xmlns:a14="http://schemas.microsoft.com/office/drawing/2010/main"/>
                      </a:ext>
                    </a:extLst>
                  </pic:spPr>
                </pic:pic>
              </a:graphicData>
            </a:graphic>
          </wp:inline>
        </w:drawing>
      </w:r>
    </w:p>
    <w:p w14:paraId="04418EF9" w14:textId="77777777" w:rsidR="00C63CF4" w:rsidRDefault="00000000">
      <w:pPr>
        <w:spacing w:after="200"/>
        <w:jc w:val="center"/>
      </w:pPr>
      <w:r>
        <w:rPr>
          <w:i/>
          <w:iCs/>
          <w:sz w:val="18"/>
          <w:szCs w:val="18"/>
        </w:rPr>
        <w:t xml:space="preserve">Figura 2 — Ejecución exitosa de DEV-1122. Ninguna regla se cumple y la solicitud sale por el </w:t>
      </w:r>
      <w:proofErr w:type="spellStart"/>
      <w:r>
        <w:rPr>
          <w:i/>
          <w:iCs/>
          <w:sz w:val="18"/>
          <w:szCs w:val="18"/>
        </w:rPr>
        <w:t>Fallback</w:t>
      </w:r>
      <w:proofErr w:type="spellEnd"/>
      <w:r>
        <w:rPr>
          <w:i/>
          <w:iCs/>
          <w:sz w:val="18"/>
          <w:szCs w:val="18"/>
        </w:rPr>
        <w:t xml:space="preserve"> Output renombrado APROBACION.</w:t>
      </w:r>
    </w:p>
    <w:p w14:paraId="6216AAB7" w14:textId="77777777" w:rsidR="00C63CF4" w:rsidRDefault="00000000">
      <w:pPr>
        <w:spacing w:before="160" w:after="60"/>
        <w:jc w:val="center"/>
      </w:pPr>
      <w:r>
        <w:rPr>
          <w:noProof/>
        </w:rPr>
        <w:lastRenderedPageBreak/>
        <w:drawing>
          <wp:inline distT="0" distB="0" distL="0" distR="0" wp14:anchorId="5FB13F74" wp14:editId="2DDC1D68">
            <wp:extent cx="5715000" cy="2505075"/>
            <wp:effectExtent l="0" t="0" r="0" b="0"/>
            <wp:docPr id="2143452962" name="Imagen 2143452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05075"/>
                    </a:xfrm>
                    <a:prstGeom prst="rect">
                      <a:avLst/>
                    </a:prstGeom>
                  </pic:spPr>
                </pic:pic>
              </a:graphicData>
            </a:graphic>
          </wp:inline>
        </w:drawing>
      </w:r>
    </w:p>
    <w:p w14:paraId="1AA01A88" w14:textId="77777777" w:rsidR="00C63CF4" w:rsidRDefault="00000000">
      <w:pPr>
        <w:spacing w:after="200"/>
        <w:jc w:val="center"/>
      </w:pPr>
      <w:r>
        <w:rPr>
          <w:i/>
          <w:iCs/>
          <w:sz w:val="18"/>
          <w:szCs w:val="18"/>
        </w:rPr>
        <w:t>Figura 3 — Registro producido por el flujo: las quince solicitudes con su ruta, su motivo y los valores de U y D aplicados.</w:t>
      </w:r>
    </w:p>
    <w:p w14:paraId="0B26840A" w14:textId="77777777" w:rsidR="00C63CF4" w:rsidRDefault="00000000">
      <w:pPr>
        <w:spacing w:before="280" w:after="160"/>
      </w:pPr>
      <w:r>
        <w:rPr>
          <w:b/>
          <w:bCs/>
          <w:sz w:val="26"/>
          <w:szCs w:val="26"/>
        </w:rPr>
        <w:t>Parte-B: Flujo programado de resumen</w:t>
      </w:r>
    </w:p>
    <w:p w14:paraId="5FA422B0" w14:textId="77777777" w:rsidR="00C63CF4" w:rsidRDefault="00000000">
      <w:pPr>
        <w:spacing w:after="120" w:line="276" w:lineRule="auto"/>
        <w:jc w:val="both"/>
      </w:pPr>
      <w:r>
        <w:t xml:space="preserve">El tercer </w:t>
      </w:r>
      <w:proofErr w:type="spellStart"/>
      <w:r>
        <w:t>workflow</w:t>
      </w:r>
      <w:proofErr w:type="spellEnd"/>
      <w:r>
        <w:t xml:space="preserve"> se compone de ocho nodos. Un Schedule Trigger lo dispara, un nodo de Google Sheets lee la planilla de registro completa, un nodo IF separa el caso en que hay solicitudes del caso en que no las hay, el nodo </w:t>
      </w:r>
      <w:proofErr w:type="spellStart"/>
      <w:r>
        <w:t>Summarize</w:t>
      </w:r>
      <w:proofErr w:type="spellEnd"/>
      <w:r>
        <w:t xml:space="preserve"> agrupa por ruta contando solicitudes y sumando montos, un nodo </w:t>
      </w:r>
      <w:proofErr w:type="spellStart"/>
      <w:r>
        <w:t>Aggregate</w:t>
      </w:r>
      <w:proofErr w:type="spellEnd"/>
      <w:r>
        <w:t xml:space="preserve"> reúne las filas resultantes en un único </w:t>
      </w:r>
      <w:proofErr w:type="spellStart"/>
      <w:r>
        <w:t>item</w:t>
      </w:r>
      <w:proofErr w:type="spellEnd"/>
      <w:r>
        <w:t xml:space="preserve">, un Edit Fields arma el mensaje y un HTTP </w:t>
      </w:r>
      <w:proofErr w:type="spellStart"/>
      <w:r>
        <w:t>Request</w:t>
      </w:r>
      <w:proofErr w:type="spellEnd"/>
      <w:r>
        <w:t xml:space="preserve"> lo envía.</w:t>
      </w:r>
    </w:p>
    <w:p w14:paraId="36D3967A" w14:textId="77777777" w:rsidR="00C63CF4" w:rsidRDefault="00000000">
      <w:pPr>
        <w:spacing w:after="120" w:line="276" w:lineRule="auto"/>
        <w:jc w:val="both"/>
      </w:pPr>
      <w:r>
        <w:t xml:space="preserve">El nodo </w:t>
      </w:r>
      <w:proofErr w:type="spellStart"/>
      <w:r>
        <w:t>Aggregate</w:t>
      </w:r>
      <w:proofErr w:type="spellEnd"/>
      <w:r>
        <w:t xml:space="preserve"> es necesario porque el </w:t>
      </w:r>
      <w:proofErr w:type="spellStart"/>
      <w:r>
        <w:t>Summarize</w:t>
      </w:r>
      <w:proofErr w:type="spellEnd"/>
      <w:r>
        <w:t xml:space="preserve"> entrega una fila por cada ruta distinta, es decir tres </w:t>
      </w:r>
      <w:proofErr w:type="spellStart"/>
      <w:r>
        <w:t>items</w:t>
      </w:r>
      <w:proofErr w:type="spellEnd"/>
      <w:r>
        <w:t xml:space="preserve">, y todo nodo en n8n se ejecuta una vez por cada </w:t>
      </w:r>
      <w:proofErr w:type="spellStart"/>
      <w:r>
        <w:t>item</w:t>
      </w:r>
      <w:proofErr w:type="spellEnd"/>
      <w:r>
        <w:t xml:space="preserve"> que recibe. Sin ese paso intermedio el flujo enviaría tres mensajes separados en lugar del único mensaje consolidado que pide el enunciado.</w:t>
      </w:r>
    </w:p>
    <w:p w14:paraId="6E40864E" w14:textId="77777777" w:rsidR="00C63CF4" w:rsidRDefault="00000000">
      <w:pPr>
        <w:spacing w:before="200" w:after="120"/>
      </w:pPr>
      <w:r>
        <w:rPr>
          <w:b/>
          <w:bCs/>
        </w:rPr>
        <w:t>Frecuencia elegida</w:t>
      </w:r>
    </w:p>
    <w:p w14:paraId="3C6D632F" w14:textId="77777777" w:rsidR="00C63CF4" w:rsidRDefault="00000000">
      <w:pPr>
        <w:spacing w:after="120" w:line="276" w:lineRule="auto"/>
        <w:jc w:val="both"/>
      </w:pPr>
      <w:r>
        <w:t xml:space="preserve">Se configuró una corrida diaria a las 20:00, hora de Chile. La elección responde a dos razones. La primera es que el enunciado pide consolidar el día y calcular el monto total del día y la tasa de aprobación automática, y ambas son métricas de un período cerrado: una corrida </w:t>
      </w:r>
      <w:proofErr w:type="gramStart"/>
      <w:r>
        <w:t>cada pocas horas</w:t>
      </w:r>
      <w:proofErr w:type="gramEnd"/>
      <w:r>
        <w:t xml:space="preserve"> entregaría tasas calculadas sobre un puñado de solicitudes, cifras que oscilan sin significar nada con volúmenes pequeños y que además no son comparables entre </w:t>
      </w:r>
      <w:proofErr w:type="spellStart"/>
      <w:r>
        <w:t>si</w:t>
      </w:r>
      <w:proofErr w:type="spellEnd"/>
      <w:r>
        <w:t>. La segunda es la hora concreta: el canal e-</w:t>
      </w:r>
      <w:proofErr w:type="spellStart"/>
      <w:r>
        <w:t>commerce</w:t>
      </w:r>
      <w:proofErr w:type="spellEnd"/>
      <w:r>
        <w:t xml:space="preserve"> recibe solicitudes hasta la noche, de modo que un corte </w:t>
      </w:r>
      <w:proofErr w:type="spellStart"/>
      <w:r>
        <w:t>mas</w:t>
      </w:r>
      <w:proofErr w:type="spellEnd"/>
      <w:r>
        <w:t xml:space="preserve"> temprano dejaría las solicitudes de la tarde fuera del resumen del día en que ocurrieron y las empujaría al del día siguiente, desfasando el corte respecto del día calendario. El resumen tampoco es una herramienta de monitoreo en tiempo real sino el cierre de la jornada para Servicio al Cliente, que necesita saber cuántas devoluciones </w:t>
      </w:r>
      <w:proofErr w:type="gramStart"/>
      <w:r>
        <w:t>quedaron</w:t>
      </w:r>
      <w:proofErr w:type="gramEnd"/>
      <w:r>
        <w:t xml:space="preserve"> pendientes de revisión manual; eso se mira una vez, al final del día.</w:t>
      </w:r>
    </w:p>
    <w:p w14:paraId="4B82DDDC" w14:textId="77777777" w:rsidR="00C63CF4" w:rsidRDefault="00000000">
      <w:pPr>
        <w:spacing w:before="200" w:after="120"/>
      </w:pPr>
      <w:r>
        <w:rPr>
          <w:b/>
          <w:bCs/>
        </w:rPr>
        <w:t>Resultado de la ejecución</w:t>
      </w:r>
    </w:p>
    <w:p w14:paraId="76862E50" w14:textId="77777777" w:rsidR="00C63CF4" w:rsidRDefault="00000000">
      <w:pPr>
        <w:spacing w:after="120" w:line="276" w:lineRule="auto"/>
        <w:jc w:val="both"/>
      </w:pPr>
      <w:r>
        <w:t xml:space="preserve">Ejecutado sobre el registro de las quince solicitudes, el flujo entregó un total de quince solicitudes por $1.251.820, con el detalle de APROBACION con 5 solicitudes por $160.940, REVISION con 7 por $924.920 y RECHAZO con 3 por $165.960, y una tasa de aprobación automática de 33,3%. Esa cifra es la que mide directamente el valor del MVP: de cada tres solicitudes que entran, una se resuelve sola y sin </w:t>
      </w:r>
      <w:proofErr w:type="spellStart"/>
      <w:r>
        <w:t>intervencion</w:t>
      </w:r>
      <w:proofErr w:type="spellEnd"/>
      <w:r>
        <w:t xml:space="preserve"> humana.</w:t>
      </w:r>
    </w:p>
    <w:p w14:paraId="14ABBAC3" w14:textId="77777777" w:rsidR="00C63CF4" w:rsidRDefault="00000000">
      <w:pPr>
        <w:spacing w:before="160" w:after="60"/>
        <w:jc w:val="center"/>
      </w:pPr>
      <w:r>
        <w:rPr>
          <w:noProof/>
        </w:rPr>
        <w:lastRenderedPageBreak/>
        <w:drawing>
          <wp:inline distT="0" distB="0" distL="0" distR="0" wp14:anchorId="7060F792" wp14:editId="53067F3E">
            <wp:extent cx="5715000" cy="1914525"/>
            <wp:effectExtent l="0" t="0" r="0" b="0"/>
            <wp:docPr id="544493495" name="Imagen 54449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914525"/>
                    </a:xfrm>
                    <a:prstGeom prst="rect">
                      <a:avLst/>
                    </a:prstGeom>
                  </pic:spPr>
                </pic:pic>
              </a:graphicData>
            </a:graphic>
          </wp:inline>
        </w:drawing>
      </w:r>
    </w:p>
    <w:p w14:paraId="1B287C85" w14:textId="77777777" w:rsidR="00C63CF4" w:rsidRDefault="00000000">
      <w:pPr>
        <w:spacing w:after="200"/>
        <w:jc w:val="center"/>
      </w:pPr>
      <w:r>
        <w:rPr>
          <w:i/>
          <w:iCs/>
          <w:sz w:val="18"/>
          <w:szCs w:val="18"/>
        </w:rPr>
        <w:t xml:space="preserve">Figura 4 — Ejecución del flujo de resumen: quince filas leídas, tres tras la consolidación por ruta y un único </w:t>
      </w:r>
      <w:proofErr w:type="spellStart"/>
      <w:r>
        <w:rPr>
          <w:i/>
          <w:iCs/>
          <w:sz w:val="18"/>
          <w:szCs w:val="18"/>
        </w:rPr>
        <w:t>item</w:t>
      </w:r>
      <w:proofErr w:type="spellEnd"/>
      <w:r>
        <w:rPr>
          <w:i/>
          <w:iCs/>
          <w:sz w:val="18"/>
          <w:szCs w:val="18"/>
        </w:rPr>
        <w:t xml:space="preserve"> al final.</w:t>
      </w:r>
    </w:p>
    <w:p w14:paraId="7B3DBE33" w14:textId="77777777" w:rsidR="00C63CF4" w:rsidRDefault="00000000">
      <w:pPr>
        <w:spacing w:before="160" w:after="60"/>
        <w:jc w:val="center"/>
      </w:pPr>
      <w:r>
        <w:rPr>
          <w:noProof/>
        </w:rPr>
        <w:drawing>
          <wp:inline distT="0" distB="0" distL="0" distR="0" wp14:anchorId="3B4C5A3F" wp14:editId="7B2EEBDD">
            <wp:extent cx="5715000" cy="1657350"/>
            <wp:effectExtent l="0" t="0" r="0" b="0"/>
            <wp:docPr id="1719125249" name="Imagen 171912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657350"/>
                    </a:xfrm>
                    <a:prstGeom prst="rect">
                      <a:avLst/>
                    </a:prstGeom>
                  </pic:spPr>
                </pic:pic>
              </a:graphicData>
            </a:graphic>
          </wp:inline>
        </w:drawing>
      </w:r>
    </w:p>
    <w:p w14:paraId="0AB69A19" w14:textId="77777777" w:rsidR="00C63CF4" w:rsidRDefault="00000000">
      <w:pPr>
        <w:spacing w:after="200"/>
        <w:jc w:val="center"/>
      </w:pPr>
      <w:r>
        <w:rPr>
          <w:i/>
          <w:iCs/>
          <w:sz w:val="18"/>
          <w:szCs w:val="18"/>
        </w:rPr>
        <w:t>Figura 5 — Salida del nodo que arma el resumen, con el detalle por ruta, el monto total del día y la tasa de aprobación automática.</w:t>
      </w:r>
    </w:p>
    <w:p w14:paraId="1A427665" w14:textId="77777777" w:rsidR="00C63CF4" w:rsidRDefault="00000000">
      <w:pPr>
        <w:spacing w:before="200" w:after="120"/>
      </w:pPr>
      <w:r>
        <w:rPr>
          <w:b/>
          <w:bCs/>
        </w:rPr>
        <w:t>Qué ocurre un día sin solicitudes</w:t>
      </w:r>
    </w:p>
    <w:p w14:paraId="02C4B4D8" w14:textId="77777777" w:rsidR="00C63CF4" w:rsidRDefault="00000000">
      <w:pPr>
        <w:spacing w:after="120" w:line="276" w:lineRule="auto"/>
        <w:jc w:val="both"/>
      </w:pPr>
      <w:r>
        <w:t xml:space="preserve">Sin una previsión explícita, un día sin solicitudes es indistinguible de una falla. La lectura del registro devolvería cero </w:t>
      </w:r>
      <w:proofErr w:type="spellStart"/>
      <w:r>
        <w:t>items</w:t>
      </w:r>
      <w:proofErr w:type="spellEnd"/>
      <w:r>
        <w:t xml:space="preserve">, cada nodo posterior se ejecutaría cero veces y la ejecución terminaría en verde sin enviar nada, que es exactamente lo mismo que se observa cuando el </w:t>
      </w:r>
      <w:proofErr w:type="spellStart"/>
      <w:r>
        <w:t>workflow</w:t>
      </w:r>
      <w:proofErr w:type="spellEnd"/>
      <w:r>
        <w:t xml:space="preserve"> quedó desactivado o cuando el </w:t>
      </w:r>
      <w:proofErr w:type="spellStart"/>
      <w:r>
        <w:t>trigger</w:t>
      </w:r>
      <w:proofErr w:type="spellEnd"/>
      <w:r>
        <w:t xml:space="preserve"> no se disparó. Nadie recibe un mensaje y nadie tiene forma de saber por qué.</w:t>
      </w:r>
    </w:p>
    <w:p w14:paraId="4F5A8621" w14:textId="77777777" w:rsidR="00C63CF4" w:rsidRDefault="00000000">
      <w:pPr>
        <w:spacing w:after="120" w:line="276" w:lineRule="auto"/>
        <w:jc w:val="both"/>
      </w:pPr>
      <w:r>
        <w:t xml:space="preserve">Para resolverlo se activó </w:t>
      </w:r>
      <w:proofErr w:type="spellStart"/>
      <w:r>
        <w:t>Always</w:t>
      </w:r>
      <w:proofErr w:type="spellEnd"/>
      <w:r>
        <w:t xml:space="preserve"> Output Data en el nodo de lectura, de modo que entrega un </w:t>
      </w:r>
      <w:proofErr w:type="spellStart"/>
      <w:r>
        <w:t>item</w:t>
      </w:r>
      <w:proofErr w:type="spellEnd"/>
      <w:r>
        <w:t xml:space="preserve"> vacío cuando no hay filas, y se agregó una rama explícita que envía un mensaje informando que no se recibieron solicitudes y que el registro </w:t>
      </w:r>
      <w:proofErr w:type="spellStart"/>
      <w:proofErr w:type="gramStart"/>
      <w:r>
        <w:t>esta</w:t>
      </w:r>
      <w:proofErr w:type="spellEnd"/>
      <w:r>
        <w:t xml:space="preserve"> vacío</w:t>
      </w:r>
      <w:proofErr w:type="gramEnd"/>
      <w:r>
        <w:t>. La diferencia es que la ausencia de movimientos se comunica como información en lugar de como silencio. Se comprobó aplicando temporalmente un filtro que ningún registro satisface: el flujo tomó la rama falsa del IF y emitió el mensaje correspondiente.</w:t>
      </w:r>
    </w:p>
    <w:p w14:paraId="5ED87AA7" w14:textId="77777777" w:rsidR="00C63CF4" w:rsidRDefault="00000000">
      <w:pPr>
        <w:spacing w:before="160" w:after="60"/>
        <w:jc w:val="center"/>
      </w:pPr>
      <w:r>
        <w:rPr>
          <w:noProof/>
        </w:rPr>
        <w:drawing>
          <wp:inline distT="0" distB="0" distL="0" distR="0" wp14:anchorId="521B7A57" wp14:editId="03313B98">
            <wp:extent cx="5715000" cy="1666875"/>
            <wp:effectExtent l="0" t="0" r="0" b="0"/>
            <wp:docPr id="1104080513" name="Imagen 110408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666875"/>
                    </a:xfrm>
                    <a:prstGeom prst="rect">
                      <a:avLst/>
                    </a:prstGeom>
                  </pic:spPr>
                </pic:pic>
              </a:graphicData>
            </a:graphic>
          </wp:inline>
        </w:drawing>
      </w:r>
    </w:p>
    <w:p w14:paraId="31E64145" w14:textId="77777777" w:rsidR="00C63CF4" w:rsidRDefault="00000000">
      <w:pPr>
        <w:spacing w:after="200"/>
        <w:jc w:val="center"/>
      </w:pPr>
      <w:r>
        <w:rPr>
          <w:i/>
          <w:iCs/>
          <w:sz w:val="18"/>
          <w:szCs w:val="18"/>
        </w:rPr>
        <w:t>Figura 6 — Misma ejecución con el registro vacío: el IF deriva por la salida falsa y se activa la rama de día sin solicitudes.</w:t>
      </w:r>
    </w:p>
    <w:p w14:paraId="6962BD6B" w14:textId="77777777" w:rsidR="00C63CF4" w:rsidRDefault="00000000">
      <w:pPr>
        <w:spacing w:before="160" w:after="60"/>
        <w:jc w:val="center"/>
      </w:pPr>
      <w:r>
        <w:rPr>
          <w:noProof/>
        </w:rPr>
        <w:lastRenderedPageBreak/>
        <w:drawing>
          <wp:inline distT="0" distB="0" distL="0" distR="0" wp14:anchorId="12C7DD7C" wp14:editId="1888986C">
            <wp:extent cx="5715000" cy="857250"/>
            <wp:effectExtent l="0" t="0" r="0" b="0"/>
            <wp:docPr id="207532365" name="Imagen 20753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857250"/>
                    </a:xfrm>
                    <a:prstGeom prst="rect">
                      <a:avLst/>
                    </a:prstGeom>
                  </pic:spPr>
                </pic:pic>
              </a:graphicData>
            </a:graphic>
          </wp:inline>
        </w:drawing>
      </w:r>
    </w:p>
    <w:p w14:paraId="0C09AB69" w14:textId="77777777" w:rsidR="00C63CF4" w:rsidRDefault="00000000">
      <w:pPr>
        <w:spacing w:after="200"/>
        <w:jc w:val="center"/>
      </w:pPr>
      <w:r>
        <w:rPr>
          <w:i/>
          <w:iCs/>
          <w:sz w:val="18"/>
          <w:szCs w:val="18"/>
        </w:rPr>
        <w:t>Figura 7 — Mensaje emitido cuando no hay solicitudes en el registro.</w:t>
      </w:r>
    </w:p>
    <w:p w14:paraId="6A018015" w14:textId="77777777" w:rsidR="00C63CF4" w:rsidRDefault="00000000">
      <w:pPr>
        <w:spacing w:before="280" w:after="160"/>
      </w:pPr>
      <w:r>
        <w:rPr>
          <w:b/>
          <w:bCs/>
          <w:sz w:val="26"/>
          <w:szCs w:val="26"/>
        </w:rPr>
        <w:t>Parte-C: Errores y casos borde</w:t>
      </w:r>
    </w:p>
    <w:p w14:paraId="569B9486" w14:textId="77777777" w:rsidR="00C63CF4" w:rsidRDefault="00000000">
      <w:pPr>
        <w:spacing w:before="200" w:after="120"/>
      </w:pPr>
      <w:r>
        <w:rPr>
          <w:b/>
          <w:bCs/>
        </w:rPr>
        <w:t>1. Entradas inválidas</w:t>
      </w:r>
    </w:p>
    <w:p w14:paraId="299DABED" w14:textId="77777777" w:rsidR="00C63CF4" w:rsidRDefault="00000000">
      <w:pPr>
        <w:spacing w:after="120" w:line="276" w:lineRule="auto"/>
        <w:jc w:val="both"/>
      </w:pPr>
      <w:r>
        <w:t>Se documentan cuatro entradas inválidas distintas, de las cuales la última hace fallar un nodo y no simplemente tomar la ruta de datos inválidos.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500"/>
        <w:gridCol w:w="4400"/>
      </w:tblGrid>
      <w:tr w:rsidR="00C63CF4" w14:paraId="50BC87CF" w14:textId="77777777">
        <w:tblPrEx>
          <w:tblCellMar>
            <w:top w:w="0" w:type="dxa"/>
            <w:bottom w:w="0" w:type="dxa"/>
          </w:tblCellMar>
        </w:tblPrEx>
        <w:trPr>
          <w:tblHeader/>
        </w:trPr>
        <w:tc>
          <w:tcPr>
            <w:tcW w:w="2100" w:type="dxa"/>
            <w:shd w:val="clear" w:color="auto" w:fill="D9D9D9"/>
            <w:tcMar>
              <w:top w:w="60" w:type="dxa"/>
              <w:left w:w="90" w:type="dxa"/>
              <w:bottom w:w="60" w:type="dxa"/>
              <w:right w:w="90" w:type="dxa"/>
            </w:tcMar>
          </w:tcPr>
          <w:p w14:paraId="20D9755F" w14:textId="77777777" w:rsidR="00C63CF4" w:rsidRDefault="00000000">
            <w:r>
              <w:rPr>
                <w:b/>
                <w:bCs/>
                <w:sz w:val="19"/>
                <w:szCs w:val="19"/>
              </w:rPr>
              <w:t>Carga enviada</w:t>
            </w:r>
          </w:p>
        </w:tc>
        <w:tc>
          <w:tcPr>
            <w:tcW w:w="2500" w:type="dxa"/>
            <w:shd w:val="clear" w:color="auto" w:fill="D9D9D9"/>
            <w:tcMar>
              <w:top w:w="60" w:type="dxa"/>
              <w:left w:w="90" w:type="dxa"/>
              <w:bottom w:w="60" w:type="dxa"/>
              <w:right w:w="90" w:type="dxa"/>
            </w:tcMar>
          </w:tcPr>
          <w:p w14:paraId="517881EC" w14:textId="77777777" w:rsidR="00C63CF4" w:rsidRDefault="00000000">
            <w:r>
              <w:rPr>
                <w:b/>
                <w:bCs/>
                <w:sz w:val="19"/>
                <w:szCs w:val="19"/>
              </w:rPr>
              <w:t>Comportamiento esperado</w:t>
            </w:r>
          </w:p>
        </w:tc>
        <w:tc>
          <w:tcPr>
            <w:tcW w:w="4400" w:type="dxa"/>
            <w:shd w:val="clear" w:color="auto" w:fill="D9D9D9"/>
            <w:tcMar>
              <w:top w:w="60" w:type="dxa"/>
              <w:left w:w="90" w:type="dxa"/>
              <w:bottom w:w="60" w:type="dxa"/>
              <w:right w:w="90" w:type="dxa"/>
            </w:tcMar>
          </w:tcPr>
          <w:p w14:paraId="171D0E5B" w14:textId="77777777" w:rsidR="00C63CF4" w:rsidRDefault="00000000">
            <w:r>
              <w:rPr>
                <w:b/>
                <w:bCs/>
                <w:sz w:val="19"/>
                <w:szCs w:val="19"/>
              </w:rPr>
              <w:t>Comportamiento observado</w:t>
            </w:r>
          </w:p>
        </w:tc>
      </w:tr>
      <w:tr w:rsidR="00C63CF4" w14:paraId="742923BA" w14:textId="77777777">
        <w:tblPrEx>
          <w:tblCellMar>
            <w:top w:w="0" w:type="dxa"/>
            <w:bottom w:w="0" w:type="dxa"/>
          </w:tblCellMar>
        </w:tblPrEx>
        <w:tc>
          <w:tcPr>
            <w:tcW w:w="2100" w:type="dxa"/>
            <w:tcMar>
              <w:top w:w="60" w:type="dxa"/>
              <w:left w:w="90" w:type="dxa"/>
              <w:bottom w:w="60" w:type="dxa"/>
              <w:right w:w="90" w:type="dxa"/>
            </w:tcMar>
          </w:tcPr>
          <w:p w14:paraId="6BB2E65D" w14:textId="77777777" w:rsidR="00C63CF4" w:rsidRDefault="00000000">
            <w:proofErr w:type="spellStart"/>
            <w:r>
              <w:rPr>
                <w:sz w:val="19"/>
                <w:szCs w:val="19"/>
              </w:rPr>
              <w:t>id_</w:t>
            </w:r>
            <w:proofErr w:type="gramStart"/>
            <w:r>
              <w:rPr>
                <w:sz w:val="19"/>
                <w:szCs w:val="19"/>
              </w:rPr>
              <w:t>solicitud</w:t>
            </w:r>
            <w:proofErr w:type="spellEnd"/>
            <w:r>
              <w:rPr>
                <w:sz w:val="19"/>
                <w:szCs w:val="19"/>
              </w:rPr>
              <w:t xml:space="preserve"> vacío</w:t>
            </w:r>
            <w:proofErr w:type="gramEnd"/>
            <w:r>
              <w:rPr>
                <w:sz w:val="19"/>
                <w:szCs w:val="19"/>
              </w:rPr>
              <w:t>, monto 25000, 3 días</w:t>
            </w:r>
          </w:p>
        </w:tc>
        <w:tc>
          <w:tcPr>
            <w:tcW w:w="2500" w:type="dxa"/>
            <w:tcMar>
              <w:top w:w="60" w:type="dxa"/>
              <w:left w:w="90" w:type="dxa"/>
              <w:bottom w:w="60" w:type="dxa"/>
              <w:right w:w="90" w:type="dxa"/>
            </w:tcMar>
          </w:tcPr>
          <w:p w14:paraId="493C79A4" w14:textId="77777777" w:rsidR="00C63CF4" w:rsidRDefault="00000000">
            <w:r>
              <w:rPr>
                <w:sz w:val="19"/>
                <w:szCs w:val="19"/>
              </w:rPr>
              <w:t>Regla 1 la captura antes que cualquier otra y la clasifica como DATOS_INVALIDOS</w:t>
            </w:r>
          </w:p>
        </w:tc>
        <w:tc>
          <w:tcPr>
            <w:tcW w:w="4400" w:type="dxa"/>
            <w:tcMar>
              <w:top w:w="60" w:type="dxa"/>
              <w:left w:w="90" w:type="dxa"/>
              <w:bottom w:w="60" w:type="dxa"/>
              <w:right w:w="90" w:type="dxa"/>
            </w:tcMar>
          </w:tcPr>
          <w:p w14:paraId="30136C29" w14:textId="77777777" w:rsidR="00C63CF4" w:rsidRDefault="00000000">
            <w:r>
              <w:rPr>
                <w:sz w:val="19"/>
                <w:szCs w:val="19"/>
              </w:rPr>
              <w:t xml:space="preserve">DATOS_INVALIDOS, motivo: Falta el campo </w:t>
            </w:r>
            <w:proofErr w:type="spellStart"/>
            <w:r>
              <w:rPr>
                <w:sz w:val="19"/>
                <w:szCs w:val="19"/>
              </w:rPr>
              <w:t>id_solicitud</w:t>
            </w:r>
            <w:proofErr w:type="spellEnd"/>
            <w:r>
              <w:rPr>
                <w:sz w:val="19"/>
                <w:szCs w:val="19"/>
              </w:rPr>
              <w:t>. El flujo termina sin error</w:t>
            </w:r>
          </w:p>
        </w:tc>
      </w:tr>
      <w:tr w:rsidR="00C63CF4" w14:paraId="5D8309CA" w14:textId="77777777">
        <w:tblPrEx>
          <w:tblCellMar>
            <w:top w:w="0" w:type="dxa"/>
            <w:bottom w:w="0" w:type="dxa"/>
          </w:tblCellMar>
        </w:tblPrEx>
        <w:tc>
          <w:tcPr>
            <w:tcW w:w="2100" w:type="dxa"/>
            <w:tcMar>
              <w:top w:w="60" w:type="dxa"/>
              <w:left w:w="90" w:type="dxa"/>
              <w:bottom w:w="60" w:type="dxa"/>
              <w:right w:w="90" w:type="dxa"/>
            </w:tcMar>
          </w:tcPr>
          <w:p w14:paraId="694C97AB" w14:textId="77777777" w:rsidR="00C63CF4" w:rsidRDefault="00000000">
            <w:r>
              <w:rPr>
                <w:sz w:val="19"/>
                <w:szCs w:val="19"/>
              </w:rPr>
              <w:t>DEV-I02, monto 0, 3 días</w:t>
            </w:r>
          </w:p>
        </w:tc>
        <w:tc>
          <w:tcPr>
            <w:tcW w:w="2500" w:type="dxa"/>
            <w:tcMar>
              <w:top w:w="60" w:type="dxa"/>
              <w:left w:w="90" w:type="dxa"/>
              <w:bottom w:w="60" w:type="dxa"/>
              <w:right w:w="90" w:type="dxa"/>
            </w:tcMar>
          </w:tcPr>
          <w:p w14:paraId="3A637A20" w14:textId="77777777" w:rsidR="00C63CF4" w:rsidRDefault="00000000">
            <w:r>
              <w:rPr>
                <w:sz w:val="19"/>
                <w:szCs w:val="19"/>
              </w:rPr>
              <w:t>Regla 2: el monto no es mayor que cero, DATOS_INVALIDOS</w:t>
            </w:r>
          </w:p>
        </w:tc>
        <w:tc>
          <w:tcPr>
            <w:tcW w:w="4400" w:type="dxa"/>
            <w:tcMar>
              <w:top w:w="60" w:type="dxa"/>
              <w:left w:w="90" w:type="dxa"/>
              <w:bottom w:w="60" w:type="dxa"/>
              <w:right w:w="90" w:type="dxa"/>
            </w:tcMar>
          </w:tcPr>
          <w:p w14:paraId="1550F2E5" w14:textId="77777777" w:rsidR="00C63CF4" w:rsidRDefault="00000000">
            <w:r>
              <w:rPr>
                <w:sz w:val="19"/>
                <w:szCs w:val="19"/>
              </w:rPr>
              <w:t>DATOS_INVALIDOS, motivo: El monto declarado no es mayor que cero</w:t>
            </w:r>
          </w:p>
        </w:tc>
      </w:tr>
      <w:tr w:rsidR="00C63CF4" w14:paraId="389080E1" w14:textId="77777777">
        <w:tblPrEx>
          <w:tblCellMar>
            <w:top w:w="0" w:type="dxa"/>
            <w:bottom w:w="0" w:type="dxa"/>
          </w:tblCellMar>
        </w:tblPrEx>
        <w:tc>
          <w:tcPr>
            <w:tcW w:w="2100" w:type="dxa"/>
            <w:tcMar>
              <w:top w:w="60" w:type="dxa"/>
              <w:left w:w="90" w:type="dxa"/>
              <w:bottom w:w="60" w:type="dxa"/>
              <w:right w:w="90" w:type="dxa"/>
            </w:tcMar>
          </w:tcPr>
          <w:p w14:paraId="071B78FB" w14:textId="77777777" w:rsidR="00C63CF4" w:rsidRDefault="00000000">
            <w:r>
              <w:rPr>
                <w:sz w:val="19"/>
                <w:szCs w:val="19"/>
              </w:rPr>
              <w:t>DEV-I03, monto -15000, 3 días</w:t>
            </w:r>
          </w:p>
        </w:tc>
        <w:tc>
          <w:tcPr>
            <w:tcW w:w="2500" w:type="dxa"/>
            <w:tcMar>
              <w:top w:w="60" w:type="dxa"/>
              <w:left w:w="90" w:type="dxa"/>
              <w:bottom w:w="60" w:type="dxa"/>
              <w:right w:w="90" w:type="dxa"/>
            </w:tcMar>
          </w:tcPr>
          <w:p w14:paraId="43FCEC8E" w14:textId="77777777" w:rsidR="00C63CF4" w:rsidRDefault="00000000">
            <w:r>
              <w:rPr>
                <w:sz w:val="19"/>
                <w:szCs w:val="19"/>
              </w:rPr>
              <w:t>Regla 2 nuevamente, por monto negativo</w:t>
            </w:r>
          </w:p>
        </w:tc>
        <w:tc>
          <w:tcPr>
            <w:tcW w:w="4400" w:type="dxa"/>
            <w:tcMar>
              <w:top w:w="60" w:type="dxa"/>
              <w:left w:w="90" w:type="dxa"/>
              <w:bottom w:w="60" w:type="dxa"/>
              <w:right w:w="90" w:type="dxa"/>
            </w:tcMar>
          </w:tcPr>
          <w:p w14:paraId="590BE657" w14:textId="77777777" w:rsidR="00C63CF4" w:rsidRDefault="00000000">
            <w:r>
              <w:rPr>
                <w:sz w:val="19"/>
                <w:szCs w:val="19"/>
              </w:rPr>
              <w:t>DATOS_INVALIDOS, mismo motivo que el caso anterior</w:t>
            </w:r>
          </w:p>
        </w:tc>
      </w:tr>
      <w:tr w:rsidR="00C63CF4" w14:paraId="589318EE" w14:textId="77777777">
        <w:tblPrEx>
          <w:tblCellMar>
            <w:top w:w="0" w:type="dxa"/>
            <w:bottom w:w="0" w:type="dxa"/>
          </w:tblCellMar>
        </w:tblPrEx>
        <w:tc>
          <w:tcPr>
            <w:tcW w:w="2100" w:type="dxa"/>
            <w:tcMar>
              <w:top w:w="60" w:type="dxa"/>
              <w:left w:w="90" w:type="dxa"/>
              <w:bottom w:w="60" w:type="dxa"/>
              <w:right w:w="90" w:type="dxa"/>
            </w:tcMar>
          </w:tcPr>
          <w:p w14:paraId="1AAD1973" w14:textId="77777777" w:rsidR="00C63CF4" w:rsidRDefault="00000000">
            <w:r>
              <w:rPr>
                <w:sz w:val="19"/>
                <w:szCs w:val="19"/>
              </w:rPr>
              <w:t>DEV-X01, monto "veinte mil", 3 días</w:t>
            </w:r>
          </w:p>
        </w:tc>
        <w:tc>
          <w:tcPr>
            <w:tcW w:w="2500" w:type="dxa"/>
            <w:tcMar>
              <w:top w:w="60" w:type="dxa"/>
              <w:left w:w="90" w:type="dxa"/>
              <w:bottom w:w="60" w:type="dxa"/>
              <w:right w:w="90" w:type="dxa"/>
            </w:tcMar>
          </w:tcPr>
          <w:p w14:paraId="7DB5FEDB" w14:textId="77777777" w:rsidR="00C63CF4" w:rsidRDefault="00000000">
            <w:r>
              <w:rPr>
                <w:sz w:val="19"/>
                <w:szCs w:val="19"/>
              </w:rPr>
              <w:t>El nodo debe fallar: no existe conversión posible de ese texto a número</w:t>
            </w:r>
          </w:p>
        </w:tc>
        <w:tc>
          <w:tcPr>
            <w:tcW w:w="4400" w:type="dxa"/>
            <w:tcMar>
              <w:top w:w="60" w:type="dxa"/>
              <w:left w:w="90" w:type="dxa"/>
              <w:bottom w:w="60" w:type="dxa"/>
              <w:right w:w="90" w:type="dxa"/>
            </w:tcMar>
          </w:tcPr>
          <w:p w14:paraId="49FF0C99" w14:textId="77777777" w:rsidR="00C63CF4" w:rsidRDefault="00000000">
            <w:r>
              <w:rPr>
                <w:sz w:val="19"/>
                <w:szCs w:val="19"/>
              </w:rPr>
              <w:t xml:space="preserve">El nodo </w:t>
            </w:r>
            <w:proofErr w:type="spellStart"/>
            <w:r>
              <w:rPr>
                <w:sz w:val="19"/>
                <w:szCs w:val="19"/>
              </w:rPr>
              <w:t>Triage</w:t>
            </w:r>
            <w:proofErr w:type="spellEnd"/>
            <w:r>
              <w:rPr>
                <w:sz w:val="19"/>
                <w:szCs w:val="19"/>
              </w:rPr>
              <w:t xml:space="preserve"> (Switch Rules) falla con el mensaje </w:t>
            </w:r>
            <w:proofErr w:type="spellStart"/>
            <w:r>
              <w:rPr>
                <w:sz w:val="19"/>
                <w:szCs w:val="19"/>
              </w:rPr>
              <w:t>cannot</w:t>
            </w:r>
            <w:proofErr w:type="spellEnd"/>
            <w:r>
              <w:rPr>
                <w:sz w:val="19"/>
                <w:szCs w:val="19"/>
              </w:rPr>
              <w:t xml:space="preserve"> </w:t>
            </w:r>
            <w:proofErr w:type="spellStart"/>
            <w:r>
              <w:rPr>
                <w:sz w:val="19"/>
                <w:szCs w:val="19"/>
              </w:rPr>
              <w:t>convert</w:t>
            </w:r>
            <w:proofErr w:type="spellEnd"/>
            <w:r>
              <w:rPr>
                <w:sz w:val="19"/>
                <w:szCs w:val="19"/>
              </w:rPr>
              <w:t xml:space="preserve"> </w:t>
            </w:r>
            <w:proofErr w:type="spellStart"/>
            <w:r>
              <w:rPr>
                <w:sz w:val="19"/>
                <w:szCs w:val="19"/>
              </w:rPr>
              <w:t>to</w:t>
            </w:r>
            <w:proofErr w:type="spellEnd"/>
            <w:r>
              <w:rPr>
                <w:sz w:val="19"/>
                <w:szCs w:val="19"/>
              </w:rPr>
              <w:t xml:space="preserve"> </w:t>
            </w:r>
            <w:proofErr w:type="spellStart"/>
            <w:r>
              <w:rPr>
                <w:sz w:val="19"/>
                <w:szCs w:val="19"/>
              </w:rPr>
              <w:t>number</w:t>
            </w:r>
            <w:proofErr w:type="spellEnd"/>
            <w:r>
              <w:rPr>
                <w:sz w:val="19"/>
                <w:szCs w:val="19"/>
              </w:rPr>
              <w:t xml:space="preserve">. El </w:t>
            </w:r>
            <w:proofErr w:type="spellStart"/>
            <w:r>
              <w:rPr>
                <w:sz w:val="19"/>
                <w:szCs w:val="19"/>
              </w:rPr>
              <w:t>webhook</w:t>
            </w:r>
            <w:proofErr w:type="spellEnd"/>
            <w:r>
              <w:rPr>
                <w:sz w:val="19"/>
                <w:szCs w:val="19"/>
              </w:rPr>
              <w:t xml:space="preserve"> responde 500 y no se clasifica nada</w:t>
            </w:r>
          </w:p>
        </w:tc>
      </w:tr>
    </w:tbl>
    <w:p w14:paraId="1E304A04" w14:textId="77777777" w:rsidR="00C63CF4" w:rsidRDefault="00C63CF4">
      <w:pPr>
        <w:spacing w:after="160"/>
      </w:pPr>
    </w:p>
    <w:p w14:paraId="3D942FFA" w14:textId="00B23FFB" w:rsidR="00C63CF4" w:rsidRDefault="00000000">
      <w:pPr>
        <w:spacing w:after="120" w:line="276" w:lineRule="auto"/>
        <w:jc w:val="both"/>
      </w:pPr>
      <w:r>
        <w:t xml:space="preserve">Las tres primeras se clasifican </w:t>
      </w:r>
      <w:r w:rsidR="00C0448F">
        <w:t>correctamente,</w:t>
      </w:r>
      <w:r>
        <w:t xml:space="preserve"> pero con motivos diferenciados: la primera indica que falta el identificador y las otras dos que el monto no es mayor que cero. Esa </w:t>
      </w:r>
      <w:r w:rsidR="008E11EC">
        <w:t>distinción</w:t>
      </w:r>
      <w:r>
        <w:t xml:space="preserve"> es consecuencia directa de la decisión de escribir el motivo con una expresión condicional, explicada en la Parte A. La cuarta es de naturaleza distinta: no se clasifica, sino que detiene la ejecución.</w:t>
      </w:r>
    </w:p>
    <w:p w14:paraId="79017052" w14:textId="77777777" w:rsidR="00C63CF4" w:rsidRDefault="00000000">
      <w:pPr>
        <w:spacing w:before="160" w:after="60"/>
        <w:jc w:val="center"/>
      </w:pPr>
      <w:r>
        <w:rPr>
          <w:noProof/>
        </w:rPr>
        <w:drawing>
          <wp:inline distT="0" distB="0" distL="0" distR="0" wp14:anchorId="4B4C1E75" wp14:editId="42394353">
            <wp:extent cx="4286250" cy="1647825"/>
            <wp:effectExtent l="0" t="0" r="0" b="0"/>
            <wp:docPr id="446391554" name="Imagen 44639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1647825"/>
                    </a:xfrm>
                    <a:prstGeom prst="rect">
                      <a:avLst/>
                    </a:prstGeom>
                  </pic:spPr>
                </pic:pic>
              </a:graphicData>
            </a:graphic>
          </wp:inline>
        </w:drawing>
      </w:r>
    </w:p>
    <w:p w14:paraId="473EE636" w14:textId="77777777" w:rsidR="00C63CF4" w:rsidRDefault="00000000">
      <w:pPr>
        <w:spacing w:after="200"/>
        <w:jc w:val="center"/>
      </w:pPr>
      <w:r>
        <w:rPr>
          <w:i/>
          <w:iCs/>
          <w:sz w:val="18"/>
          <w:szCs w:val="18"/>
        </w:rPr>
        <w:t>Figura 8 — Las tres entradas inválidas clasificadas como DATOS_INVALIDOS con motivos diferenciados según la causal.</w:t>
      </w:r>
    </w:p>
    <w:p w14:paraId="53127929" w14:textId="77777777" w:rsidR="00C63CF4" w:rsidRDefault="00000000">
      <w:pPr>
        <w:spacing w:before="160" w:after="60"/>
        <w:jc w:val="center"/>
      </w:pPr>
      <w:r>
        <w:rPr>
          <w:noProof/>
        </w:rPr>
        <w:lastRenderedPageBreak/>
        <w:drawing>
          <wp:inline distT="0" distB="0" distL="0" distR="0" wp14:anchorId="29D8924F" wp14:editId="74719B4A">
            <wp:extent cx="5715000" cy="2457450"/>
            <wp:effectExtent l="0" t="0" r="0" b="0"/>
            <wp:docPr id="84902814" name="Imagen 8490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457450"/>
                    </a:xfrm>
                    <a:prstGeom prst="rect">
                      <a:avLst/>
                    </a:prstGeom>
                  </pic:spPr>
                </pic:pic>
              </a:graphicData>
            </a:graphic>
          </wp:inline>
        </w:drawing>
      </w:r>
    </w:p>
    <w:p w14:paraId="06BF080B" w14:textId="77777777" w:rsidR="00C63CF4" w:rsidRDefault="00000000">
      <w:pPr>
        <w:spacing w:after="200"/>
        <w:jc w:val="center"/>
      </w:pPr>
      <w:r>
        <w:rPr>
          <w:i/>
          <w:iCs/>
          <w:sz w:val="18"/>
          <w:szCs w:val="18"/>
        </w:rPr>
        <w:t xml:space="preserve">Figura 9 — Ejecución fallida de DEV-X01. El nodo </w:t>
      </w:r>
      <w:proofErr w:type="spellStart"/>
      <w:r>
        <w:rPr>
          <w:i/>
          <w:iCs/>
          <w:sz w:val="18"/>
          <w:szCs w:val="18"/>
        </w:rPr>
        <w:t>Triage</w:t>
      </w:r>
      <w:proofErr w:type="spellEnd"/>
      <w:r>
        <w:rPr>
          <w:i/>
          <w:iCs/>
          <w:sz w:val="18"/>
          <w:szCs w:val="18"/>
        </w:rPr>
        <w:t xml:space="preserve"> (Switch Rules) se detiene con el mensaje </w:t>
      </w:r>
      <w:proofErr w:type="spellStart"/>
      <w:r>
        <w:rPr>
          <w:i/>
          <w:iCs/>
          <w:sz w:val="18"/>
          <w:szCs w:val="18"/>
        </w:rPr>
        <w:t>cannot</w:t>
      </w:r>
      <w:proofErr w:type="spellEnd"/>
      <w:r>
        <w:rPr>
          <w:i/>
          <w:iCs/>
          <w:sz w:val="18"/>
          <w:szCs w:val="18"/>
        </w:rPr>
        <w:t xml:space="preserve"> </w:t>
      </w:r>
      <w:proofErr w:type="spellStart"/>
      <w:r>
        <w:rPr>
          <w:i/>
          <w:iCs/>
          <w:sz w:val="18"/>
          <w:szCs w:val="18"/>
        </w:rPr>
        <w:t>convert</w:t>
      </w:r>
      <w:proofErr w:type="spellEnd"/>
      <w:r>
        <w:rPr>
          <w:i/>
          <w:iCs/>
          <w:sz w:val="18"/>
          <w:szCs w:val="18"/>
        </w:rPr>
        <w:t xml:space="preserve"> </w:t>
      </w:r>
      <w:proofErr w:type="spellStart"/>
      <w:r>
        <w:rPr>
          <w:i/>
          <w:iCs/>
          <w:sz w:val="18"/>
          <w:szCs w:val="18"/>
        </w:rPr>
        <w:t>to</w:t>
      </w:r>
      <w:proofErr w:type="spellEnd"/>
      <w:r>
        <w:rPr>
          <w:i/>
          <w:iCs/>
          <w:sz w:val="18"/>
          <w:szCs w:val="18"/>
        </w:rPr>
        <w:t xml:space="preserve"> </w:t>
      </w:r>
      <w:proofErr w:type="spellStart"/>
      <w:r>
        <w:rPr>
          <w:i/>
          <w:iCs/>
          <w:sz w:val="18"/>
          <w:szCs w:val="18"/>
        </w:rPr>
        <w:t>number</w:t>
      </w:r>
      <w:proofErr w:type="spellEnd"/>
      <w:r>
        <w:rPr>
          <w:i/>
          <w:iCs/>
          <w:sz w:val="18"/>
          <w:szCs w:val="18"/>
        </w:rPr>
        <w:t>.</w:t>
      </w:r>
    </w:p>
    <w:p w14:paraId="69A441EB" w14:textId="77777777" w:rsidR="00C63CF4" w:rsidRDefault="00000000">
      <w:pPr>
        <w:spacing w:before="200" w:after="120"/>
      </w:pPr>
      <w:r>
        <w:rPr>
          <w:b/>
          <w:bCs/>
        </w:rPr>
        <w:t xml:space="preserve">2. Los tres valores de </w:t>
      </w:r>
      <w:proofErr w:type="spellStart"/>
      <w:r>
        <w:rPr>
          <w:b/>
          <w:bCs/>
        </w:rPr>
        <w:t>On</w:t>
      </w:r>
      <w:proofErr w:type="spellEnd"/>
      <w:r>
        <w:rPr>
          <w:b/>
          <w:bCs/>
        </w:rPr>
        <w:t xml:space="preserve"> Error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900"/>
        <w:gridCol w:w="4000"/>
      </w:tblGrid>
      <w:tr w:rsidR="00C63CF4" w14:paraId="612A7DB2" w14:textId="77777777">
        <w:tblPrEx>
          <w:tblCellMar>
            <w:top w:w="0" w:type="dxa"/>
            <w:bottom w:w="0" w:type="dxa"/>
          </w:tblCellMar>
        </w:tblPrEx>
        <w:trPr>
          <w:tblHeader/>
        </w:trPr>
        <w:tc>
          <w:tcPr>
            <w:tcW w:w="2100" w:type="dxa"/>
            <w:shd w:val="clear" w:color="auto" w:fill="D9D9D9"/>
            <w:tcMar>
              <w:top w:w="60" w:type="dxa"/>
              <w:left w:w="90" w:type="dxa"/>
              <w:bottom w:w="60" w:type="dxa"/>
              <w:right w:w="90" w:type="dxa"/>
            </w:tcMar>
          </w:tcPr>
          <w:p w14:paraId="5D81CFDA" w14:textId="77777777" w:rsidR="00C63CF4" w:rsidRDefault="00000000">
            <w:r>
              <w:rPr>
                <w:b/>
                <w:bCs/>
                <w:sz w:val="19"/>
                <w:szCs w:val="19"/>
              </w:rPr>
              <w:t xml:space="preserve">Valor de </w:t>
            </w:r>
            <w:proofErr w:type="spellStart"/>
            <w:r>
              <w:rPr>
                <w:b/>
                <w:bCs/>
                <w:sz w:val="19"/>
                <w:szCs w:val="19"/>
              </w:rPr>
              <w:t>On</w:t>
            </w:r>
            <w:proofErr w:type="spellEnd"/>
            <w:r>
              <w:rPr>
                <w:b/>
                <w:bCs/>
                <w:sz w:val="19"/>
                <w:szCs w:val="19"/>
              </w:rPr>
              <w:t xml:space="preserve"> Error</w:t>
            </w:r>
          </w:p>
        </w:tc>
        <w:tc>
          <w:tcPr>
            <w:tcW w:w="2900" w:type="dxa"/>
            <w:shd w:val="clear" w:color="auto" w:fill="D9D9D9"/>
            <w:tcMar>
              <w:top w:w="60" w:type="dxa"/>
              <w:left w:w="90" w:type="dxa"/>
              <w:bottom w:w="60" w:type="dxa"/>
              <w:right w:w="90" w:type="dxa"/>
            </w:tcMar>
          </w:tcPr>
          <w:p w14:paraId="580FC538" w14:textId="77777777" w:rsidR="00C63CF4" w:rsidRDefault="00000000">
            <w:r>
              <w:rPr>
                <w:b/>
                <w:bCs/>
                <w:sz w:val="19"/>
                <w:szCs w:val="19"/>
              </w:rPr>
              <w:t>Qué hace</w:t>
            </w:r>
          </w:p>
        </w:tc>
        <w:tc>
          <w:tcPr>
            <w:tcW w:w="4000" w:type="dxa"/>
            <w:shd w:val="clear" w:color="auto" w:fill="D9D9D9"/>
            <w:tcMar>
              <w:top w:w="60" w:type="dxa"/>
              <w:left w:w="90" w:type="dxa"/>
              <w:bottom w:w="60" w:type="dxa"/>
              <w:right w:w="90" w:type="dxa"/>
            </w:tcMar>
          </w:tcPr>
          <w:p w14:paraId="700DEC2D" w14:textId="77777777" w:rsidR="00C63CF4" w:rsidRDefault="00000000">
            <w:r>
              <w:rPr>
                <w:b/>
                <w:bCs/>
                <w:sz w:val="19"/>
                <w:szCs w:val="19"/>
              </w:rPr>
              <w:t>Dónde lo apliqué y por qué</w:t>
            </w:r>
          </w:p>
        </w:tc>
      </w:tr>
      <w:tr w:rsidR="00C63CF4" w14:paraId="7520BC82" w14:textId="77777777">
        <w:tblPrEx>
          <w:tblCellMar>
            <w:top w:w="0" w:type="dxa"/>
            <w:bottom w:w="0" w:type="dxa"/>
          </w:tblCellMar>
        </w:tblPrEx>
        <w:tc>
          <w:tcPr>
            <w:tcW w:w="2100" w:type="dxa"/>
            <w:tcMar>
              <w:top w:w="60" w:type="dxa"/>
              <w:left w:w="90" w:type="dxa"/>
              <w:bottom w:w="60" w:type="dxa"/>
              <w:right w:w="90" w:type="dxa"/>
            </w:tcMar>
          </w:tcPr>
          <w:p w14:paraId="3624FF8A" w14:textId="77777777" w:rsidR="00C63CF4" w:rsidRDefault="00000000">
            <w:r>
              <w:rPr>
                <w:sz w:val="19"/>
                <w:szCs w:val="19"/>
              </w:rPr>
              <w:t xml:space="preserve">Stop </w:t>
            </w:r>
            <w:proofErr w:type="spellStart"/>
            <w:r>
              <w:rPr>
                <w:sz w:val="19"/>
                <w:szCs w:val="19"/>
              </w:rPr>
              <w:t>Workflow</w:t>
            </w:r>
            <w:proofErr w:type="spellEnd"/>
          </w:p>
        </w:tc>
        <w:tc>
          <w:tcPr>
            <w:tcW w:w="2900" w:type="dxa"/>
            <w:tcMar>
              <w:top w:w="60" w:type="dxa"/>
              <w:left w:w="90" w:type="dxa"/>
              <w:bottom w:w="60" w:type="dxa"/>
              <w:right w:w="90" w:type="dxa"/>
            </w:tcMar>
          </w:tcPr>
          <w:p w14:paraId="446C1DDC" w14:textId="77777777" w:rsidR="00C63CF4" w:rsidRDefault="00000000">
            <w:r>
              <w:rPr>
                <w:sz w:val="19"/>
                <w:szCs w:val="19"/>
              </w:rPr>
              <w:t>Detiene la ejecución completa. La ejecución queda marcada en rojo en el historial.</w:t>
            </w:r>
          </w:p>
        </w:tc>
        <w:tc>
          <w:tcPr>
            <w:tcW w:w="4000" w:type="dxa"/>
            <w:tcMar>
              <w:top w:w="60" w:type="dxa"/>
              <w:left w:w="90" w:type="dxa"/>
              <w:bottom w:w="60" w:type="dxa"/>
              <w:right w:w="90" w:type="dxa"/>
            </w:tcMar>
          </w:tcPr>
          <w:p w14:paraId="02C25AC4" w14:textId="77777777" w:rsidR="00C63CF4" w:rsidRDefault="00000000">
            <w:r>
              <w:rPr>
                <w:sz w:val="19"/>
                <w:szCs w:val="19"/>
              </w:rPr>
              <w:t xml:space="preserve">En diez de los doce nodos del </w:t>
            </w:r>
            <w:proofErr w:type="spellStart"/>
            <w:r>
              <w:rPr>
                <w:sz w:val="19"/>
                <w:szCs w:val="19"/>
              </w:rPr>
              <w:t>triage</w:t>
            </w:r>
            <w:proofErr w:type="spellEnd"/>
            <w:r>
              <w:rPr>
                <w:sz w:val="19"/>
                <w:szCs w:val="19"/>
              </w:rPr>
              <w:t xml:space="preserve">: </w:t>
            </w:r>
            <w:proofErr w:type="spellStart"/>
            <w:r>
              <w:rPr>
                <w:sz w:val="19"/>
                <w:szCs w:val="19"/>
              </w:rPr>
              <w:t>webhook</w:t>
            </w:r>
            <w:proofErr w:type="spellEnd"/>
            <w:r>
              <w:rPr>
                <w:sz w:val="19"/>
                <w:szCs w:val="19"/>
              </w:rPr>
              <w:t xml:space="preserve">, Switch, los cuatro Edit Fields, Consolidar rutas, Registro, Guardar registro en planilla y </w:t>
            </w:r>
            <w:proofErr w:type="spellStart"/>
            <w:r>
              <w:rPr>
                <w:sz w:val="19"/>
                <w:szCs w:val="19"/>
              </w:rPr>
              <w:t>Respond</w:t>
            </w:r>
            <w:proofErr w:type="spellEnd"/>
            <w:r>
              <w:rPr>
                <w:sz w:val="19"/>
                <w:szCs w:val="19"/>
              </w:rPr>
              <w:t xml:space="preserve"> </w:t>
            </w:r>
            <w:proofErr w:type="spellStart"/>
            <w:r>
              <w:rPr>
                <w:sz w:val="19"/>
                <w:szCs w:val="19"/>
              </w:rPr>
              <w:t>to</w:t>
            </w:r>
            <w:proofErr w:type="spellEnd"/>
            <w:r>
              <w:rPr>
                <w:sz w:val="19"/>
                <w:szCs w:val="19"/>
              </w:rPr>
              <w:t xml:space="preserve"> </w:t>
            </w:r>
            <w:proofErr w:type="spellStart"/>
            <w:r>
              <w:rPr>
                <w:sz w:val="19"/>
                <w:szCs w:val="19"/>
              </w:rPr>
              <w:t>Webhook</w:t>
            </w:r>
            <w:proofErr w:type="spellEnd"/>
            <w:r>
              <w:rPr>
                <w:sz w:val="19"/>
                <w:szCs w:val="19"/>
              </w:rPr>
              <w:t>. Todo lo que toca la decisión o la trazabilidad se detiene, porque una solicitud mal clasificada o sin registrar es peor que una que falla a la vista.</w:t>
            </w:r>
          </w:p>
        </w:tc>
      </w:tr>
      <w:tr w:rsidR="00C63CF4" w14:paraId="17EC2BF8" w14:textId="77777777">
        <w:tblPrEx>
          <w:tblCellMar>
            <w:top w:w="0" w:type="dxa"/>
            <w:bottom w:w="0" w:type="dxa"/>
          </w:tblCellMar>
        </w:tblPrEx>
        <w:tc>
          <w:tcPr>
            <w:tcW w:w="2100" w:type="dxa"/>
            <w:tcMar>
              <w:top w:w="60" w:type="dxa"/>
              <w:left w:w="90" w:type="dxa"/>
              <w:bottom w:w="60" w:type="dxa"/>
              <w:right w:w="90" w:type="dxa"/>
            </w:tcMar>
          </w:tcPr>
          <w:p w14:paraId="03ECC6FC" w14:textId="77777777" w:rsidR="00C63CF4" w:rsidRDefault="00000000">
            <w:r>
              <w:rPr>
                <w:sz w:val="19"/>
                <w:szCs w:val="19"/>
              </w:rPr>
              <w:t>Continue (</w:t>
            </w:r>
            <w:proofErr w:type="spellStart"/>
            <w:r>
              <w:rPr>
                <w:sz w:val="19"/>
                <w:szCs w:val="19"/>
              </w:rPr>
              <w:t>using</w:t>
            </w:r>
            <w:proofErr w:type="spellEnd"/>
            <w:r>
              <w:rPr>
                <w:sz w:val="19"/>
                <w:szCs w:val="19"/>
              </w:rPr>
              <w:t xml:space="preserve"> regular output)</w:t>
            </w:r>
          </w:p>
        </w:tc>
        <w:tc>
          <w:tcPr>
            <w:tcW w:w="2900" w:type="dxa"/>
            <w:tcMar>
              <w:top w:w="60" w:type="dxa"/>
              <w:left w:w="90" w:type="dxa"/>
              <w:bottom w:w="60" w:type="dxa"/>
              <w:right w:w="90" w:type="dxa"/>
            </w:tcMar>
          </w:tcPr>
          <w:p w14:paraId="2D9A706A" w14:textId="77777777" w:rsidR="00C63CF4" w:rsidRDefault="00000000">
            <w:r>
              <w:rPr>
                <w:sz w:val="19"/>
                <w:szCs w:val="19"/>
              </w:rPr>
              <w:t xml:space="preserve">El flujo sigue y el </w:t>
            </w:r>
            <w:proofErr w:type="spellStart"/>
            <w:r>
              <w:rPr>
                <w:sz w:val="19"/>
                <w:szCs w:val="19"/>
              </w:rPr>
              <w:t>item</w:t>
            </w:r>
            <w:proofErr w:type="spellEnd"/>
            <w:r>
              <w:rPr>
                <w:sz w:val="19"/>
                <w:szCs w:val="19"/>
              </w:rPr>
              <w:t xml:space="preserve"> arrastra </w:t>
            </w:r>
            <w:proofErr w:type="gramStart"/>
            <w:r>
              <w:rPr>
                <w:sz w:val="19"/>
                <w:szCs w:val="19"/>
              </w:rPr>
              <w:t>una clave error</w:t>
            </w:r>
            <w:proofErr w:type="gramEnd"/>
            <w:r>
              <w:rPr>
                <w:sz w:val="19"/>
                <w:szCs w:val="19"/>
              </w:rPr>
              <w:t>.</w:t>
            </w:r>
          </w:p>
        </w:tc>
        <w:tc>
          <w:tcPr>
            <w:tcW w:w="4000" w:type="dxa"/>
            <w:tcMar>
              <w:top w:w="60" w:type="dxa"/>
              <w:left w:w="90" w:type="dxa"/>
              <w:bottom w:w="60" w:type="dxa"/>
              <w:right w:w="90" w:type="dxa"/>
            </w:tcMar>
          </w:tcPr>
          <w:p w14:paraId="18D75532" w14:textId="77777777" w:rsidR="00C63CF4" w:rsidRDefault="00000000">
            <w:r>
              <w:rPr>
                <w:sz w:val="19"/>
                <w:szCs w:val="19"/>
              </w:rPr>
              <w:t xml:space="preserve">En Indicadores mindicador.cl y en </w:t>
            </w:r>
            <w:proofErr w:type="spellStart"/>
            <w:r>
              <w:rPr>
                <w:sz w:val="19"/>
                <w:szCs w:val="19"/>
              </w:rPr>
              <w:t>Notificacion</w:t>
            </w:r>
            <w:proofErr w:type="spellEnd"/>
            <w:r>
              <w:rPr>
                <w:sz w:val="19"/>
                <w:szCs w:val="19"/>
              </w:rPr>
              <w:t xml:space="preserve"> al cliente. Son servicios externos: su </w:t>
            </w:r>
            <w:proofErr w:type="spellStart"/>
            <w:r>
              <w:rPr>
                <w:sz w:val="19"/>
                <w:szCs w:val="19"/>
              </w:rPr>
              <w:t>caida</w:t>
            </w:r>
            <w:proofErr w:type="spellEnd"/>
            <w:r>
              <w:rPr>
                <w:sz w:val="19"/>
                <w:szCs w:val="19"/>
              </w:rPr>
              <w:t xml:space="preserve"> no debe impedir que la solicitud se clasifique y se registre. El campo </w:t>
            </w:r>
            <w:proofErr w:type="spellStart"/>
            <w:r>
              <w:rPr>
                <w:sz w:val="19"/>
                <w:szCs w:val="19"/>
              </w:rPr>
              <w:t>monto_uf</w:t>
            </w:r>
            <w:proofErr w:type="spellEnd"/>
            <w:r>
              <w:rPr>
                <w:sz w:val="19"/>
                <w:szCs w:val="19"/>
              </w:rPr>
              <w:t xml:space="preserve"> queda en </w:t>
            </w:r>
            <w:proofErr w:type="spellStart"/>
            <w:r>
              <w:rPr>
                <w:sz w:val="19"/>
                <w:szCs w:val="19"/>
              </w:rPr>
              <w:t>null</w:t>
            </w:r>
            <w:proofErr w:type="spellEnd"/>
            <w:r>
              <w:rPr>
                <w:sz w:val="19"/>
                <w:szCs w:val="19"/>
              </w:rPr>
              <w:t xml:space="preserve"> y se deja constancia de eso.</w:t>
            </w:r>
          </w:p>
        </w:tc>
      </w:tr>
      <w:tr w:rsidR="00C63CF4" w14:paraId="6A6BDD4F" w14:textId="77777777">
        <w:tblPrEx>
          <w:tblCellMar>
            <w:top w:w="0" w:type="dxa"/>
            <w:bottom w:w="0" w:type="dxa"/>
          </w:tblCellMar>
        </w:tblPrEx>
        <w:tc>
          <w:tcPr>
            <w:tcW w:w="2100" w:type="dxa"/>
            <w:tcMar>
              <w:top w:w="60" w:type="dxa"/>
              <w:left w:w="90" w:type="dxa"/>
              <w:bottom w:w="60" w:type="dxa"/>
              <w:right w:w="90" w:type="dxa"/>
            </w:tcMar>
          </w:tcPr>
          <w:p w14:paraId="5A5F8389" w14:textId="77777777" w:rsidR="00C63CF4" w:rsidRDefault="00000000">
            <w:r>
              <w:rPr>
                <w:sz w:val="19"/>
                <w:szCs w:val="19"/>
              </w:rPr>
              <w:t>Continue (</w:t>
            </w:r>
            <w:proofErr w:type="spellStart"/>
            <w:r>
              <w:rPr>
                <w:sz w:val="19"/>
                <w:szCs w:val="19"/>
              </w:rPr>
              <w:t>using</w:t>
            </w:r>
            <w:proofErr w:type="spellEnd"/>
            <w:r>
              <w:rPr>
                <w:sz w:val="19"/>
                <w:szCs w:val="19"/>
              </w:rPr>
              <w:t xml:space="preserve"> error output)</w:t>
            </w:r>
          </w:p>
        </w:tc>
        <w:tc>
          <w:tcPr>
            <w:tcW w:w="2900" w:type="dxa"/>
            <w:tcMar>
              <w:top w:w="60" w:type="dxa"/>
              <w:left w:w="90" w:type="dxa"/>
              <w:bottom w:w="60" w:type="dxa"/>
              <w:right w:w="90" w:type="dxa"/>
            </w:tcMar>
          </w:tcPr>
          <w:p w14:paraId="1D4612B0" w14:textId="77777777" w:rsidR="00C63CF4" w:rsidRDefault="00000000">
            <w:r>
              <w:rPr>
                <w:sz w:val="19"/>
                <w:szCs w:val="19"/>
              </w:rPr>
              <w:t xml:space="preserve">El nodo gana una segunda salida por donde se </w:t>
            </w:r>
            <w:proofErr w:type="spellStart"/>
            <w:r>
              <w:rPr>
                <w:sz w:val="19"/>
                <w:szCs w:val="19"/>
              </w:rPr>
              <w:t>desvian</w:t>
            </w:r>
            <w:proofErr w:type="spellEnd"/>
            <w:r>
              <w:rPr>
                <w:sz w:val="19"/>
                <w:szCs w:val="19"/>
              </w:rPr>
              <w:t xml:space="preserve"> los </w:t>
            </w:r>
            <w:proofErr w:type="spellStart"/>
            <w:r>
              <w:rPr>
                <w:sz w:val="19"/>
                <w:szCs w:val="19"/>
              </w:rPr>
              <w:t>items</w:t>
            </w:r>
            <w:proofErr w:type="spellEnd"/>
            <w:r>
              <w:rPr>
                <w:sz w:val="19"/>
                <w:szCs w:val="19"/>
              </w:rPr>
              <w:t xml:space="preserve"> con problemas.</w:t>
            </w:r>
          </w:p>
        </w:tc>
        <w:tc>
          <w:tcPr>
            <w:tcW w:w="4000" w:type="dxa"/>
            <w:tcMar>
              <w:top w:w="60" w:type="dxa"/>
              <w:left w:w="90" w:type="dxa"/>
              <w:bottom w:w="60" w:type="dxa"/>
              <w:right w:w="90" w:type="dxa"/>
            </w:tcMar>
          </w:tcPr>
          <w:p w14:paraId="24479D57" w14:textId="77777777" w:rsidR="00C63CF4" w:rsidRDefault="00000000">
            <w:r>
              <w:rPr>
                <w:sz w:val="19"/>
                <w:szCs w:val="19"/>
              </w:rPr>
              <w:t>No lo use en este flujo. Solo tiene sentido cuando existe una rama que haga algo distinto con el error, y en este MVP no hay un destino alternativo para una solicitud que no se pudo clasificar.</w:t>
            </w:r>
          </w:p>
        </w:tc>
      </w:tr>
    </w:tbl>
    <w:p w14:paraId="4715FD36" w14:textId="77777777" w:rsidR="00C63CF4" w:rsidRDefault="00C63CF4">
      <w:pPr>
        <w:spacing w:after="160"/>
      </w:pPr>
    </w:p>
    <w:p w14:paraId="319FCE78" w14:textId="77777777" w:rsidR="00C63CF4" w:rsidRDefault="00000000">
      <w:pPr>
        <w:spacing w:after="120" w:line="276" w:lineRule="auto"/>
        <w:jc w:val="both"/>
      </w:pPr>
      <w:r>
        <w:t>El criterio general fue el siguiente: continuar solo cuando la falla no compromete ni la decisión ni el registro. La advertencia que hay que evitar es la de un flujo configurado para continuar en todos sus nodos, porque entonces termina siempre en verde, el cliente recibe la confirmación de que su solicitud fue procesada y el registro nunca se escribió porque el nodo de la planilla falló en silencio. Un flujo que nunca falla no es lo mismo que un flujo que funciona.</w:t>
      </w:r>
    </w:p>
    <w:p w14:paraId="5AC0A0DE" w14:textId="77777777" w:rsidR="00C63CF4" w:rsidRDefault="00000000">
      <w:pPr>
        <w:spacing w:before="200" w:after="120"/>
      </w:pPr>
      <w:r>
        <w:rPr>
          <w:b/>
          <w:bCs/>
        </w:rPr>
        <w:t xml:space="preserve">3. Qué es un Error </w:t>
      </w:r>
      <w:proofErr w:type="spellStart"/>
      <w:r>
        <w:rPr>
          <w:b/>
          <w:bCs/>
        </w:rPr>
        <w:t>Workflow</w:t>
      </w:r>
      <w:proofErr w:type="spellEnd"/>
    </w:p>
    <w:p w14:paraId="2AE8453C" w14:textId="77777777" w:rsidR="00C63CF4" w:rsidRDefault="00000000">
      <w:pPr>
        <w:spacing w:after="120" w:line="276" w:lineRule="auto"/>
        <w:jc w:val="both"/>
      </w:pPr>
      <w:r>
        <w:t xml:space="preserve">Un Error </w:t>
      </w:r>
      <w:proofErr w:type="spellStart"/>
      <w:r>
        <w:t>Workflow</w:t>
      </w:r>
      <w:proofErr w:type="spellEnd"/>
      <w:r>
        <w:t xml:space="preserve"> es un </w:t>
      </w:r>
      <w:proofErr w:type="spellStart"/>
      <w:r>
        <w:t>workflow</w:t>
      </w:r>
      <w:proofErr w:type="spellEnd"/>
      <w:r>
        <w:t xml:space="preserve"> aparte que comienza con un nodo Error Trigger y que se asigna a otro </w:t>
      </w:r>
      <w:proofErr w:type="spellStart"/>
      <w:r>
        <w:t>workflow</w:t>
      </w:r>
      <w:proofErr w:type="spellEnd"/>
      <w:r>
        <w:t xml:space="preserve"> en su configuración. Cuando una ejecución de ese otro </w:t>
      </w:r>
      <w:proofErr w:type="spellStart"/>
      <w:r>
        <w:t>workflow</w:t>
      </w:r>
      <w:proofErr w:type="spellEnd"/>
      <w:r>
        <w:t xml:space="preserve"> termina en fallo, n8n dispara automáticamente el Error </w:t>
      </w:r>
      <w:proofErr w:type="spellStart"/>
      <w:r>
        <w:t>Workflow</w:t>
      </w:r>
      <w:proofErr w:type="spellEnd"/>
      <w:r>
        <w:t xml:space="preserve"> y le entrega el detalle de lo ocurrido: el nombre del </w:t>
      </w:r>
      <w:proofErr w:type="spellStart"/>
      <w:r>
        <w:t>workflow</w:t>
      </w:r>
      <w:proofErr w:type="spellEnd"/>
      <w:r>
        <w:t xml:space="preserve"> afectado, el último nodo ejecutado, el mensaje de error y el identificador de la ejecución. Su única función es que alguien se entere.</w:t>
      </w:r>
    </w:p>
    <w:p w14:paraId="2BB4C772" w14:textId="77777777" w:rsidR="00C63CF4" w:rsidRDefault="00000000">
      <w:pPr>
        <w:spacing w:after="120" w:line="276" w:lineRule="auto"/>
        <w:jc w:val="both"/>
      </w:pPr>
      <w:r>
        <w:lastRenderedPageBreak/>
        <w:t xml:space="preserve">La diferencia con el </w:t>
      </w:r>
      <w:proofErr w:type="spellStart"/>
      <w:r>
        <w:t>On</w:t>
      </w:r>
      <w:proofErr w:type="spellEnd"/>
      <w:r>
        <w:t xml:space="preserve"> Error de un nodo es importante y conviene no confundirlas. El </w:t>
      </w:r>
      <w:proofErr w:type="spellStart"/>
      <w:r>
        <w:t>On</w:t>
      </w:r>
      <w:proofErr w:type="spellEnd"/>
      <w:r>
        <w:t xml:space="preserve"> Error decide que hace el flujo durante la ejecución con un </w:t>
      </w:r>
      <w:proofErr w:type="spellStart"/>
      <w:r>
        <w:t>item</w:t>
      </w:r>
      <w:proofErr w:type="spellEnd"/>
      <w:r>
        <w:t xml:space="preserve"> problemático; el Error </w:t>
      </w:r>
      <w:proofErr w:type="spellStart"/>
      <w:r>
        <w:t>Workflow</w:t>
      </w:r>
      <w:proofErr w:type="spellEnd"/>
      <w:r>
        <w:t xml:space="preserve"> se dispara después, cuando la ejecución completa ya fracasó, y no cambia nada de lo ocurrido.</w:t>
      </w:r>
    </w:p>
    <w:p w14:paraId="5154202D" w14:textId="19DAAB09" w:rsidR="00C63CF4" w:rsidRDefault="00000000">
      <w:pPr>
        <w:spacing w:after="120" w:line="276" w:lineRule="auto"/>
        <w:jc w:val="both"/>
      </w:pPr>
      <w:r>
        <w:t xml:space="preserve">Un flujo programado sin Error Workflow deja de funcionar en silencio, y esa es exactamente su </w:t>
      </w:r>
      <w:proofErr w:type="spellStart"/>
      <w:r>
        <w:t>situacion</w:t>
      </w:r>
      <w:proofErr w:type="spellEnd"/>
      <w:r>
        <w:t xml:space="preserve"> </w:t>
      </w:r>
      <w:r w:rsidR="008E11EC">
        <w:t>más</w:t>
      </w:r>
      <w:r>
        <w:t xml:space="preserve"> peligrosa. Un flujo disparado por </w:t>
      </w:r>
      <w:proofErr w:type="spellStart"/>
      <w:r>
        <w:t>webhook</w:t>
      </w:r>
      <w:proofErr w:type="spellEnd"/>
      <w:r>
        <w:t xml:space="preserve"> tiene a alguien esperando la respuesta: si falla, el cliente lo nota. Un flujo programado a las 20:00 no tiene a nadie mirando. Si falla, la ejecución queda en rojo en una lista de ejecuciones que nadie abre, no se envía el resumen, y al día siguiente la única señal disponible es la ausencia de un correo que uno podría atribuir a que simplemente no hubo movimientos. El problema puede sostenerse durante semanas antes de que alguien lo advierta.</w:t>
      </w:r>
    </w:p>
    <w:p w14:paraId="23634E4B" w14:textId="77777777" w:rsidR="00C63CF4" w:rsidRDefault="00000000">
      <w:pPr>
        <w:spacing w:before="200" w:after="120"/>
      </w:pPr>
      <w:r>
        <w:rPr>
          <w:b/>
          <w:bCs/>
        </w:rPr>
        <w:t>4. Los límites: monto igual a U y días iguales a D</w:t>
      </w:r>
    </w:p>
    <w:p w14:paraId="33BF54F6" w14:textId="77777777" w:rsidR="00C63CF4" w:rsidRDefault="00000000">
      <w:pPr>
        <w:spacing w:after="120" w:line="276" w:lineRule="auto"/>
        <w:jc w:val="both"/>
      </w:pPr>
      <w:r>
        <w:t>Las quince solicitudes entregadas no incluyen ningún caso de frontera, de modo que se construyeron dos adicionales. DEV-B01 se envió con monto exactamente igual a $65.000 y DEV-B02 con exactamente 28 días desde la compra. Las dos quedaron clasificadas como APROBACION.</w:t>
      </w:r>
    </w:p>
    <w:p w14:paraId="4E2B204E" w14:textId="77777777" w:rsidR="00C63CF4" w:rsidRDefault="00000000">
      <w:pPr>
        <w:spacing w:after="120" w:line="276" w:lineRule="auto"/>
        <w:jc w:val="both"/>
      </w:pPr>
      <w:r>
        <w:t xml:space="preserve">El resultado es el que exige la regla de comparaciones inclusivas y se explica por el operador utilizado. La regla del monto pregunta si el monto es mayor que 65.000, y 65.000 no es mayor que si mismo, de modo que la solicitud no entra a revisión y cae en el </w:t>
      </w:r>
      <w:proofErr w:type="spellStart"/>
      <w:r>
        <w:t>fallback</w:t>
      </w:r>
      <w:proofErr w:type="spellEnd"/>
      <w:r>
        <w:t>. La regla del plazo pregunta si los días superan 28, y 28 tampoco supera a 28, de modo que la solicitud sigue estando en plazo. Si las condiciones se hubieran escrito con mayor o igual, ambas solicitudes habrían cambiado de ruta y el umbral y el plazo pasarían a comportarse como límites excluyentes, contradiciendo la política.</w:t>
      </w:r>
    </w:p>
    <w:p w14:paraId="6783405A" w14:textId="77777777" w:rsidR="00C63CF4" w:rsidRDefault="00000000">
      <w:pPr>
        <w:spacing w:before="160" w:after="60"/>
        <w:jc w:val="center"/>
      </w:pPr>
      <w:r>
        <w:rPr>
          <w:noProof/>
        </w:rPr>
        <w:drawing>
          <wp:inline distT="0" distB="0" distL="0" distR="0" wp14:anchorId="455F67BC" wp14:editId="781B68E4">
            <wp:extent cx="4286250" cy="2305050"/>
            <wp:effectExtent l="0" t="0" r="0" b="0"/>
            <wp:docPr id="1401317595" name="Imagen 140131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2305050"/>
                    </a:xfrm>
                    <a:prstGeom prst="rect">
                      <a:avLst/>
                    </a:prstGeom>
                  </pic:spPr>
                </pic:pic>
              </a:graphicData>
            </a:graphic>
          </wp:inline>
        </w:drawing>
      </w:r>
    </w:p>
    <w:p w14:paraId="3148ABBE" w14:textId="77777777" w:rsidR="00C63CF4" w:rsidRDefault="00000000">
      <w:pPr>
        <w:spacing w:after="200"/>
        <w:jc w:val="center"/>
      </w:pPr>
      <w:r>
        <w:rPr>
          <w:i/>
          <w:iCs/>
          <w:sz w:val="18"/>
          <w:szCs w:val="18"/>
        </w:rPr>
        <w:t>Figura 10 — Casos de frontera: monto igual a U y días iguales a D, ambos aprobados.</w:t>
      </w:r>
    </w:p>
    <w:p w14:paraId="4BF152D7" w14:textId="77777777" w:rsidR="00C63CF4" w:rsidRDefault="00000000">
      <w:pPr>
        <w:spacing w:before="200" w:after="120"/>
      </w:pPr>
      <w:r>
        <w:rPr>
          <w:b/>
          <w:bCs/>
        </w:rPr>
        <w:t>5. El error de tipo, a propósito</w:t>
      </w:r>
    </w:p>
    <w:p w14:paraId="0403F280" w14:textId="77777777" w:rsidR="00C63CF4" w:rsidRDefault="00000000">
      <w:pPr>
        <w:spacing w:after="120" w:line="276" w:lineRule="auto"/>
        <w:jc w:val="both"/>
      </w:pPr>
      <w:r>
        <w:t xml:space="preserve">El enunciado pide cambiar el tipo de la condición del monto de Number a String y observar la ruta resultante. La versión de n8n utilizada no ofrece el operador mayor que para el tipo String, de modo que el experimento se realizó por la vía equivalente: se mantuvo el operador numérico y se retiró la </w:t>
      </w:r>
      <w:proofErr w:type="gramStart"/>
      <w:r>
        <w:t>conversión .</w:t>
      </w:r>
      <w:proofErr w:type="spellStart"/>
      <w:r>
        <w:t>toNumber</w:t>
      </w:r>
      <w:proofErr w:type="spellEnd"/>
      <w:proofErr w:type="gramEnd"/>
      <w:r>
        <w:t>() de la expresión, con lo cual el monto llega al operador como la cadena de texto que entregó el formulario.</w:t>
      </w:r>
    </w:p>
    <w:p w14:paraId="267ADDA9" w14:textId="597093BC" w:rsidR="00C63CF4" w:rsidRDefault="00000000">
      <w:pPr>
        <w:spacing w:after="120" w:line="276" w:lineRule="auto"/>
        <w:jc w:val="both"/>
      </w:pPr>
      <w:r>
        <w:t xml:space="preserve">El resultado observado no fue una </w:t>
      </w:r>
      <w:r w:rsidR="008E11EC">
        <w:t>clasificación</w:t>
      </w:r>
      <w:r>
        <w:t xml:space="preserve"> errónea sino una falla: doce de las quince solicitudes terminaron con error 500 y solo tres completaron su ejecución. La explicación es que la validación de tipos del nodo es estricta y, al recibir una cadena donde espera un número, se niega a comparar y detiene el nodo antes de evaluar la condición. Las tres que sobrevivieron son DEV-1119, DEV-1123 y DEV-C03, y sobrevivieron porque salen por las reglas del plazo y del estado dañado, que se evalúan antes </w:t>
      </w:r>
      <w:r>
        <w:lastRenderedPageBreak/>
        <w:t>que la del monto y por lo tanto nunca alcanzan la comparación defectuosa. Es una demostración no buscada de que el orden de las reglas determina incluso que solicitudes llegan a toparse con un defecto del flujo.</w:t>
      </w:r>
    </w:p>
    <w:p w14:paraId="529668F8" w14:textId="77777777" w:rsidR="00C63CF4" w:rsidRDefault="00000000">
      <w:pPr>
        <w:spacing w:after="120" w:line="276" w:lineRule="auto"/>
        <w:jc w:val="both"/>
      </w:pPr>
      <w:r>
        <w:t xml:space="preserve">Conviene señalar el escenario que este experimento no produjo pero que estaba a un paso. Si la validación de tipos fuera laxa, o si se activara la opción </w:t>
      </w:r>
      <w:proofErr w:type="spellStart"/>
      <w:r>
        <w:t>Convert</w:t>
      </w:r>
      <w:proofErr w:type="spellEnd"/>
      <w:r>
        <w:t xml:space="preserve"> </w:t>
      </w:r>
      <w:proofErr w:type="spellStart"/>
      <w:r>
        <w:t>types</w:t>
      </w:r>
      <w:proofErr w:type="spellEnd"/>
      <w:r>
        <w:t xml:space="preserve"> </w:t>
      </w:r>
      <w:proofErr w:type="spellStart"/>
      <w:r>
        <w:t>where</w:t>
      </w:r>
      <w:proofErr w:type="spellEnd"/>
      <w:r>
        <w:t xml:space="preserve"> </w:t>
      </w:r>
      <w:proofErr w:type="spellStart"/>
      <w:r>
        <w:t>required</w:t>
      </w:r>
      <w:proofErr w:type="spellEnd"/>
      <w:r>
        <w:t>, el nodo no fallaría: compararía texto con texto, carácter por carácter, de modo que la cadena "9990" resultaría mayor que "65000" porque el 9 viene después del 6, y DEV-C01, una solicitud de $9.990, se derivaría a revisión manual. El flujo terminaría en verde, el cliente recibiría su respuesta y el registro quedaría escrito con la ruta equivocada. Ese es el error más peligroso de los dos, porque no deja ninguna señal. Tras la prueba la expresión se devolvió a su forma original y se verificó que las quince solicitudes volvieran a clasificarse correctamente.</w:t>
      </w:r>
    </w:p>
    <w:p w14:paraId="6F45E45B" w14:textId="77777777" w:rsidR="00C63CF4" w:rsidRDefault="00000000">
      <w:pPr>
        <w:spacing w:before="160" w:after="60"/>
        <w:jc w:val="center"/>
      </w:pPr>
      <w:r>
        <w:rPr>
          <w:noProof/>
        </w:rPr>
        <w:drawing>
          <wp:inline distT="0" distB="0" distL="0" distR="0" wp14:anchorId="4E93EB9D" wp14:editId="1BC2B862">
            <wp:extent cx="4286250" cy="3009900"/>
            <wp:effectExtent l="0" t="0" r="0" b="0"/>
            <wp:docPr id="804378951" name="Imagen 804378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86250" cy="3009900"/>
                    </a:xfrm>
                    <a:prstGeom prst="rect">
                      <a:avLst/>
                    </a:prstGeom>
                  </pic:spPr>
                </pic:pic>
              </a:graphicData>
            </a:graphic>
          </wp:inline>
        </w:drawing>
      </w:r>
    </w:p>
    <w:p w14:paraId="67567755" w14:textId="77777777" w:rsidR="00C63CF4" w:rsidRDefault="00000000">
      <w:pPr>
        <w:spacing w:after="200"/>
        <w:jc w:val="center"/>
      </w:pPr>
      <w:r>
        <w:rPr>
          <w:i/>
          <w:iCs/>
          <w:sz w:val="18"/>
          <w:szCs w:val="18"/>
        </w:rPr>
        <w:t>Figura 11 — Resultado tras retirar la conversión de tipo: doce solicitudes fallan y solo sobreviven las tres que salen por reglas anteriores a la del monto.</w:t>
      </w:r>
    </w:p>
    <w:p w14:paraId="7B2CF6E1" w14:textId="77777777" w:rsidR="00C63CF4" w:rsidRDefault="00000000">
      <w:pPr>
        <w:spacing w:before="200" w:after="120"/>
      </w:pPr>
      <w:r>
        <w:rPr>
          <w:b/>
          <w:bCs/>
        </w:rPr>
        <w:t>6. Los dos casos que el flujo no puede resolver</w:t>
      </w:r>
    </w:p>
    <w:p w14:paraId="07081160" w14:textId="77777777" w:rsidR="00C63CF4" w:rsidRDefault="00000000">
      <w:pPr>
        <w:spacing w:after="120" w:line="276" w:lineRule="auto"/>
        <w:jc w:val="both"/>
      </w:pPr>
      <w:r>
        <w:t xml:space="preserve">El primero es una solicitud con "monto": "veinte mil". Ocurre porque la regla 2 </w:t>
      </w:r>
      <w:proofErr w:type="gramStart"/>
      <w:r>
        <w:t>aplica .</w:t>
      </w:r>
      <w:proofErr w:type="spellStart"/>
      <w:r>
        <w:t>toNumber</w:t>
      </w:r>
      <w:proofErr w:type="spellEnd"/>
      <w:proofErr w:type="gramEnd"/>
      <w:r>
        <w:t xml:space="preserve">() sobre ese texto y no existe conversión posible: el nodo </w:t>
      </w:r>
      <w:proofErr w:type="spellStart"/>
      <w:r>
        <w:t>Triage</w:t>
      </w:r>
      <w:proofErr w:type="spellEnd"/>
      <w:r>
        <w:t xml:space="preserve"> (Switch Rules) falla con el mensaje </w:t>
      </w:r>
      <w:proofErr w:type="spellStart"/>
      <w:r>
        <w:t>cannot</w:t>
      </w:r>
      <w:proofErr w:type="spellEnd"/>
      <w:r>
        <w:t xml:space="preserve"> </w:t>
      </w:r>
      <w:proofErr w:type="spellStart"/>
      <w:r>
        <w:t>convert</w:t>
      </w:r>
      <w:proofErr w:type="spellEnd"/>
      <w:r>
        <w:t xml:space="preserve"> </w:t>
      </w:r>
      <w:proofErr w:type="spellStart"/>
      <w:r>
        <w:t>to</w:t>
      </w:r>
      <w:proofErr w:type="spellEnd"/>
      <w:r>
        <w:t xml:space="preserve"> </w:t>
      </w:r>
      <w:proofErr w:type="spellStart"/>
      <w:r>
        <w:t>number</w:t>
      </w:r>
      <w:proofErr w:type="spellEnd"/>
      <w:r>
        <w:t xml:space="preserve"> y el </w:t>
      </w:r>
      <w:proofErr w:type="spellStart"/>
      <w:r>
        <w:t>webhook</w:t>
      </w:r>
      <w:proofErr w:type="spellEnd"/>
      <w:r>
        <w:t xml:space="preserve"> responde con código 500. Para detectarla y no simplemente caerse, el flujo necesitaría una validación de forma previa al Switch que verifique que el campo monto contiene únicamente dígitos y, si no los contiene, lo derive a la ruta de datos inválidos con un motivo propio en lugar de dejar que el nodo se detenga. Dicho esto, que el flujo falle en vez de adivinar es preferible: un monto escrito en palabras no tiene interpretación única y cualquier conversión automática </w:t>
      </w:r>
      <w:proofErr w:type="spellStart"/>
      <w:r>
        <w:t>seria</w:t>
      </w:r>
      <w:proofErr w:type="spellEnd"/>
      <w:r>
        <w:t xml:space="preserve"> una suposición.</w:t>
      </w:r>
    </w:p>
    <w:p w14:paraId="5B8F3843" w14:textId="77777777" w:rsidR="00C63CF4" w:rsidRDefault="00000000">
      <w:pPr>
        <w:spacing w:after="120" w:line="276" w:lineRule="auto"/>
        <w:jc w:val="both"/>
      </w:pPr>
      <w:r>
        <w:t>El segundo es una solicitud con "</w:t>
      </w:r>
      <w:proofErr w:type="spellStart"/>
      <w:r>
        <w:t>sku</w:t>
      </w:r>
      <w:proofErr w:type="spellEnd"/>
      <w:r>
        <w:t xml:space="preserve">": "ZZ-999". Ocurre porque ese SKU no existe en el catálogo de productos y el flujo nunca consulta el catálogo: ninguna de las seis reglas mira el campo </w:t>
      </w:r>
      <w:proofErr w:type="spellStart"/>
      <w:r>
        <w:t>sku</w:t>
      </w:r>
      <w:proofErr w:type="spellEnd"/>
      <w:r>
        <w:t xml:space="preserve">, de modo que la solicitud atraviesa toda la validación y se clasifica como APROBACION igual que cualquier otra legítima. Para detectarla el flujo necesitaría un nodo que cruce el </w:t>
      </w:r>
      <w:proofErr w:type="spellStart"/>
      <w:r>
        <w:t>sku</w:t>
      </w:r>
      <w:proofErr w:type="spellEnd"/>
      <w:r>
        <w:t xml:space="preserve"> contra el catálogo antes de clasificar y, ya que ese cruce se haría de todos modos, verificar también que el monto declarado coincida con el producto de unidades por el precio de lista. Sin esa validación, un cliente podría solicitar el </w:t>
      </w:r>
      <w:r>
        <w:lastRenderedPageBreak/>
        <w:t>reembolso de un producto inexistente, o del precio equivocado de uno existente, y el proceso lo aprobaría sin dejar ninguna señal de alerta.</w:t>
      </w:r>
    </w:p>
    <w:p w14:paraId="206E3882" w14:textId="77777777" w:rsidR="00C63CF4" w:rsidRDefault="00000000">
      <w:pPr>
        <w:spacing w:before="200" w:after="120"/>
      </w:pPr>
      <w:r>
        <w:rPr>
          <w:b/>
          <w:bCs/>
        </w:rPr>
        <w:t xml:space="preserve">7. Las dos URL del </w:t>
      </w:r>
      <w:proofErr w:type="spellStart"/>
      <w:r>
        <w:rPr>
          <w:b/>
          <w:bCs/>
        </w:rPr>
        <w:t>webhook</w:t>
      </w:r>
      <w:proofErr w:type="spellEnd"/>
    </w:p>
    <w:p w14:paraId="3F7AA8B8" w14:textId="77777777" w:rsidR="00C63CF4" w:rsidRDefault="00000000">
      <w:pPr>
        <w:spacing w:after="120" w:line="276" w:lineRule="auto"/>
        <w:jc w:val="both"/>
      </w:pPr>
      <w:r>
        <w:t xml:space="preserve">n8n publica dos direcciones para un mismo </w:t>
      </w:r>
      <w:proofErr w:type="spellStart"/>
      <w:r>
        <w:t>webhook</w:t>
      </w:r>
      <w:proofErr w:type="spellEnd"/>
      <w:r>
        <w:t xml:space="preserve">, que se diferencian únicamente en el segmento de la ruta. La URL de prueba, https://pipevargask.app.n8n.cloud/webhook-test/devoluciones-135, solo responde mientras el botón Listen </w:t>
      </w:r>
      <w:proofErr w:type="spellStart"/>
      <w:r>
        <w:t>for</w:t>
      </w:r>
      <w:proofErr w:type="spellEnd"/>
      <w:r>
        <w:t xml:space="preserve"> test </w:t>
      </w:r>
      <w:proofErr w:type="spellStart"/>
      <w:r>
        <w:t>event</w:t>
      </w:r>
      <w:proofErr w:type="spellEnd"/>
      <w:r>
        <w:t xml:space="preserve"> está activo y atiende una única llamada, tras la cual deja de escuchar; a cambio muestra los datos en vivo sobre el lienzo del editor. La URL de producción, https://pipevargask.app.n8n.cloud/webhook/devoluciones-135, responde siempre que el </w:t>
      </w:r>
      <w:proofErr w:type="spellStart"/>
      <w:r>
        <w:t>workflow</w:t>
      </w:r>
      <w:proofErr w:type="spellEnd"/>
      <w:r>
        <w:t xml:space="preserve"> este publicado y atiende llamadas sin límite, pero las ejecuciones no se dibujan en el editor y solo pueden consultarse después en la pestaña </w:t>
      </w:r>
      <w:proofErr w:type="spellStart"/>
      <w:r>
        <w:t>Executions</w:t>
      </w:r>
      <w:proofErr w:type="spellEnd"/>
      <w:r>
        <w:t xml:space="preserve">, y únicamente si el </w:t>
      </w:r>
      <w:proofErr w:type="spellStart"/>
      <w:r>
        <w:t>workflow</w:t>
      </w:r>
      <w:proofErr w:type="spellEnd"/>
      <w:r>
        <w:t xml:space="preserve"> </w:t>
      </w:r>
      <w:proofErr w:type="spellStart"/>
      <w:r>
        <w:t>esta</w:t>
      </w:r>
      <w:proofErr w:type="spellEnd"/>
      <w:r>
        <w:t xml:space="preserve"> configurado para guardarlas.</w:t>
      </w:r>
    </w:p>
    <w:p w14:paraId="5FA77E59" w14:textId="77777777" w:rsidR="00C63CF4" w:rsidRDefault="00000000">
      <w:pPr>
        <w:spacing w:after="120" w:line="276" w:lineRule="auto"/>
        <w:jc w:val="both"/>
      </w:pPr>
      <w:r>
        <w:t xml:space="preserve">Todas las evidencias de este informe corresponden a la URL de producción. Los propios </w:t>
      </w:r>
      <w:proofErr w:type="spellStart"/>
      <w:r>
        <w:t>items</w:t>
      </w:r>
      <w:proofErr w:type="spellEnd"/>
      <w:r>
        <w:t xml:space="preserve"> lo confirman: cada solicitud recibida trae los campos </w:t>
      </w:r>
      <w:proofErr w:type="spellStart"/>
      <w:r>
        <w:t>webhookUrl</w:t>
      </w:r>
      <w:proofErr w:type="spellEnd"/>
      <w:r>
        <w:t xml:space="preserve"> y </w:t>
      </w:r>
      <w:proofErr w:type="spellStart"/>
      <w:r>
        <w:t>executionMode</w:t>
      </w:r>
      <w:proofErr w:type="spellEnd"/>
      <w:r>
        <w:t xml:space="preserve">, y este último registra el valor </w:t>
      </w:r>
      <w:proofErr w:type="spellStart"/>
      <w:r>
        <w:t>production</w:t>
      </w:r>
      <w:proofErr w:type="spellEnd"/>
      <w:r>
        <w:t>.</w:t>
      </w:r>
    </w:p>
    <w:p w14:paraId="37A6FE90" w14:textId="77777777" w:rsidR="00C63CF4" w:rsidRDefault="00000000">
      <w:pPr>
        <w:spacing w:before="280" w:after="160"/>
      </w:pPr>
      <w:r>
        <w:rPr>
          <w:b/>
          <w:bCs/>
          <w:sz w:val="26"/>
          <w:szCs w:val="26"/>
        </w:rPr>
        <w:t>Recomendación: el MVP debe convertirse en el sistema definitivo</w:t>
      </w:r>
    </w:p>
    <w:p w14:paraId="1C80B92D" w14:textId="39CD9352" w:rsidR="00C63CF4" w:rsidRDefault="00000000">
      <w:pPr>
        <w:spacing w:after="120" w:line="276" w:lineRule="auto"/>
        <w:jc w:val="both"/>
      </w:pPr>
      <w:r>
        <w:t xml:space="preserve">La </w:t>
      </w:r>
      <w:r w:rsidR="008E11EC">
        <w:t>recomendación</w:t>
      </w:r>
      <w:r>
        <w:t xml:space="preserve"> es adoptarlo, con condiciones. El argumento a favor es que el MVP resuelve el cuello de botella que motivo el proyecto y lo demostró sobre datos reales, no sobre una prueba de laboratorio. El </w:t>
      </w:r>
      <w:proofErr w:type="spellStart"/>
      <w:r>
        <w:t>triage</w:t>
      </w:r>
      <w:proofErr w:type="spellEnd"/>
      <w:r>
        <w:t>, que hoy demora tres días hábiles frente a las veinticuatro horas prometidas, paso a resolverse en segundos, y un tercio de las solicitudes se cierra sin que nadie las toque. Las que si requieren juicio humano llegan al equipo ya clasificadas y con el motivo escrito, de modo que el trabajo manual que queda es el que efectivamente lo necesita. A esto se suma que cada decisión queda registrada con su motivo y con los parámetros aplicados, algo que el proceso manual no producía en absoluto.</w:t>
      </w:r>
    </w:p>
    <w:p w14:paraId="114CA52E" w14:textId="1573CA9C" w:rsidR="00C63CF4" w:rsidRDefault="00000000">
      <w:pPr>
        <w:spacing w:after="120" w:line="276" w:lineRule="auto"/>
        <w:jc w:val="both"/>
      </w:pPr>
      <w:r>
        <w:t xml:space="preserve">Las condiciones son tres y corresponden a brechas que las propias pruebas dejaron a la vista. La primera es la validación contra el catálogo: mientras el flujo no cruce el </w:t>
      </w:r>
      <w:proofErr w:type="spellStart"/>
      <w:r>
        <w:t>sku</w:t>
      </w:r>
      <w:proofErr w:type="spellEnd"/>
      <w:r>
        <w:t xml:space="preserve"> y el monto contra la lista de productos, seguirá aprobando solicitudes de artículos inexistentes sin señal alguna, y ese es un riesgo económico directo. La segunda es la capacidad: al enviar las quince solicitudes con cuatrocientos milisegundos de separación, cuatro superaron el tiempo de espera por congestión, y solo al espaciarlas a cuatro segundos el lote completo se </w:t>
      </w:r>
      <w:r w:rsidR="008E11EC">
        <w:t>procesó</w:t>
      </w:r>
      <w:r>
        <w:t>. Quince solicitudes al día no son un problema, pero un formulario web no las entrega espaciadas, y un día de alta demanda las entrega en ráfaga. La tercera es la visibilidad de la política: hoy las reglas viven dentro de un nodo que solo puede leer quien abre el editor de n8n, de modo que el área que define la política comercial no puede verificar ni modificar el umbral sin pasar por quien construyó el flujo.</w:t>
      </w:r>
    </w:p>
    <w:p w14:paraId="4469812B" w14:textId="3CE3C56D" w:rsidR="00C63CF4" w:rsidRDefault="00000000">
      <w:pPr>
        <w:spacing w:after="120" w:line="276" w:lineRule="auto"/>
        <w:jc w:val="both"/>
      </w:pPr>
      <w:r>
        <w:t xml:space="preserve">Hay además dos limitaciones estructurales que no son defectos de la implementación sino de la herramienta, y que conviene dejar enunciadas. Una planilla de cálculo funciona como registro con quince filas diarias, pero no es una base de datos y deja de servir mucho antes de lo que uno supone. Y n8n no provee interfaz para el equipo que opera el proceso: quien revisa las solicitudes derivadas necesita un lugar donde trabajarlas, y ese lugar hoy no existe. Ninguna de las dos invalida la </w:t>
      </w:r>
      <w:r w:rsidR="008E11EC">
        <w:t>recomendación</w:t>
      </w:r>
      <w:r>
        <w:t xml:space="preserve">, porque n8n no deja de servir cuando el volumen </w:t>
      </w:r>
      <w:r w:rsidR="008E11EC">
        <w:t>crece,</w:t>
      </w:r>
      <w:r>
        <w:t xml:space="preserve"> sino que deja de ser suficiente, y reconocer ese punto de antemano es parte de la decisión y no una objeción a ella.</w:t>
      </w:r>
    </w:p>
    <w:sectPr w:rsidR="00C63CF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0A7"/>
    <w:multiLevelType w:val="hybridMultilevel"/>
    <w:tmpl w:val="2B7C82C2"/>
    <w:lvl w:ilvl="0" w:tplc="D9820E44">
      <w:start w:val="1"/>
      <w:numFmt w:val="bullet"/>
      <w:lvlText w:val="●"/>
      <w:lvlJc w:val="left"/>
      <w:pPr>
        <w:ind w:left="720" w:hanging="360"/>
      </w:pPr>
    </w:lvl>
    <w:lvl w:ilvl="1" w:tplc="CBD081E2">
      <w:start w:val="1"/>
      <w:numFmt w:val="bullet"/>
      <w:lvlText w:val="○"/>
      <w:lvlJc w:val="left"/>
      <w:pPr>
        <w:ind w:left="1440" w:hanging="360"/>
      </w:pPr>
    </w:lvl>
    <w:lvl w:ilvl="2" w:tplc="25C45488">
      <w:start w:val="1"/>
      <w:numFmt w:val="bullet"/>
      <w:lvlText w:val="■"/>
      <w:lvlJc w:val="left"/>
      <w:pPr>
        <w:ind w:left="2160" w:hanging="360"/>
      </w:pPr>
    </w:lvl>
    <w:lvl w:ilvl="3" w:tplc="36DE2A7E">
      <w:start w:val="1"/>
      <w:numFmt w:val="bullet"/>
      <w:lvlText w:val="●"/>
      <w:lvlJc w:val="left"/>
      <w:pPr>
        <w:ind w:left="2880" w:hanging="360"/>
      </w:pPr>
    </w:lvl>
    <w:lvl w:ilvl="4" w:tplc="82628696">
      <w:start w:val="1"/>
      <w:numFmt w:val="bullet"/>
      <w:lvlText w:val="○"/>
      <w:lvlJc w:val="left"/>
      <w:pPr>
        <w:ind w:left="3600" w:hanging="360"/>
      </w:pPr>
    </w:lvl>
    <w:lvl w:ilvl="5" w:tplc="D2A239A6">
      <w:start w:val="1"/>
      <w:numFmt w:val="bullet"/>
      <w:lvlText w:val="■"/>
      <w:lvlJc w:val="left"/>
      <w:pPr>
        <w:ind w:left="4320" w:hanging="360"/>
      </w:pPr>
    </w:lvl>
    <w:lvl w:ilvl="6" w:tplc="1DD24E26">
      <w:start w:val="1"/>
      <w:numFmt w:val="bullet"/>
      <w:lvlText w:val="●"/>
      <w:lvlJc w:val="left"/>
      <w:pPr>
        <w:ind w:left="5040" w:hanging="360"/>
      </w:pPr>
    </w:lvl>
    <w:lvl w:ilvl="7" w:tplc="6A1E5722">
      <w:start w:val="1"/>
      <w:numFmt w:val="bullet"/>
      <w:lvlText w:val="●"/>
      <w:lvlJc w:val="left"/>
      <w:pPr>
        <w:ind w:left="5760" w:hanging="360"/>
      </w:pPr>
    </w:lvl>
    <w:lvl w:ilvl="8" w:tplc="48009EB6">
      <w:start w:val="1"/>
      <w:numFmt w:val="bullet"/>
      <w:lvlText w:val="●"/>
      <w:lvlJc w:val="left"/>
      <w:pPr>
        <w:ind w:left="6480" w:hanging="360"/>
      </w:pPr>
    </w:lvl>
  </w:abstractNum>
  <w:num w:numId="1" w16cid:durableId="661128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CF4"/>
    <w:rsid w:val="0031524E"/>
    <w:rsid w:val="008E11EC"/>
    <w:rsid w:val="00C0448F"/>
    <w:rsid w:val="00C63CF4"/>
    <w:rsid w:val="00CB559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2B5D3"/>
  <w15:docId w15:val="{C8E6AF2D-CD94-4FBF-B141-2CE24E7A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link w:val="SubttuloCar"/>
    <w:uiPriority w:val="11"/>
    <w:qFormat/>
    <w:rsid w:val="00C0448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C0448F"/>
    <w:rPr>
      <w:rFonts w:asciiTheme="minorHAnsi" w:eastAsiaTheme="minorEastAsia" w:hAnsiTheme="minorHAnsi" w:cstheme="minorBidi"/>
      <w:color w:val="5A5A5A" w:themeColor="text1" w:themeTint="A5"/>
      <w:spacing w:val="15"/>
    </w:rPr>
  </w:style>
  <w:style w:type="character" w:styleId="Mencinsinresolver">
    <w:name w:val="Unresolved Mention"/>
    <w:basedOn w:val="Fuentedeprrafopredeter"/>
    <w:uiPriority w:val="99"/>
    <w:semiHidden/>
    <w:unhideWhenUsed/>
    <w:rsid w:val="00C044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fvargasusm/ICN292-Lab3-Vargas-Felipe"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4049</Words>
  <Characters>22271</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Martinez</cp:lastModifiedBy>
  <cp:revision>3</cp:revision>
  <cp:lastPrinted>2026-09-22T23:05:00Z</cp:lastPrinted>
  <dcterms:created xsi:type="dcterms:W3CDTF">2026-09-22T23:05:00Z</dcterms:created>
  <dcterms:modified xsi:type="dcterms:W3CDTF">2026-09-22T23:09:00Z</dcterms:modified>
</cp:coreProperties>
</file>