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334C" w:rsidRDefault="002276F0">
      <w:r>
        <w:rPr>
          <w:noProof/>
          <w:color w:val="000000"/>
        </w:rPr>
        <w:drawing>
          <wp:anchor distT="0" distB="0" distL="114300" distR="114300" simplePos="0" relativeHeight="251661312" behindDoc="1" locked="0" layoutInCell="1" allowOverlap="1" wp14:anchorId="7EA050C0">
            <wp:simplePos x="0" y="0"/>
            <wp:positionH relativeFrom="column">
              <wp:posOffset>4533265</wp:posOffset>
            </wp:positionH>
            <wp:positionV relativeFrom="paragraph">
              <wp:posOffset>-632460</wp:posOffset>
            </wp:positionV>
            <wp:extent cx="1663700" cy="935990"/>
            <wp:effectExtent l="0" t="0" r="0" b="381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663700" cy="935990"/>
                    </a:xfrm>
                    <a:prstGeom prst="rect">
                      <a:avLst/>
                    </a:prstGeom>
                    <a:ln/>
                  </pic:spPr>
                </pic:pic>
              </a:graphicData>
            </a:graphic>
            <wp14:sizeRelH relativeFrom="page">
              <wp14:pctWidth>0</wp14:pctWidth>
            </wp14:sizeRelH>
            <wp14:sizeRelV relativeFrom="page">
              <wp14:pctHeight>0</wp14:pctHeight>
            </wp14:sizeRelV>
          </wp:anchor>
        </w:drawing>
      </w:r>
      <w:r w:rsidR="00CB705F">
        <w:rPr>
          <w:rFonts w:ascii="Calibri" w:eastAsia="Calibri" w:hAnsi="Calibri" w:cs="Calibri"/>
          <w:noProof/>
          <w:color w:val="000000"/>
          <w:sz w:val="22"/>
          <w:szCs w:val="22"/>
        </w:rPr>
        <w:drawing>
          <wp:anchor distT="0" distB="0" distL="114300" distR="114300" simplePos="0" relativeHeight="251659264" behindDoc="1" locked="0" layoutInCell="1" allowOverlap="1" wp14:anchorId="29C9A9D4">
            <wp:simplePos x="0" y="0"/>
            <wp:positionH relativeFrom="column">
              <wp:posOffset>-495300</wp:posOffset>
            </wp:positionH>
            <wp:positionV relativeFrom="paragraph">
              <wp:posOffset>-621030</wp:posOffset>
            </wp:positionV>
            <wp:extent cx="1498600" cy="762000"/>
            <wp:effectExtent l="0" t="0" r="0" b="0"/>
            <wp:wrapNone/>
            <wp:docPr id="6" name="image3.jpg" descr="LogoSK"/>
            <wp:cNvGraphicFramePr/>
            <a:graphic xmlns:a="http://schemas.openxmlformats.org/drawingml/2006/main">
              <a:graphicData uri="http://schemas.openxmlformats.org/drawingml/2006/picture">
                <pic:pic xmlns:pic="http://schemas.openxmlformats.org/drawingml/2006/picture">
                  <pic:nvPicPr>
                    <pic:cNvPr id="0" name="image3.jpg" descr="LogoSK"/>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498600" cy="762000"/>
                    </a:xfrm>
                    <a:prstGeom prst="rect">
                      <a:avLst/>
                    </a:prstGeom>
                    <a:ln/>
                  </pic:spPr>
                </pic:pic>
              </a:graphicData>
            </a:graphic>
            <wp14:sizeRelH relativeFrom="page">
              <wp14:pctWidth>0</wp14:pctWidth>
            </wp14:sizeRelH>
            <wp14:sizeRelV relativeFrom="page">
              <wp14:pctHeight>0</wp14:pctHeight>
            </wp14:sizeRelV>
          </wp:anchor>
        </w:drawing>
      </w:r>
    </w:p>
    <w:p w:rsidR="00E5334C" w:rsidRDefault="00E5334C"/>
    <w:p w:rsidR="00510FF2" w:rsidRDefault="00510FF2"/>
    <w:p w:rsidR="00510FF2" w:rsidRDefault="00510FF2"/>
    <w:p w:rsidR="00510FF2" w:rsidRPr="00A1176A" w:rsidRDefault="00510FF2">
      <w:pPr>
        <w:rPr>
          <w:rFonts w:asciiTheme="minorHAnsi" w:hAnsiTheme="minorHAnsi" w:cstheme="minorHAnsi"/>
        </w:rPr>
      </w:pPr>
    </w:p>
    <w:p w:rsidR="00071705" w:rsidRPr="00A1176A" w:rsidRDefault="00E5334C">
      <w:pPr>
        <w:rPr>
          <w:rFonts w:asciiTheme="minorHAnsi" w:hAnsiTheme="minorHAnsi" w:cstheme="minorHAnsi"/>
        </w:rPr>
      </w:pPr>
      <w:r w:rsidRPr="00A1176A">
        <w:rPr>
          <w:rFonts w:asciiTheme="minorHAnsi" w:hAnsiTheme="minorHAnsi" w:cstheme="minorHAnsi"/>
        </w:rPr>
        <w:t>Fecha: 15 de marzo 2021</w:t>
      </w:r>
    </w:p>
    <w:p w:rsidR="00E5334C" w:rsidRPr="00A1176A" w:rsidRDefault="00E5334C">
      <w:pPr>
        <w:rPr>
          <w:rFonts w:asciiTheme="minorHAnsi" w:hAnsiTheme="minorHAnsi" w:cstheme="minorHAnsi"/>
        </w:rPr>
      </w:pPr>
      <w:r w:rsidRPr="00A1176A">
        <w:rPr>
          <w:rFonts w:asciiTheme="minorHAnsi" w:hAnsiTheme="minorHAnsi" w:cstheme="minorHAnsi"/>
        </w:rPr>
        <w:t>De: Departamento de comunicaciones</w:t>
      </w:r>
    </w:p>
    <w:p w:rsidR="00E5334C" w:rsidRPr="00A1176A" w:rsidRDefault="00E5334C">
      <w:pPr>
        <w:rPr>
          <w:rFonts w:asciiTheme="minorHAnsi" w:hAnsiTheme="minorHAnsi" w:cstheme="minorHAnsi"/>
        </w:rPr>
      </w:pPr>
      <w:r w:rsidRPr="00A1176A">
        <w:rPr>
          <w:rFonts w:asciiTheme="minorHAnsi" w:hAnsiTheme="minorHAnsi" w:cstheme="minorHAnsi"/>
        </w:rPr>
        <w:t>Para: Empleados Henkel Colombiana SAS</w:t>
      </w:r>
    </w:p>
    <w:p w:rsidR="00510FF2" w:rsidRPr="00A1176A" w:rsidRDefault="00510FF2">
      <w:pPr>
        <w:rPr>
          <w:rFonts w:asciiTheme="minorHAnsi" w:hAnsiTheme="minorHAnsi" w:cstheme="minorHAnsi"/>
        </w:rPr>
      </w:pPr>
    </w:p>
    <w:p w:rsidR="00E5334C" w:rsidRPr="00FF7641" w:rsidRDefault="00FF7641">
      <w:pPr>
        <w:rPr>
          <w:rFonts w:asciiTheme="minorHAnsi" w:hAnsiTheme="minorHAnsi" w:cstheme="minorHAnsi"/>
          <w:b/>
          <w:bCs/>
          <w:u w:val="single"/>
        </w:rPr>
      </w:pPr>
      <w:r w:rsidRPr="00FF7641">
        <w:rPr>
          <w:rFonts w:asciiTheme="minorHAnsi" w:eastAsia="Calibri" w:hAnsiTheme="minorHAnsi" w:cstheme="minorHAnsi"/>
          <w:b/>
          <w:bCs/>
          <w:noProof/>
          <w:color w:val="000000"/>
          <w:sz w:val="22"/>
          <w:szCs w:val="22"/>
        </w:rPr>
        <w:drawing>
          <wp:anchor distT="0" distB="0" distL="114300" distR="114300" simplePos="0" relativeHeight="251660288" behindDoc="1" locked="0" layoutInCell="1" allowOverlap="1" wp14:anchorId="6A64FF70">
            <wp:simplePos x="0" y="0"/>
            <wp:positionH relativeFrom="column">
              <wp:posOffset>3212465</wp:posOffset>
            </wp:positionH>
            <wp:positionV relativeFrom="paragraph">
              <wp:posOffset>29210</wp:posOffset>
            </wp:positionV>
            <wp:extent cx="2971800" cy="3289300"/>
            <wp:effectExtent l="0" t="0" r="0" b="0"/>
            <wp:wrapSquare wrapText="bothSides"/>
            <wp:docPr id="8" name="image2.jpg" descr="BiciMoto"/>
            <wp:cNvGraphicFramePr/>
            <a:graphic xmlns:a="http://schemas.openxmlformats.org/drawingml/2006/main">
              <a:graphicData uri="http://schemas.openxmlformats.org/drawingml/2006/picture">
                <pic:pic xmlns:pic="http://schemas.openxmlformats.org/drawingml/2006/picture">
                  <pic:nvPicPr>
                    <pic:cNvPr id="0" name="image2.jpg" descr="BiciMoto"/>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971800" cy="3289300"/>
                    </a:xfrm>
                    <a:prstGeom prst="rect">
                      <a:avLst/>
                    </a:prstGeom>
                    <a:ln/>
                  </pic:spPr>
                </pic:pic>
              </a:graphicData>
            </a:graphic>
            <wp14:sizeRelH relativeFrom="page">
              <wp14:pctWidth>0</wp14:pctWidth>
            </wp14:sizeRelH>
            <wp14:sizeRelV relativeFrom="page">
              <wp14:pctHeight>0</wp14:pctHeight>
            </wp14:sizeRelV>
          </wp:anchor>
        </w:drawing>
      </w:r>
      <w:r w:rsidR="00E5334C" w:rsidRPr="00FF7641">
        <w:rPr>
          <w:rFonts w:asciiTheme="minorHAnsi" w:hAnsiTheme="minorHAnsi" w:cstheme="minorHAnsi"/>
          <w:b/>
          <w:bCs/>
          <w:u w:val="single"/>
        </w:rPr>
        <w:t>Asunto: Evento Beauty Shop</w:t>
      </w:r>
    </w:p>
    <w:p w:rsidR="00E5334C" w:rsidRDefault="00E5334C">
      <w:pPr>
        <w:rPr>
          <w:rFonts w:asciiTheme="minorHAnsi" w:hAnsiTheme="minorHAnsi" w:cstheme="minorHAnsi"/>
        </w:rPr>
      </w:pPr>
    </w:p>
    <w:p w:rsidR="00E5334C" w:rsidRPr="00A1176A" w:rsidRDefault="00E5334C" w:rsidP="00510FF2">
      <w:pPr>
        <w:jc w:val="both"/>
        <w:rPr>
          <w:rFonts w:asciiTheme="minorHAnsi" w:hAnsiTheme="minorHAnsi" w:cstheme="minorHAnsi"/>
        </w:rPr>
      </w:pPr>
    </w:p>
    <w:p w:rsidR="00F75FC4" w:rsidRDefault="00E5334C" w:rsidP="00510FF2">
      <w:pPr>
        <w:jc w:val="both"/>
        <w:rPr>
          <w:rFonts w:asciiTheme="minorHAnsi" w:hAnsiTheme="minorHAnsi" w:cstheme="minorHAnsi"/>
        </w:rPr>
      </w:pPr>
      <w:r w:rsidRPr="00A1176A">
        <w:rPr>
          <w:rFonts w:asciiTheme="minorHAnsi" w:hAnsiTheme="minorHAnsi" w:cstheme="minorHAnsi"/>
        </w:rPr>
        <w:t xml:space="preserve">Nos complace comunicarles que desde el 15 de mayo hasta el 15 de junio podrán participar en el sorteo de una espectacular bicimoto eléctrica RAPID III por la compra de </w:t>
      </w:r>
      <w:r w:rsidR="00510FF2" w:rsidRPr="00A1176A">
        <w:rPr>
          <w:rFonts w:asciiTheme="minorHAnsi" w:hAnsiTheme="minorHAnsi" w:cstheme="minorHAnsi"/>
        </w:rPr>
        <w:t xml:space="preserve">cualquier </w:t>
      </w:r>
      <w:r w:rsidRPr="00A1176A">
        <w:rPr>
          <w:rFonts w:asciiTheme="minorHAnsi" w:hAnsiTheme="minorHAnsi" w:cstheme="minorHAnsi"/>
        </w:rPr>
        <w:t xml:space="preserve">producto </w:t>
      </w:r>
      <w:r w:rsidRPr="00A1176A">
        <w:rPr>
          <w:rFonts w:asciiTheme="minorHAnsi" w:hAnsiTheme="minorHAnsi" w:cstheme="minorHAnsi"/>
          <w:b/>
          <w:bCs/>
        </w:rPr>
        <w:t>Schwarzkopf Professional</w:t>
      </w:r>
      <w:r w:rsidRPr="00A1176A">
        <w:rPr>
          <w:rFonts w:asciiTheme="minorHAnsi" w:hAnsiTheme="minorHAnsi" w:cstheme="minorHAnsi"/>
        </w:rPr>
        <w:t xml:space="preserve"> que realicen en el beauty shop de las oficinas. </w:t>
      </w:r>
    </w:p>
    <w:p w:rsidR="00FF7641" w:rsidRPr="00A1176A" w:rsidRDefault="00FF7641" w:rsidP="00510FF2">
      <w:pPr>
        <w:jc w:val="both"/>
        <w:rPr>
          <w:rFonts w:asciiTheme="minorHAnsi" w:hAnsiTheme="minorHAnsi" w:cstheme="minorHAnsi"/>
        </w:rPr>
      </w:pPr>
    </w:p>
    <w:p w:rsidR="00F75FC4" w:rsidRPr="00A1176A" w:rsidRDefault="00F75FC4" w:rsidP="00510FF2">
      <w:pPr>
        <w:jc w:val="both"/>
        <w:rPr>
          <w:rFonts w:asciiTheme="minorHAnsi" w:hAnsiTheme="minorHAnsi" w:cstheme="minorHAnsi"/>
        </w:rPr>
      </w:pPr>
    </w:p>
    <w:p w:rsidR="00F75FC4" w:rsidRDefault="00E5334C" w:rsidP="00510FF2">
      <w:pPr>
        <w:jc w:val="both"/>
        <w:rPr>
          <w:rFonts w:asciiTheme="minorHAnsi" w:hAnsiTheme="minorHAnsi" w:cstheme="minorHAnsi"/>
          <w:color w:val="000000"/>
        </w:rPr>
      </w:pPr>
      <w:r w:rsidRPr="00A1176A">
        <w:rPr>
          <w:rFonts w:asciiTheme="minorHAnsi" w:hAnsiTheme="minorHAnsi" w:cstheme="minorHAnsi"/>
        </w:rPr>
        <w:t>Además, por cada dos productos Bonacure que compren, recibirán un raspa y gana, con premios</w:t>
      </w:r>
      <w:r w:rsidR="00F75FC4" w:rsidRPr="00A1176A">
        <w:rPr>
          <w:rFonts w:asciiTheme="minorHAnsi" w:hAnsiTheme="minorHAnsi" w:cstheme="minorHAnsi"/>
        </w:rPr>
        <w:t xml:space="preserve"> especialmente pensados para ustedes </w:t>
      </w:r>
      <w:r w:rsidRPr="00A1176A">
        <w:rPr>
          <w:rFonts w:asciiTheme="minorHAnsi" w:hAnsiTheme="minorHAnsi" w:cstheme="minorHAnsi"/>
        </w:rPr>
        <w:t xml:space="preserve"> de </w:t>
      </w:r>
      <w:r w:rsidR="00F75FC4" w:rsidRPr="00A1176A">
        <w:rPr>
          <w:rFonts w:asciiTheme="minorHAnsi" w:hAnsiTheme="minorHAnsi" w:cstheme="minorHAnsi"/>
        </w:rPr>
        <w:t xml:space="preserve">las marcas </w:t>
      </w:r>
      <w:r w:rsidR="00F75FC4" w:rsidRPr="00A1176A">
        <w:rPr>
          <w:rFonts w:asciiTheme="minorHAnsi" w:hAnsiTheme="minorHAnsi" w:cstheme="minorHAnsi"/>
          <w:color w:val="000000"/>
        </w:rPr>
        <w:t>Bonacure, Oil Miracle y Blondme</w:t>
      </w:r>
      <w:r w:rsidR="00F75FC4" w:rsidRPr="00A1176A">
        <w:rPr>
          <w:rFonts w:asciiTheme="minorHAnsi" w:hAnsiTheme="minorHAnsi" w:cstheme="minorHAnsi"/>
          <w:color w:val="000000"/>
        </w:rPr>
        <w:t xml:space="preserve">. Adicionalmente, ganarán dos cambios de look con color, para lucir un cabello admirable. </w:t>
      </w:r>
    </w:p>
    <w:p w:rsidR="00FF7641" w:rsidRPr="00A1176A" w:rsidRDefault="00FF7641" w:rsidP="00510FF2">
      <w:pPr>
        <w:jc w:val="both"/>
        <w:rPr>
          <w:rFonts w:asciiTheme="minorHAnsi" w:hAnsiTheme="minorHAnsi" w:cstheme="minorHAnsi"/>
          <w:color w:val="000000"/>
        </w:rPr>
      </w:pPr>
    </w:p>
    <w:p w:rsidR="00F75FC4" w:rsidRPr="00A1176A" w:rsidRDefault="00F75FC4" w:rsidP="00510FF2">
      <w:pPr>
        <w:jc w:val="both"/>
        <w:rPr>
          <w:rFonts w:asciiTheme="minorHAnsi" w:hAnsiTheme="minorHAnsi" w:cstheme="minorHAnsi"/>
          <w:color w:val="000000"/>
        </w:rPr>
      </w:pPr>
    </w:p>
    <w:p w:rsidR="00F75FC4" w:rsidRPr="00A1176A" w:rsidRDefault="00510FF2" w:rsidP="00510FF2">
      <w:pPr>
        <w:jc w:val="both"/>
        <w:rPr>
          <w:rFonts w:asciiTheme="minorHAnsi" w:hAnsiTheme="minorHAnsi" w:cstheme="minorHAnsi"/>
          <w:color w:val="000000"/>
        </w:rPr>
      </w:pPr>
      <w:r w:rsidRPr="00A1176A">
        <w:rPr>
          <w:rFonts w:asciiTheme="minorHAnsi" w:hAnsiTheme="minorHAnsi" w:cstheme="minorHAnsi"/>
          <w:color w:val="000000"/>
        </w:rPr>
        <w:t xml:space="preserve">Para que </w:t>
      </w:r>
      <w:r w:rsidR="00CB705F" w:rsidRPr="00A1176A">
        <w:rPr>
          <w:rFonts w:asciiTheme="minorHAnsi" w:hAnsiTheme="minorHAnsi" w:cstheme="minorHAnsi"/>
          <w:color w:val="000000"/>
        </w:rPr>
        <w:t>todos podamos ser ganadores</w:t>
      </w:r>
      <w:r w:rsidR="00F75FC4" w:rsidRPr="00A1176A">
        <w:rPr>
          <w:rFonts w:asciiTheme="minorHAnsi" w:hAnsiTheme="minorHAnsi" w:cstheme="minorHAnsi"/>
          <w:color w:val="000000"/>
        </w:rPr>
        <w:t xml:space="preserve">, por cada tres productos </w:t>
      </w:r>
      <w:r w:rsidRPr="00A1176A">
        <w:rPr>
          <w:rFonts w:asciiTheme="minorHAnsi" w:hAnsiTheme="minorHAnsi" w:cstheme="minorHAnsi"/>
          <w:color w:val="000000"/>
        </w:rPr>
        <w:t xml:space="preserve">de la línea </w:t>
      </w:r>
      <w:r w:rsidR="00F75FC4" w:rsidRPr="00A1176A">
        <w:rPr>
          <w:rFonts w:asciiTheme="minorHAnsi" w:hAnsiTheme="minorHAnsi" w:cstheme="minorHAnsi"/>
          <w:color w:val="000000"/>
        </w:rPr>
        <w:t>Professional</w:t>
      </w:r>
      <w:r w:rsidRPr="00A1176A">
        <w:rPr>
          <w:rFonts w:asciiTheme="minorHAnsi" w:hAnsiTheme="minorHAnsi" w:cstheme="minorHAnsi"/>
          <w:color w:val="000000"/>
        </w:rPr>
        <w:t xml:space="preserve"> que adquieran</w:t>
      </w:r>
      <w:r w:rsidR="00F75FC4" w:rsidRPr="00A1176A">
        <w:rPr>
          <w:rFonts w:asciiTheme="minorHAnsi" w:hAnsiTheme="minorHAnsi" w:cstheme="minorHAnsi"/>
          <w:color w:val="000000"/>
        </w:rPr>
        <w:t xml:space="preserve">, obtendrán un raspa y gana con premios increíbles de la marca Hair Exclusive. </w:t>
      </w:r>
      <w:r w:rsidRPr="00A1176A">
        <w:rPr>
          <w:rFonts w:asciiTheme="minorHAnsi" w:hAnsiTheme="minorHAnsi" w:cstheme="minorHAnsi"/>
          <w:color w:val="000000"/>
        </w:rPr>
        <w:t xml:space="preserve">Con su compra, también recibirán un cambio de look con color con los mejores productos de </w:t>
      </w:r>
      <w:r w:rsidR="00CB705F" w:rsidRPr="00A1176A">
        <w:rPr>
          <w:rFonts w:asciiTheme="minorHAnsi" w:hAnsiTheme="minorHAnsi" w:cstheme="minorHAnsi"/>
          <w:color w:val="000000"/>
        </w:rPr>
        <w:t>beauty care.</w:t>
      </w:r>
    </w:p>
    <w:p w:rsidR="00510FF2" w:rsidRPr="00A1176A" w:rsidRDefault="00510FF2" w:rsidP="00510FF2">
      <w:pPr>
        <w:jc w:val="both"/>
        <w:rPr>
          <w:rFonts w:asciiTheme="minorHAnsi" w:hAnsiTheme="minorHAnsi" w:cstheme="minorHAnsi"/>
          <w:color w:val="000000"/>
        </w:rPr>
      </w:pPr>
    </w:p>
    <w:p w:rsidR="00510FF2" w:rsidRPr="00A1176A" w:rsidRDefault="00510FF2" w:rsidP="00510FF2">
      <w:pPr>
        <w:jc w:val="both"/>
        <w:rPr>
          <w:rFonts w:asciiTheme="minorHAnsi" w:hAnsiTheme="minorHAnsi" w:cstheme="minorHAnsi"/>
          <w:color w:val="000000"/>
        </w:rPr>
      </w:pPr>
      <w:r w:rsidRPr="00A1176A">
        <w:rPr>
          <w:rFonts w:asciiTheme="minorHAnsi" w:hAnsiTheme="minorHAnsi" w:cstheme="minorHAnsi"/>
          <w:color w:val="000000"/>
        </w:rPr>
        <w:t xml:space="preserve">Si tienen alguna pregunta acerca de los concursos, no duden en escribir a nuestro correo electrónico </w:t>
      </w:r>
      <w:hyperlink r:id="rId9" w:history="1">
        <w:r w:rsidRPr="00A1176A">
          <w:rPr>
            <w:rStyle w:val="Hipervnculo"/>
            <w:rFonts w:asciiTheme="minorHAnsi" w:hAnsiTheme="minorHAnsi" w:cstheme="minorHAnsi"/>
          </w:rPr>
          <w:t>comunicaciones@henkel.com</w:t>
        </w:r>
      </w:hyperlink>
      <w:r w:rsidRPr="00A1176A">
        <w:rPr>
          <w:rFonts w:asciiTheme="minorHAnsi" w:hAnsiTheme="minorHAnsi" w:cstheme="minorHAnsi"/>
          <w:color w:val="000000"/>
        </w:rPr>
        <w:t xml:space="preserve"> . </w:t>
      </w:r>
      <w:r w:rsidRPr="00A1176A">
        <w:rPr>
          <w:rFonts w:asciiTheme="minorHAnsi" w:hAnsiTheme="minorHAnsi" w:cstheme="minorHAnsi"/>
          <w:b/>
          <w:bCs/>
          <w:color w:val="000000"/>
        </w:rPr>
        <w:t>¡Esperamos que disfruten el evento!</w:t>
      </w:r>
    </w:p>
    <w:p w:rsidR="00F75FC4" w:rsidRPr="00A1176A" w:rsidRDefault="00F75FC4" w:rsidP="00510FF2">
      <w:pPr>
        <w:jc w:val="both"/>
        <w:rPr>
          <w:rFonts w:asciiTheme="minorHAnsi" w:hAnsiTheme="minorHAnsi" w:cstheme="minorHAnsi"/>
          <w:color w:val="000000"/>
        </w:rPr>
      </w:pPr>
    </w:p>
    <w:p w:rsidR="00E5334C" w:rsidRPr="00A1176A" w:rsidRDefault="00E5334C" w:rsidP="00510FF2">
      <w:pPr>
        <w:jc w:val="both"/>
        <w:rPr>
          <w:rFonts w:asciiTheme="minorHAnsi" w:hAnsiTheme="minorHAnsi" w:cstheme="minorHAnsi"/>
        </w:rPr>
      </w:pPr>
    </w:p>
    <w:p w:rsidR="00510FF2" w:rsidRPr="00A1176A" w:rsidRDefault="00510FF2" w:rsidP="00510FF2">
      <w:pPr>
        <w:jc w:val="both"/>
        <w:rPr>
          <w:rFonts w:asciiTheme="minorHAnsi" w:hAnsiTheme="minorHAnsi" w:cstheme="minorHAnsi"/>
        </w:rPr>
      </w:pPr>
      <w:r w:rsidRPr="00A1176A">
        <w:rPr>
          <w:rFonts w:asciiTheme="minorHAnsi" w:hAnsiTheme="minorHAnsi" w:cstheme="minorHAnsi"/>
        </w:rPr>
        <w:t>Atentamente,</w:t>
      </w:r>
    </w:p>
    <w:p w:rsidR="00510FF2" w:rsidRPr="00A1176A" w:rsidRDefault="00510FF2" w:rsidP="00510FF2">
      <w:pPr>
        <w:jc w:val="both"/>
        <w:rPr>
          <w:rFonts w:asciiTheme="minorHAnsi" w:hAnsiTheme="minorHAnsi" w:cstheme="minorHAnsi"/>
        </w:rPr>
      </w:pPr>
    </w:p>
    <w:p w:rsidR="00510FF2" w:rsidRPr="00A1176A" w:rsidRDefault="00510FF2" w:rsidP="00510FF2">
      <w:pPr>
        <w:jc w:val="both"/>
        <w:rPr>
          <w:rFonts w:asciiTheme="minorHAnsi" w:hAnsiTheme="minorHAnsi" w:cstheme="minorHAnsi"/>
        </w:rPr>
      </w:pPr>
      <w:r w:rsidRPr="00A1176A">
        <w:rPr>
          <w:rFonts w:asciiTheme="minorHAnsi" w:hAnsiTheme="minorHAnsi" w:cstheme="minorHAnsi"/>
        </w:rPr>
        <w:t>Departamento de Comunicaciones Henkel Colombiana SAS</w:t>
      </w:r>
    </w:p>
    <w:p w:rsidR="00510FF2" w:rsidRPr="00A1176A" w:rsidRDefault="00510FF2">
      <w:pPr>
        <w:rPr>
          <w:rFonts w:asciiTheme="minorHAnsi" w:hAnsiTheme="minorHAnsi" w:cstheme="minorHAnsi"/>
        </w:rPr>
      </w:pPr>
    </w:p>
    <w:p w:rsidR="00510FF2" w:rsidRPr="00A1176A" w:rsidRDefault="00510FF2">
      <w:pPr>
        <w:rPr>
          <w:rFonts w:asciiTheme="minorHAnsi" w:hAnsiTheme="minorHAnsi" w:cstheme="minorHAnsi"/>
        </w:rPr>
      </w:pPr>
    </w:p>
    <w:p w:rsidR="00510FF2" w:rsidRPr="00A1176A" w:rsidRDefault="00510FF2">
      <w:pPr>
        <w:rPr>
          <w:rFonts w:asciiTheme="minorHAnsi" w:hAnsiTheme="minorHAnsi" w:cstheme="minorHAnsi"/>
        </w:rPr>
      </w:pPr>
    </w:p>
    <w:p w:rsidR="00510FF2" w:rsidRDefault="00510FF2">
      <w:pPr>
        <w:rPr>
          <w:rFonts w:asciiTheme="minorHAnsi" w:hAnsiTheme="minorHAnsi" w:cstheme="minorHAnsi"/>
        </w:rPr>
      </w:pPr>
    </w:p>
    <w:p w:rsidR="00FF7641" w:rsidRDefault="00FF7641">
      <w:pPr>
        <w:rPr>
          <w:rFonts w:asciiTheme="minorHAnsi" w:hAnsiTheme="minorHAnsi" w:cstheme="minorHAnsi"/>
        </w:rPr>
      </w:pPr>
    </w:p>
    <w:p w:rsidR="00FF7641" w:rsidRDefault="00FF7641">
      <w:pPr>
        <w:rPr>
          <w:rFonts w:asciiTheme="minorHAnsi" w:hAnsiTheme="minorHAnsi" w:cstheme="minorHAnsi"/>
        </w:rPr>
      </w:pPr>
    </w:p>
    <w:p w:rsidR="00FF7641" w:rsidRDefault="00FF7641">
      <w:pPr>
        <w:rPr>
          <w:rFonts w:asciiTheme="minorHAnsi" w:hAnsiTheme="minorHAnsi" w:cstheme="minorHAnsi"/>
        </w:rPr>
      </w:pPr>
    </w:p>
    <w:p w:rsidR="00CB705F" w:rsidRPr="00A1176A" w:rsidRDefault="00CB705F">
      <w:pPr>
        <w:rPr>
          <w:rFonts w:asciiTheme="minorHAnsi" w:hAnsiTheme="minorHAnsi" w:cstheme="minorHAnsi"/>
        </w:rPr>
      </w:pPr>
    </w:p>
    <w:p w:rsidR="00CB705F" w:rsidRPr="00A1176A" w:rsidRDefault="00CB705F" w:rsidP="00CB705F">
      <w:pPr>
        <w:jc w:val="center"/>
        <w:rPr>
          <w:rFonts w:asciiTheme="minorHAnsi" w:eastAsia="Arial" w:hAnsiTheme="minorHAnsi" w:cstheme="minorHAnsi"/>
          <w:b/>
          <w:sz w:val="22"/>
          <w:szCs w:val="22"/>
        </w:rPr>
      </w:pPr>
      <w:r w:rsidRPr="00A1176A">
        <w:rPr>
          <w:rFonts w:asciiTheme="minorHAnsi" w:eastAsia="Arial" w:hAnsiTheme="minorHAnsi" w:cstheme="minorHAnsi"/>
          <w:b/>
          <w:sz w:val="22"/>
          <w:szCs w:val="22"/>
        </w:rPr>
        <w:lastRenderedPageBreak/>
        <w:t>CONTENIDO PARA HENKEL LIFE</w:t>
      </w:r>
    </w:p>
    <w:p w:rsidR="00CB705F" w:rsidRPr="00A1176A" w:rsidRDefault="00CB705F" w:rsidP="00CB705F">
      <w:pPr>
        <w:rPr>
          <w:rFonts w:asciiTheme="minorHAnsi" w:eastAsia="Arial" w:hAnsiTheme="minorHAnsi" w:cstheme="minorHAnsi"/>
          <w:sz w:val="22"/>
          <w:szCs w:val="22"/>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5"/>
        <w:gridCol w:w="7463"/>
      </w:tblGrid>
      <w:tr w:rsidR="00CB705F" w:rsidRPr="00A1176A" w:rsidTr="00FC2889">
        <w:tc>
          <w:tcPr>
            <w:tcW w:w="1365" w:type="dxa"/>
            <w:shd w:val="clear" w:color="auto" w:fill="auto"/>
          </w:tcPr>
          <w:p w:rsidR="00CB705F" w:rsidRPr="00A1176A" w:rsidRDefault="00CB705F" w:rsidP="00FC2889">
            <w:pPr>
              <w:rPr>
                <w:rFonts w:asciiTheme="minorHAnsi" w:eastAsia="Calibri" w:hAnsiTheme="minorHAnsi" w:cstheme="minorHAnsi"/>
                <w:b/>
                <w:sz w:val="22"/>
                <w:szCs w:val="22"/>
              </w:rPr>
            </w:pPr>
            <w:r w:rsidRPr="00A1176A">
              <w:rPr>
                <w:rFonts w:asciiTheme="minorHAnsi" w:eastAsia="Calibri" w:hAnsiTheme="minorHAnsi" w:cstheme="minorHAnsi"/>
                <w:b/>
                <w:sz w:val="22"/>
                <w:szCs w:val="22"/>
              </w:rPr>
              <w:t>AUTOR:</w:t>
            </w:r>
          </w:p>
        </w:tc>
        <w:tc>
          <w:tcPr>
            <w:tcW w:w="7463" w:type="dxa"/>
            <w:shd w:val="clear" w:color="auto" w:fill="auto"/>
          </w:tcPr>
          <w:p w:rsidR="00CB705F" w:rsidRPr="00A1176A" w:rsidRDefault="00CB705F" w:rsidP="00FC2889">
            <w:pPr>
              <w:rPr>
                <w:rFonts w:asciiTheme="minorHAnsi" w:eastAsia="Calibri" w:hAnsiTheme="minorHAnsi" w:cstheme="minorHAnsi"/>
                <w:sz w:val="22"/>
                <w:szCs w:val="22"/>
              </w:rPr>
            </w:pPr>
            <w:r w:rsidRPr="00A1176A">
              <w:rPr>
                <w:rFonts w:asciiTheme="minorHAnsi" w:eastAsia="Calibri" w:hAnsiTheme="minorHAnsi" w:cstheme="minorHAnsi"/>
                <w:sz w:val="22"/>
                <w:szCs w:val="22"/>
              </w:rPr>
              <w:t>Analis Pinto</w:t>
            </w:r>
          </w:p>
        </w:tc>
      </w:tr>
      <w:tr w:rsidR="00CB705F" w:rsidRPr="00A1176A" w:rsidTr="00FC2889">
        <w:tc>
          <w:tcPr>
            <w:tcW w:w="1365" w:type="dxa"/>
            <w:shd w:val="clear" w:color="auto" w:fill="auto"/>
          </w:tcPr>
          <w:p w:rsidR="00CB705F" w:rsidRPr="00A1176A" w:rsidRDefault="00CB705F" w:rsidP="00FC2889">
            <w:pPr>
              <w:rPr>
                <w:rFonts w:asciiTheme="minorHAnsi" w:eastAsia="Calibri" w:hAnsiTheme="minorHAnsi" w:cstheme="minorHAnsi"/>
                <w:b/>
                <w:sz w:val="22"/>
                <w:szCs w:val="22"/>
              </w:rPr>
            </w:pPr>
            <w:r w:rsidRPr="00A1176A">
              <w:rPr>
                <w:rFonts w:asciiTheme="minorHAnsi" w:eastAsia="Calibri" w:hAnsiTheme="minorHAnsi" w:cstheme="minorHAnsi"/>
                <w:b/>
                <w:sz w:val="22"/>
                <w:szCs w:val="22"/>
              </w:rPr>
              <w:t>PAÍS:</w:t>
            </w:r>
          </w:p>
        </w:tc>
        <w:tc>
          <w:tcPr>
            <w:tcW w:w="7463" w:type="dxa"/>
            <w:shd w:val="clear" w:color="auto" w:fill="auto"/>
          </w:tcPr>
          <w:p w:rsidR="00CB705F" w:rsidRPr="00A1176A" w:rsidRDefault="00CB705F" w:rsidP="00FC2889">
            <w:pPr>
              <w:rPr>
                <w:rFonts w:asciiTheme="minorHAnsi" w:eastAsia="Calibri" w:hAnsiTheme="minorHAnsi" w:cstheme="minorHAnsi"/>
                <w:sz w:val="22"/>
                <w:szCs w:val="22"/>
              </w:rPr>
            </w:pPr>
            <w:r w:rsidRPr="00A1176A">
              <w:rPr>
                <w:rFonts w:asciiTheme="minorHAnsi" w:eastAsia="Calibri" w:hAnsiTheme="minorHAnsi" w:cstheme="minorHAnsi"/>
                <w:sz w:val="22"/>
                <w:szCs w:val="22"/>
              </w:rPr>
              <w:t xml:space="preserve">Venezuela </w:t>
            </w:r>
          </w:p>
        </w:tc>
      </w:tr>
      <w:tr w:rsidR="00CB705F" w:rsidRPr="00A1176A" w:rsidTr="00FC2889">
        <w:tc>
          <w:tcPr>
            <w:tcW w:w="1365" w:type="dxa"/>
            <w:shd w:val="clear" w:color="auto" w:fill="auto"/>
          </w:tcPr>
          <w:p w:rsidR="00CB705F" w:rsidRPr="00A1176A" w:rsidRDefault="00CB705F" w:rsidP="00FC2889">
            <w:pPr>
              <w:rPr>
                <w:rFonts w:asciiTheme="minorHAnsi" w:eastAsia="Calibri" w:hAnsiTheme="minorHAnsi" w:cstheme="minorHAnsi"/>
                <w:b/>
                <w:sz w:val="22"/>
                <w:szCs w:val="22"/>
              </w:rPr>
            </w:pPr>
            <w:r w:rsidRPr="00A1176A">
              <w:rPr>
                <w:rFonts w:asciiTheme="minorHAnsi" w:eastAsia="Calibri" w:hAnsiTheme="minorHAnsi" w:cstheme="minorHAnsi"/>
                <w:b/>
                <w:sz w:val="22"/>
                <w:szCs w:val="22"/>
              </w:rPr>
              <w:t>SECCIÓN:</w:t>
            </w:r>
          </w:p>
        </w:tc>
        <w:tc>
          <w:tcPr>
            <w:tcW w:w="7463" w:type="dxa"/>
            <w:shd w:val="clear" w:color="auto" w:fill="auto"/>
          </w:tcPr>
          <w:p w:rsidR="00CB705F" w:rsidRPr="00A1176A" w:rsidRDefault="00CB705F" w:rsidP="00FC2889">
            <w:pPr>
              <w:rPr>
                <w:rFonts w:asciiTheme="minorHAnsi" w:eastAsia="Calibri" w:hAnsiTheme="minorHAnsi" w:cstheme="minorHAnsi"/>
                <w:sz w:val="22"/>
                <w:szCs w:val="22"/>
              </w:rPr>
            </w:pPr>
            <w:r w:rsidRPr="00A1176A">
              <w:rPr>
                <w:rFonts w:asciiTheme="minorHAnsi" w:eastAsia="Calibri" w:hAnsiTheme="minorHAnsi" w:cstheme="minorHAnsi"/>
                <w:sz w:val="22"/>
                <w:szCs w:val="22"/>
              </w:rPr>
              <w:t>Gente</w:t>
            </w:r>
          </w:p>
        </w:tc>
      </w:tr>
    </w:tbl>
    <w:p w:rsidR="00CB705F" w:rsidRPr="00A1176A" w:rsidRDefault="00CB705F" w:rsidP="00CB705F">
      <w:pPr>
        <w:rPr>
          <w:rFonts w:asciiTheme="minorHAnsi" w:eastAsia="Calibri" w:hAnsiTheme="minorHAnsi" w:cstheme="minorHAnsi"/>
          <w:sz w:val="22"/>
          <w:szCs w:val="22"/>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8"/>
        <w:gridCol w:w="7470"/>
      </w:tblGrid>
      <w:tr w:rsidR="00CB705F" w:rsidRPr="00A1176A" w:rsidTr="00FC2889">
        <w:trPr>
          <w:trHeight w:val="410"/>
        </w:trPr>
        <w:tc>
          <w:tcPr>
            <w:tcW w:w="1358" w:type="dxa"/>
            <w:shd w:val="clear" w:color="auto" w:fill="auto"/>
          </w:tcPr>
          <w:p w:rsidR="00CB705F" w:rsidRPr="00A1176A" w:rsidRDefault="00CB705F" w:rsidP="00FC2889">
            <w:pPr>
              <w:rPr>
                <w:rFonts w:asciiTheme="minorHAnsi" w:eastAsia="Calibri" w:hAnsiTheme="minorHAnsi" w:cstheme="minorHAnsi"/>
                <w:b/>
                <w:sz w:val="22"/>
                <w:szCs w:val="22"/>
              </w:rPr>
            </w:pPr>
            <w:r w:rsidRPr="00A1176A">
              <w:rPr>
                <w:rFonts w:asciiTheme="minorHAnsi" w:eastAsia="Calibri" w:hAnsiTheme="minorHAnsi" w:cstheme="minorHAnsi"/>
                <w:b/>
                <w:sz w:val="22"/>
                <w:szCs w:val="22"/>
              </w:rPr>
              <w:t>TÍTULO:</w:t>
            </w:r>
          </w:p>
        </w:tc>
        <w:tc>
          <w:tcPr>
            <w:tcW w:w="7470" w:type="dxa"/>
            <w:shd w:val="clear" w:color="auto" w:fill="auto"/>
          </w:tcPr>
          <w:p w:rsidR="00FF7641" w:rsidRDefault="00FF7641" w:rsidP="00FF7641">
            <w:pPr>
              <w:rPr>
                <w:rFonts w:asciiTheme="minorHAnsi" w:eastAsia="Arial" w:hAnsiTheme="minorHAnsi" w:cstheme="minorHAnsi"/>
                <w:b/>
                <w:sz w:val="22"/>
                <w:szCs w:val="22"/>
              </w:rPr>
            </w:pPr>
            <w:r>
              <w:rPr>
                <w:rFonts w:asciiTheme="minorHAnsi" w:eastAsia="Arial" w:hAnsiTheme="minorHAnsi" w:cstheme="minorHAnsi"/>
                <w:b/>
                <w:sz w:val="22"/>
                <w:szCs w:val="22"/>
              </w:rPr>
              <w:t>Celebramos tu labor, en familia</w:t>
            </w:r>
          </w:p>
          <w:p w:rsidR="00CB705F" w:rsidRPr="00A1176A" w:rsidRDefault="00CB705F" w:rsidP="00FC2889">
            <w:pPr>
              <w:rPr>
                <w:rFonts w:asciiTheme="minorHAnsi" w:eastAsia="Calibri" w:hAnsiTheme="minorHAnsi" w:cstheme="minorHAnsi"/>
                <w:b/>
                <w:color w:val="000000"/>
                <w:sz w:val="22"/>
                <w:szCs w:val="22"/>
              </w:rPr>
            </w:pPr>
          </w:p>
        </w:tc>
      </w:tr>
      <w:tr w:rsidR="00CB705F" w:rsidRPr="00A1176A" w:rsidTr="00FC2889">
        <w:trPr>
          <w:trHeight w:val="690"/>
        </w:trPr>
        <w:tc>
          <w:tcPr>
            <w:tcW w:w="1358" w:type="dxa"/>
            <w:shd w:val="clear" w:color="auto" w:fill="auto"/>
          </w:tcPr>
          <w:p w:rsidR="00CB705F" w:rsidRPr="00A1176A" w:rsidRDefault="00CB705F" w:rsidP="00FC2889">
            <w:pPr>
              <w:rPr>
                <w:rFonts w:asciiTheme="minorHAnsi" w:eastAsia="Calibri" w:hAnsiTheme="minorHAnsi" w:cstheme="minorHAnsi"/>
                <w:b/>
                <w:sz w:val="22"/>
                <w:szCs w:val="22"/>
              </w:rPr>
            </w:pPr>
          </w:p>
          <w:p w:rsidR="00CB705F" w:rsidRPr="00A1176A" w:rsidRDefault="00CB705F" w:rsidP="00FC2889">
            <w:pPr>
              <w:rPr>
                <w:rFonts w:asciiTheme="minorHAnsi" w:eastAsia="Calibri" w:hAnsiTheme="minorHAnsi" w:cstheme="minorHAnsi"/>
                <w:b/>
                <w:sz w:val="22"/>
                <w:szCs w:val="22"/>
              </w:rPr>
            </w:pPr>
            <w:r w:rsidRPr="00A1176A">
              <w:rPr>
                <w:rFonts w:asciiTheme="minorHAnsi" w:eastAsia="Calibri" w:hAnsiTheme="minorHAnsi" w:cstheme="minorHAnsi"/>
                <w:b/>
                <w:sz w:val="22"/>
                <w:szCs w:val="22"/>
              </w:rPr>
              <w:t>TEXTO:</w:t>
            </w:r>
          </w:p>
        </w:tc>
        <w:tc>
          <w:tcPr>
            <w:tcW w:w="7470" w:type="dxa"/>
            <w:shd w:val="clear" w:color="auto" w:fill="auto"/>
          </w:tcPr>
          <w:p w:rsidR="00FF7641" w:rsidRDefault="00FF7641" w:rsidP="00FF7641">
            <w:pPr>
              <w:rPr>
                <w:rFonts w:asciiTheme="minorHAnsi" w:eastAsia="Arial" w:hAnsiTheme="minorHAnsi" w:cstheme="minorHAnsi"/>
                <w:bCs/>
                <w:sz w:val="22"/>
                <w:szCs w:val="22"/>
              </w:rPr>
            </w:pPr>
            <w:r>
              <w:rPr>
                <w:rFonts w:asciiTheme="minorHAnsi" w:eastAsia="Arial" w:hAnsiTheme="minorHAnsi" w:cstheme="minorHAnsi"/>
                <w:bCs/>
                <w:sz w:val="22"/>
                <w:szCs w:val="22"/>
              </w:rPr>
              <w:t xml:space="preserve">El pasado 25 de abril Henkel Venezolana celebró el Día del Trabajador, y ¿qué mejor oportunidad para compartir en familia? La familia es uno de nuestros mayores pilares, y el motivo para siempre ir en busca de nuestro desarrollo personal y profesional. </w:t>
            </w:r>
          </w:p>
          <w:p w:rsidR="00FF7641" w:rsidRDefault="00FF7641" w:rsidP="00FF7641">
            <w:pPr>
              <w:rPr>
                <w:rFonts w:asciiTheme="minorHAnsi" w:eastAsia="Arial" w:hAnsiTheme="minorHAnsi" w:cstheme="minorHAnsi"/>
                <w:bCs/>
                <w:sz w:val="22"/>
                <w:szCs w:val="22"/>
              </w:rPr>
            </w:pPr>
          </w:p>
          <w:p w:rsidR="00FF7641" w:rsidRDefault="00FF7641" w:rsidP="00FF7641">
            <w:pPr>
              <w:rPr>
                <w:rFonts w:asciiTheme="minorHAnsi" w:eastAsia="Arial" w:hAnsiTheme="minorHAnsi" w:cstheme="minorHAnsi"/>
                <w:bCs/>
                <w:sz w:val="22"/>
                <w:szCs w:val="22"/>
              </w:rPr>
            </w:pPr>
            <w:r>
              <w:rPr>
                <w:rFonts w:asciiTheme="minorHAnsi" w:eastAsia="Arial" w:hAnsiTheme="minorHAnsi" w:cstheme="minorHAnsi"/>
                <w:bCs/>
                <w:sz w:val="22"/>
                <w:szCs w:val="22"/>
              </w:rPr>
              <w:t xml:space="preserve">Por ello, para esta celebración se contrató por primera vez una sala de Cines Unidos en el Centro Comercial Sambil Valencia, donde todos disfrutamos de la hermosa película “El Séptimo Enanito”, que estuvo llena de aventuras y risas, fomentando el valor de la amistad y las buenas acciones. </w:t>
            </w:r>
          </w:p>
          <w:p w:rsidR="00FF7641" w:rsidRDefault="00FF7641" w:rsidP="00FF7641">
            <w:pPr>
              <w:rPr>
                <w:rFonts w:asciiTheme="minorHAnsi" w:eastAsia="Arial" w:hAnsiTheme="minorHAnsi" w:cstheme="minorHAnsi"/>
                <w:bCs/>
                <w:sz w:val="22"/>
                <w:szCs w:val="22"/>
              </w:rPr>
            </w:pPr>
          </w:p>
          <w:p w:rsidR="00FF7641" w:rsidRPr="00421BA7" w:rsidRDefault="00FF7641" w:rsidP="00FF7641">
            <w:pPr>
              <w:rPr>
                <w:rFonts w:asciiTheme="minorHAnsi" w:eastAsia="Arial" w:hAnsiTheme="minorHAnsi" w:cstheme="minorHAnsi"/>
                <w:bCs/>
                <w:sz w:val="22"/>
                <w:szCs w:val="22"/>
              </w:rPr>
            </w:pPr>
            <w:r>
              <w:rPr>
                <w:rFonts w:asciiTheme="minorHAnsi" w:eastAsia="Arial" w:hAnsiTheme="minorHAnsi" w:cstheme="minorHAnsi"/>
                <w:bCs/>
                <w:sz w:val="22"/>
                <w:szCs w:val="22"/>
              </w:rPr>
              <w:t>Al finalizar la función, nuestros trabajadores y sus familiares disfrutaron de un delicioso pastel en celebración de su día.</w:t>
            </w:r>
          </w:p>
          <w:p w:rsidR="00CB705F" w:rsidRPr="00A1176A" w:rsidRDefault="00CB705F" w:rsidP="00FC2889">
            <w:pPr>
              <w:rPr>
                <w:rFonts w:asciiTheme="minorHAnsi" w:eastAsia="Calibri" w:hAnsiTheme="minorHAnsi" w:cstheme="minorHAnsi"/>
                <w:sz w:val="22"/>
                <w:szCs w:val="22"/>
              </w:rPr>
            </w:pPr>
          </w:p>
        </w:tc>
      </w:tr>
    </w:tbl>
    <w:p w:rsidR="00CB705F" w:rsidRDefault="00CB705F" w:rsidP="00CB705F">
      <w:pPr>
        <w:rPr>
          <w:rFonts w:asciiTheme="minorHAnsi" w:eastAsia="Arial" w:hAnsiTheme="minorHAnsi" w:cstheme="minorHAnsi"/>
          <w:b/>
          <w:sz w:val="22"/>
          <w:szCs w:val="22"/>
        </w:rPr>
      </w:pPr>
    </w:p>
    <w:p w:rsidR="00421BA7" w:rsidRDefault="00421BA7" w:rsidP="00CB705F">
      <w:pPr>
        <w:rPr>
          <w:rFonts w:asciiTheme="minorHAnsi" w:eastAsia="Arial" w:hAnsiTheme="minorHAnsi" w:cstheme="minorHAnsi"/>
          <w:b/>
          <w:sz w:val="22"/>
          <w:szCs w:val="22"/>
        </w:rPr>
      </w:pPr>
    </w:p>
    <w:p w:rsidR="00CB705F" w:rsidRPr="00A1176A" w:rsidRDefault="00CB705F" w:rsidP="00CB705F">
      <w:pPr>
        <w:rPr>
          <w:rFonts w:asciiTheme="minorHAnsi" w:eastAsia="Arial" w:hAnsiTheme="minorHAnsi" w:cstheme="minorHAnsi"/>
          <w:b/>
          <w:sz w:val="22"/>
          <w:szCs w:val="22"/>
        </w:rPr>
      </w:pPr>
    </w:p>
    <w:p w:rsidR="00CB705F" w:rsidRDefault="00CB705F" w:rsidP="00CB705F">
      <w:pPr>
        <w:jc w:val="center"/>
        <w:rPr>
          <w:rFonts w:eastAsia="Arial" w:cstheme="minorHAnsi"/>
          <w:b/>
          <w:sz w:val="22"/>
          <w:szCs w:val="22"/>
        </w:rPr>
      </w:pPr>
      <w:r w:rsidRPr="00A1176A">
        <w:rPr>
          <w:rFonts w:asciiTheme="minorHAnsi" w:eastAsia="Arial" w:hAnsiTheme="minorHAnsi" w:cstheme="minorHAnsi"/>
          <w:b/>
          <w:noProof/>
          <w:sz w:val="22"/>
          <w:szCs w:val="22"/>
        </w:rPr>
        <w:drawing>
          <wp:inline distT="0" distB="0" distL="0" distR="0" wp14:anchorId="1D4DAAB3" wp14:editId="479A553E">
            <wp:extent cx="3619500" cy="2692400"/>
            <wp:effectExtent l="0" t="0" r="0" b="0"/>
            <wp:docPr id="7" name="image1.jpg" descr="IMG_20150425_114553"/>
            <wp:cNvGraphicFramePr/>
            <a:graphic xmlns:a="http://schemas.openxmlformats.org/drawingml/2006/main">
              <a:graphicData uri="http://schemas.openxmlformats.org/drawingml/2006/picture">
                <pic:pic xmlns:pic="http://schemas.openxmlformats.org/drawingml/2006/picture">
                  <pic:nvPicPr>
                    <pic:cNvPr id="0" name="image1.jpg" descr="IMG_20150425_114553"/>
                    <pic:cNvPicPr preferRelativeResize="0"/>
                  </pic:nvPicPr>
                  <pic:blipFill>
                    <a:blip r:embed="rId10"/>
                    <a:srcRect/>
                    <a:stretch>
                      <a:fillRect/>
                    </a:stretch>
                  </pic:blipFill>
                  <pic:spPr>
                    <a:xfrm>
                      <a:off x="0" y="0"/>
                      <a:ext cx="3619500" cy="2692400"/>
                    </a:xfrm>
                    <a:prstGeom prst="rect">
                      <a:avLst/>
                    </a:prstGeom>
                    <a:ln/>
                  </pic:spPr>
                </pic:pic>
              </a:graphicData>
            </a:graphic>
          </wp:inline>
        </w:drawing>
      </w:r>
    </w:p>
    <w:p w:rsidR="00491EF1" w:rsidRDefault="00491EF1" w:rsidP="00CB705F">
      <w:pPr>
        <w:jc w:val="center"/>
        <w:rPr>
          <w:rFonts w:eastAsia="Arial" w:cstheme="minorHAnsi"/>
          <w:b/>
          <w:sz w:val="22"/>
          <w:szCs w:val="22"/>
        </w:rPr>
      </w:pPr>
    </w:p>
    <w:p w:rsidR="00491EF1" w:rsidRPr="00FF7641" w:rsidRDefault="00491EF1" w:rsidP="00CB705F">
      <w:pPr>
        <w:jc w:val="center"/>
        <w:rPr>
          <w:rFonts w:asciiTheme="minorHAnsi" w:eastAsia="Arial" w:hAnsiTheme="minorHAnsi" w:cstheme="minorHAnsi"/>
          <w:bCs/>
          <w:sz w:val="22"/>
          <w:szCs w:val="22"/>
        </w:rPr>
      </w:pPr>
      <w:r w:rsidRPr="00FF7641">
        <w:rPr>
          <w:rFonts w:asciiTheme="minorHAnsi" w:eastAsia="Arial" w:hAnsiTheme="minorHAnsi" w:cstheme="minorHAnsi"/>
          <w:b/>
          <w:sz w:val="22"/>
          <w:szCs w:val="22"/>
        </w:rPr>
        <w:t xml:space="preserve">Pie de </w:t>
      </w:r>
      <w:r w:rsidR="00FF7641" w:rsidRPr="00FF7641">
        <w:rPr>
          <w:rFonts w:asciiTheme="minorHAnsi" w:eastAsia="Arial" w:hAnsiTheme="minorHAnsi" w:cstheme="minorHAnsi"/>
          <w:b/>
          <w:sz w:val="22"/>
          <w:szCs w:val="22"/>
        </w:rPr>
        <w:t>foto</w:t>
      </w:r>
      <w:r w:rsidRPr="00FF7641">
        <w:rPr>
          <w:rFonts w:asciiTheme="minorHAnsi" w:eastAsia="Arial" w:hAnsiTheme="minorHAnsi" w:cstheme="minorHAnsi"/>
          <w:b/>
          <w:i/>
          <w:iCs/>
          <w:sz w:val="22"/>
          <w:szCs w:val="22"/>
        </w:rPr>
        <w:t xml:space="preserve">: </w:t>
      </w:r>
      <w:r w:rsidRPr="00FF7641">
        <w:rPr>
          <w:rFonts w:asciiTheme="minorHAnsi" w:eastAsia="Arial" w:hAnsiTheme="minorHAnsi" w:cstheme="minorHAnsi"/>
          <w:bCs/>
          <w:i/>
          <w:iCs/>
          <w:sz w:val="22"/>
          <w:szCs w:val="22"/>
        </w:rPr>
        <w:t>Celebración en familia del día del trabajador en Henkel Venezuela S.A</w:t>
      </w:r>
      <w:r w:rsidRPr="00FF7641">
        <w:rPr>
          <w:rFonts w:asciiTheme="minorHAnsi" w:eastAsia="Arial" w:hAnsiTheme="minorHAnsi" w:cstheme="minorHAnsi"/>
          <w:bCs/>
          <w:sz w:val="22"/>
          <w:szCs w:val="22"/>
        </w:rPr>
        <w:t>. 25 de abril</w:t>
      </w:r>
      <w:r w:rsidR="00FF7641" w:rsidRPr="00FF7641">
        <w:rPr>
          <w:rFonts w:asciiTheme="minorHAnsi" w:eastAsia="Arial" w:hAnsiTheme="minorHAnsi" w:cstheme="minorHAnsi"/>
          <w:bCs/>
          <w:sz w:val="22"/>
          <w:szCs w:val="22"/>
        </w:rPr>
        <w:t xml:space="preserve"> de</w:t>
      </w:r>
      <w:r w:rsidRPr="00FF7641">
        <w:rPr>
          <w:rFonts w:asciiTheme="minorHAnsi" w:eastAsia="Arial" w:hAnsiTheme="minorHAnsi" w:cstheme="minorHAnsi"/>
          <w:bCs/>
          <w:sz w:val="22"/>
          <w:szCs w:val="22"/>
        </w:rPr>
        <w:t xml:space="preserve"> 2020, Cinemas Centro Comercial Sambil Valencia. </w:t>
      </w:r>
    </w:p>
    <w:p w:rsidR="00CB705F" w:rsidRPr="00A1176A" w:rsidRDefault="00CB705F">
      <w:pPr>
        <w:rPr>
          <w:rFonts w:asciiTheme="minorHAnsi" w:hAnsiTheme="minorHAnsi" w:cstheme="minorHAnsi"/>
        </w:rPr>
      </w:pPr>
    </w:p>
    <w:p w:rsidR="00A1176A" w:rsidRPr="00A1176A" w:rsidRDefault="00A1176A">
      <w:pPr>
        <w:rPr>
          <w:rFonts w:asciiTheme="minorHAnsi" w:hAnsiTheme="minorHAnsi" w:cstheme="minorHAnsi"/>
        </w:rPr>
      </w:pPr>
    </w:p>
    <w:p w:rsidR="00A1176A" w:rsidRPr="00A1176A" w:rsidRDefault="00A1176A">
      <w:pPr>
        <w:rPr>
          <w:rFonts w:asciiTheme="minorHAnsi" w:hAnsiTheme="minorHAnsi" w:cstheme="minorHAnsi"/>
        </w:rPr>
      </w:pPr>
    </w:p>
    <w:p w:rsidR="00A1176A" w:rsidRPr="00A1176A" w:rsidRDefault="00A1176A">
      <w:pPr>
        <w:rPr>
          <w:rFonts w:asciiTheme="minorHAnsi" w:hAnsiTheme="minorHAnsi" w:cstheme="minorHAnsi"/>
        </w:rPr>
      </w:pPr>
    </w:p>
    <w:p w:rsidR="00A1176A" w:rsidRPr="00A1176A" w:rsidRDefault="00A1176A">
      <w:pPr>
        <w:rPr>
          <w:rFonts w:asciiTheme="minorHAnsi" w:hAnsiTheme="minorHAnsi" w:cstheme="minorHAnsi"/>
        </w:rPr>
      </w:pPr>
    </w:p>
    <w:p w:rsidR="00A1176A" w:rsidRPr="00A1176A" w:rsidRDefault="00A1176A">
      <w:pPr>
        <w:rPr>
          <w:rFonts w:asciiTheme="minorHAnsi" w:hAnsiTheme="minorHAnsi" w:cstheme="minorHAnsi"/>
        </w:rPr>
      </w:pPr>
    </w:p>
    <w:p w:rsidR="00A1176A" w:rsidRPr="00A1176A" w:rsidRDefault="00A1176A">
      <w:pPr>
        <w:rPr>
          <w:rFonts w:asciiTheme="minorHAnsi" w:hAnsiTheme="minorHAnsi" w:cstheme="minorHAnsi"/>
        </w:rPr>
      </w:pPr>
    </w:p>
    <w:p w:rsidR="00A1176A" w:rsidRPr="00A1176A" w:rsidRDefault="00A1176A">
      <w:pPr>
        <w:rPr>
          <w:rFonts w:asciiTheme="minorHAnsi" w:hAnsiTheme="minorHAnsi" w:cstheme="minorHAnsi"/>
        </w:rPr>
      </w:pPr>
    </w:p>
    <w:p w:rsidR="00A1176A" w:rsidRPr="00A1176A" w:rsidRDefault="00A1176A">
      <w:pPr>
        <w:rPr>
          <w:rFonts w:asciiTheme="minorHAnsi" w:hAnsiTheme="minorHAnsi" w:cstheme="minorHAnsi"/>
        </w:rPr>
      </w:pPr>
    </w:p>
    <w:p w:rsidR="00A1176A" w:rsidRPr="00FF7641" w:rsidRDefault="00A1176A">
      <w:pPr>
        <w:rPr>
          <w:rFonts w:asciiTheme="minorHAnsi" w:hAnsiTheme="minorHAnsi" w:cstheme="minorHAnsi"/>
          <w:b/>
          <w:bCs/>
          <w:sz w:val="32"/>
          <w:szCs w:val="32"/>
        </w:rPr>
      </w:pPr>
      <w:r w:rsidRPr="00A1176A">
        <w:rPr>
          <w:rFonts w:asciiTheme="minorHAnsi" w:hAnsiTheme="minorHAnsi" w:cstheme="minorHAnsi"/>
          <w:b/>
          <w:bCs/>
          <w:sz w:val="32"/>
          <w:szCs w:val="32"/>
        </w:rPr>
        <w:t xml:space="preserve">Post Facebook: </w:t>
      </w:r>
    </w:p>
    <w:p w:rsidR="00510FF2" w:rsidRPr="00A1176A" w:rsidRDefault="00510FF2">
      <w:pPr>
        <w:rPr>
          <w:rFonts w:asciiTheme="minorHAnsi" w:hAnsiTheme="minorHAnsi" w:cstheme="minorHAnsi"/>
        </w:rPr>
      </w:pPr>
    </w:p>
    <w:p w:rsidR="00A1176A" w:rsidRPr="00A1176A" w:rsidRDefault="00FF7641">
      <w:pPr>
        <w:rPr>
          <w:rFonts w:asciiTheme="minorHAnsi" w:hAnsiTheme="minorHAnsi" w:cstheme="minorHAnsi"/>
        </w:rPr>
      </w:pPr>
      <w:r>
        <w:rPr>
          <w:rFonts w:asciiTheme="minorHAnsi" w:hAnsiTheme="minorHAnsi" w:cstheme="minorHAnsi"/>
          <w:noProof/>
        </w:rPr>
        <w:drawing>
          <wp:inline distT="0" distB="0" distL="0" distR="0">
            <wp:extent cx="5400040" cy="45269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5400040" cy="4526915"/>
                    </a:xfrm>
                    <a:prstGeom prst="rect">
                      <a:avLst/>
                    </a:prstGeom>
                  </pic:spPr>
                </pic:pic>
              </a:graphicData>
            </a:graphic>
          </wp:inline>
        </w:drawing>
      </w:r>
    </w:p>
    <w:p w:rsidR="00FF7641" w:rsidRDefault="00FF7641">
      <w:pPr>
        <w:rPr>
          <w:rFonts w:eastAsia="Calibri" w:cstheme="minorHAnsi"/>
        </w:rPr>
      </w:pPr>
    </w:p>
    <w:p w:rsidR="00FF7641" w:rsidRPr="00421BA7" w:rsidRDefault="00FF7641" w:rsidP="00FF7641">
      <w:r w:rsidRPr="00421BA7">
        <w:rPr>
          <w:rFonts w:asciiTheme="minorHAnsi" w:hAnsiTheme="minorHAnsi" w:cstheme="minorHAnsi"/>
        </w:rPr>
        <w:t>En Henkel, somos una familia. Por eso, quisimos</w:t>
      </w:r>
      <w:r>
        <w:rPr>
          <w:rFonts w:asciiTheme="minorHAnsi" w:hAnsiTheme="minorHAnsi" w:cstheme="minorHAnsi"/>
        </w:rPr>
        <w:t xml:space="preserve"> reconocer a ese pilar fundamental en la vida de todos</w:t>
      </w:r>
      <w:r w:rsidRPr="00421BA7">
        <w:rPr>
          <w:rFonts w:asciiTheme="minorHAnsi" w:hAnsiTheme="minorHAnsi" w:cstheme="minorHAnsi"/>
        </w:rPr>
        <w:t xml:space="preserve"> e invitar a los parientes más cercanos de nuestros trabajadores de </w:t>
      </w:r>
      <w:r w:rsidRPr="00421BA7">
        <w:rPr>
          <w:rFonts w:asciiTheme="minorHAnsi" w:eastAsia="Calibri" w:hAnsiTheme="minorHAnsi" w:cstheme="minorHAnsi"/>
        </w:rPr>
        <w:t>Henkel Venezolana S.A para celebrar juntos que son ellos quienes llenan nuestras oficinas de talento, éxito y alegría</w:t>
      </w:r>
      <w:r>
        <w:rPr>
          <w:rFonts w:asciiTheme="minorHAnsi" w:eastAsia="Calibri" w:hAnsiTheme="minorHAnsi" w:cstheme="minorHAnsi"/>
        </w:rPr>
        <w:t xml:space="preserve">. </w:t>
      </w:r>
      <w:r w:rsidRPr="00421BA7">
        <w:rPr>
          <w:rFonts w:asciiTheme="minorHAnsi" w:eastAsia="Calibri" w:hAnsiTheme="minorHAnsi" w:cstheme="minorHAnsi"/>
        </w:rPr>
        <w:t>¡Feliz día del trabajador!</w:t>
      </w:r>
      <w:r>
        <w:rPr>
          <w:rFonts w:eastAsia="Calibri" w:cstheme="minorHAnsi"/>
        </w:rPr>
        <w:t xml:space="preserve"> </w:t>
      </w:r>
      <w:r>
        <w:rPr>
          <w:rFonts w:ascii="Apple Color Emoji" w:hAnsi="Apple Color Emoji" w:cs="Apple Color Emoji"/>
          <w:color w:val="4D5156"/>
          <w:sz w:val="21"/>
          <w:szCs w:val="21"/>
          <w:shd w:val="clear" w:color="auto" w:fill="FFFFFF"/>
        </w:rPr>
        <w:t>❤</w:t>
      </w:r>
      <w:r>
        <w:rPr>
          <w:rFonts w:ascii="Arial" w:hAnsi="Arial" w:cs="Arial"/>
          <w:color w:val="4D5156"/>
          <w:sz w:val="21"/>
          <w:szCs w:val="21"/>
          <w:shd w:val="clear" w:color="auto" w:fill="FFFFFF"/>
        </w:rPr>
        <w:t>️</w:t>
      </w:r>
      <w:r>
        <w:rPr>
          <w:rFonts w:ascii="Apple Color Emoji" w:hAnsi="Apple Color Emoji" w:cs="Apple Color Emoji"/>
          <w:color w:val="4D5156"/>
          <w:sz w:val="21"/>
          <w:szCs w:val="21"/>
          <w:shd w:val="clear" w:color="auto" w:fill="FFFFFF"/>
        </w:rPr>
        <w:t>❤</w:t>
      </w:r>
      <w:r>
        <w:rPr>
          <w:rFonts w:ascii="Arial" w:hAnsi="Arial" w:cs="Arial"/>
          <w:color w:val="4D5156"/>
          <w:sz w:val="21"/>
          <w:szCs w:val="21"/>
          <w:shd w:val="clear" w:color="auto" w:fill="FFFFFF"/>
        </w:rPr>
        <w:t xml:space="preserve">️  </w:t>
      </w:r>
      <w:r>
        <w:t xml:space="preserve"> </w:t>
      </w:r>
      <w:r w:rsidRPr="00421BA7">
        <w:rPr>
          <w:rFonts w:asciiTheme="minorHAnsi" w:eastAsia="Calibri" w:hAnsiTheme="minorHAnsi" w:cstheme="minorHAnsi"/>
        </w:rPr>
        <w:t>#WeAreHenkel</w:t>
      </w:r>
      <w:r>
        <w:rPr>
          <w:rFonts w:eastAsia="Calibri" w:cstheme="minorHAnsi"/>
        </w:rPr>
        <w:t xml:space="preserve"> </w:t>
      </w:r>
    </w:p>
    <w:p w:rsidR="00FF7641" w:rsidRPr="00421BA7" w:rsidRDefault="00FF7641"/>
    <w:sectPr w:rsidR="00FF7641" w:rsidRPr="00421BA7">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F12DA" w:rsidRDefault="002F12DA" w:rsidP="00E5334C">
      <w:r>
        <w:separator/>
      </w:r>
    </w:p>
  </w:endnote>
  <w:endnote w:type="continuationSeparator" w:id="0">
    <w:p w:rsidR="002F12DA" w:rsidRDefault="002F12DA" w:rsidP="00E53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F12DA" w:rsidRDefault="002F12DA" w:rsidP="00E5334C">
      <w:r>
        <w:separator/>
      </w:r>
    </w:p>
  </w:footnote>
  <w:footnote w:type="continuationSeparator" w:id="0">
    <w:p w:rsidR="002F12DA" w:rsidRDefault="002F12DA" w:rsidP="00E53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334C" w:rsidRDefault="00E5334C">
    <w:pPr>
      <w:pStyle w:val="Encabezado"/>
    </w:pPr>
  </w:p>
  <w:p w:rsidR="00E5334C" w:rsidRDefault="00E5334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4C"/>
    <w:rsid w:val="00071705"/>
    <w:rsid w:val="001722F8"/>
    <w:rsid w:val="002276F0"/>
    <w:rsid w:val="002E30A1"/>
    <w:rsid w:val="002F12DA"/>
    <w:rsid w:val="00421BA7"/>
    <w:rsid w:val="00491EF1"/>
    <w:rsid w:val="00510FF2"/>
    <w:rsid w:val="00A1176A"/>
    <w:rsid w:val="00CB705F"/>
    <w:rsid w:val="00E5334C"/>
    <w:rsid w:val="00F75FC4"/>
    <w:rsid w:val="00FF7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74DA"/>
  <w15:chartTrackingRefBased/>
  <w15:docId w15:val="{EEE51C66-FBA0-FA4C-84EC-9933EAC0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BA7"/>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334C"/>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E5334C"/>
  </w:style>
  <w:style w:type="paragraph" w:styleId="Piedepgina">
    <w:name w:val="footer"/>
    <w:basedOn w:val="Normal"/>
    <w:link w:val="PiedepginaCar"/>
    <w:uiPriority w:val="99"/>
    <w:unhideWhenUsed/>
    <w:rsid w:val="00E5334C"/>
    <w:pPr>
      <w:tabs>
        <w:tab w:val="center" w:pos="4252"/>
        <w:tab w:val="right" w:pos="8504"/>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5334C"/>
  </w:style>
  <w:style w:type="character" w:styleId="Hipervnculo">
    <w:name w:val="Hyperlink"/>
    <w:basedOn w:val="Fuentedeprrafopredeter"/>
    <w:uiPriority w:val="99"/>
    <w:unhideWhenUsed/>
    <w:rsid w:val="00510FF2"/>
    <w:rPr>
      <w:color w:val="0563C1" w:themeColor="hyperlink"/>
      <w:u w:val="single"/>
    </w:rPr>
  </w:style>
  <w:style w:type="character" w:styleId="Mencinsinresolver">
    <w:name w:val="Unresolved Mention"/>
    <w:basedOn w:val="Fuentedeprrafopredeter"/>
    <w:uiPriority w:val="99"/>
    <w:semiHidden/>
    <w:unhideWhenUsed/>
    <w:rsid w:val="00510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517843">
      <w:bodyDiv w:val="1"/>
      <w:marLeft w:val="0"/>
      <w:marRight w:val="0"/>
      <w:marTop w:val="0"/>
      <w:marBottom w:val="0"/>
      <w:divBdr>
        <w:top w:val="none" w:sz="0" w:space="0" w:color="auto"/>
        <w:left w:val="none" w:sz="0" w:space="0" w:color="auto"/>
        <w:bottom w:val="none" w:sz="0" w:space="0" w:color="auto"/>
        <w:right w:val="none" w:sz="0" w:space="0" w:color="auto"/>
      </w:divBdr>
    </w:div>
    <w:div w:id="362830037">
      <w:bodyDiv w:val="1"/>
      <w:marLeft w:val="0"/>
      <w:marRight w:val="0"/>
      <w:marTop w:val="0"/>
      <w:marBottom w:val="0"/>
      <w:divBdr>
        <w:top w:val="none" w:sz="0" w:space="0" w:color="auto"/>
        <w:left w:val="none" w:sz="0" w:space="0" w:color="auto"/>
        <w:bottom w:val="none" w:sz="0" w:space="0" w:color="auto"/>
        <w:right w:val="none" w:sz="0" w:space="0" w:color="auto"/>
      </w:divBdr>
    </w:div>
    <w:div w:id="183915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hyperlink" Target="mailto:comunicaciones@henke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394</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2020-11-08T16:03:00Z</dcterms:created>
  <dcterms:modified xsi:type="dcterms:W3CDTF">2020-11-08T16:31:00Z</dcterms:modified>
</cp:coreProperties>
</file>