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2B6" w:rsidRDefault="00C312CD">
      <w:r>
        <w:t>Viral Hepatitis results and interpretation</w:t>
      </w:r>
    </w:p>
    <w:p w:rsidR="00C312CD" w:rsidRPr="00C20EDA" w:rsidRDefault="00C312CD" w:rsidP="00C312CD">
      <w:pPr>
        <w:pStyle w:val="ListParagraph"/>
        <w:numPr>
          <w:ilvl w:val="0"/>
          <w:numId w:val="1"/>
        </w:numPr>
        <w:spacing w:before="60" w:after="120"/>
        <w:rPr>
          <w:b/>
          <w:sz w:val="28"/>
          <w:szCs w:val="28"/>
        </w:rPr>
      </w:pPr>
      <w:r w:rsidRPr="00C20EDA">
        <w:rPr>
          <w:b/>
          <w:sz w:val="28"/>
          <w:szCs w:val="28"/>
        </w:rPr>
        <w:t>IgM anti-</w:t>
      </w:r>
      <w:proofErr w:type="spellStart"/>
      <w:r w:rsidRPr="00C20EDA">
        <w:rPr>
          <w:b/>
          <w:sz w:val="28"/>
          <w:szCs w:val="28"/>
        </w:rPr>
        <w:t>HBc</w:t>
      </w:r>
      <w:proofErr w:type="spellEnd"/>
    </w:p>
    <w:p w:rsidR="00C312CD" w:rsidRDefault="00C312CD" w:rsidP="00C312CD">
      <w:pPr>
        <w:spacing w:before="60" w:after="120"/>
      </w:pPr>
      <w:r>
        <w:t>The cutoff RLU is stored for each reagent lot calibration.</w:t>
      </w:r>
    </w:p>
    <w:p w:rsidR="00C312CD" w:rsidRDefault="00C312CD" w:rsidP="00C312CD">
      <w:pPr>
        <w:spacing w:before="60" w:after="120"/>
      </w:pPr>
      <w:r>
        <w:t>S/CO = Sample RLU/Cutoff RLU</w:t>
      </w:r>
      <w:bookmarkStart w:id="0" w:name="unique_31"/>
      <w:bookmarkEnd w:id="0"/>
    </w:p>
    <w:p w:rsidR="00C312CD" w:rsidRPr="00C327FD" w:rsidRDefault="00C312CD" w:rsidP="00C312CD">
      <w:pPr>
        <w:pStyle w:val="Heading2"/>
        <w:rPr>
          <w:b w:val="0"/>
          <w:bCs w:val="0"/>
          <w:sz w:val="24"/>
          <w:szCs w:val="24"/>
          <w:lang w:eastAsia="de-DE"/>
        </w:rPr>
      </w:pPr>
      <w:r>
        <w:t>Interpretation of Results</w:t>
      </w:r>
      <w:bookmarkStart w:id="1" w:name="unique_31_Connect_42_table_rbx_tpr_ns"/>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8"/>
        <w:gridCol w:w="2686"/>
        <w:gridCol w:w="4286"/>
      </w:tblGrid>
      <w:tr w:rsidR="00C312CD" w:rsidRPr="00C327FD" w:rsidTr="004422B6">
        <w:trPr>
          <w:tblHeader/>
        </w:trPr>
        <w:tc>
          <w:tcPr>
            <w:tcW w:w="3175" w:type="dxa"/>
            <w:tcBorders>
              <w:left w:val="nil"/>
              <w:right w:val="nil"/>
            </w:tcBorders>
          </w:tcPr>
          <w:p w:rsidR="00C312CD" w:rsidRPr="00C327FD" w:rsidRDefault="00C312CD" w:rsidP="004422B6">
            <w:pPr>
              <w:pStyle w:val="tableheader"/>
              <w:autoSpaceDE/>
              <w:autoSpaceDN/>
              <w:adjustRightInd/>
              <w:spacing w:before="60" w:after="120"/>
              <w:outlineLvl w:val="1"/>
            </w:pPr>
            <w:r w:rsidRPr="00C327FD">
              <w:t>S/CO</w:t>
            </w:r>
          </w:p>
        </w:tc>
        <w:tc>
          <w:tcPr>
            <w:tcW w:w="3175" w:type="dxa"/>
            <w:tcBorders>
              <w:left w:val="nil"/>
              <w:right w:val="nil"/>
            </w:tcBorders>
          </w:tcPr>
          <w:p w:rsidR="00C312CD" w:rsidRPr="00C327FD" w:rsidRDefault="00C312CD" w:rsidP="004422B6">
            <w:pPr>
              <w:pStyle w:val="tableheader"/>
              <w:autoSpaceDE/>
              <w:autoSpaceDN/>
              <w:adjustRightInd/>
              <w:spacing w:before="60" w:after="120"/>
              <w:outlineLvl w:val="1"/>
            </w:pPr>
            <w:r w:rsidRPr="00C327FD">
              <w:t>Instrument Interpretation</w:t>
            </w:r>
          </w:p>
        </w:tc>
        <w:tc>
          <w:tcPr>
            <w:tcW w:w="5557" w:type="dxa"/>
            <w:tcBorders>
              <w:left w:val="nil"/>
              <w:right w:val="nil"/>
            </w:tcBorders>
          </w:tcPr>
          <w:p w:rsidR="00C312CD" w:rsidRPr="00C327FD" w:rsidRDefault="00C312CD" w:rsidP="004422B6">
            <w:pPr>
              <w:pStyle w:val="tableheader"/>
              <w:autoSpaceDE/>
              <w:autoSpaceDN/>
              <w:adjustRightInd/>
              <w:spacing w:before="60" w:after="120"/>
              <w:outlineLvl w:val="1"/>
            </w:pPr>
            <w:r w:rsidRPr="00C327FD">
              <w:t>Interpretation</w:t>
            </w:r>
          </w:p>
        </w:tc>
      </w:tr>
      <w:tr w:rsidR="00C312CD" w:rsidRPr="00C327FD" w:rsidTr="004422B6">
        <w:tc>
          <w:tcPr>
            <w:tcW w:w="3175" w:type="dxa"/>
            <w:tcBorders>
              <w:left w:val="nil"/>
              <w:bottom w:val="nil"/>
              <w:right w:val="nil"/>
            </w:tcBorders>
          </w:tcPr>
          <w:p w:rsidR="00C312CD" w:rsidRPr="00C327FD" w:rsidRDefault="00C312CD" w:rsidP="004422B6">
            <w:pPr>
              <w:spacing w:before="60" w:after="120"/>
              <w:outlineLvl w:val="1"/>
            </w:pPr>
            <w:r w:rsidRPr="00C327FD">
              <w:t>&lt; 0.80</w:t>
            </w:r>
          </w:p>
        </w:tc>
        <w:tc>
          <w:tcPr>
            <w:tcW w:w="3175" w:type="dxa"/>
            <w:tcBorders>
              <w:left w:val="nil"/>
              <w:bottom w:val="nil"/>
              <w:right w:val="nil"/>
            </w:tcBorders>
          </w:tcPr>
          <w:p w:rsidR="00C312CD" w:rsidRPr="00C327FD" w:rsidRDefault="00C312CD" w:rsidP="004422B6">
            <w:pPr>
              <w:spacing w:before="60" w:after="120"/>
              <w:outlineLvl w:val="1"/>
            </w:pPr>
            <w:r w:rsidRPr="00C327FD">
              <w:t>Nonreactive</w:t>
            </w:r>
          </w:p>
        </w:tc>
        <w:tc>
          <w:tcPr>
            <w:tcW w:w="5557" w:type="dxa"/>
            <w:tcBorders>
              <w:left w:val="nil"/>
              <w:bottom w:val="nil"/>
              <w:right w:val="nil"/>
            </w:tcBorders>
          </w:tcPr>
          <w:p w:rsidR="00C312CD" w:rsidRPr="00C327FD" w:rsidRDefault="00C312CD" w:rsidP="004422B6">
            <w:pPr>
              <w:spacing w:before="60" w:after="120"/>
              <w:outlineLvl w:val="1"/>
            </w:pPr>
            <w:r w:rsidRPr="00C327FD">
              <w:t>IgM anti-</w:t>
            </w:r>
            <w:proofErr w:type="spellStart"/>
            <w:r w:rsidRPr="00C327FD">
              <w:t>HBc</w:t>
            </w:r>
            <w:proofErr w:type="spellEnd"/>
            <w:r w:rsidRPr="00C327FD">
              <w:t xml:space="preserve"> not detected. Does not exclude the possibility of exposure to or infection with HBV. No retest required.</w:t>
            </w:r>
          </w:p>
        </w:tc>
      </w:tr>
      <w:tr w:rsidR="00C312CD" w:rsidRPr="00C327FD" w:rsidTr="004422B6">
        <w:tc>
          <w:tcPr>
            <w:tcW w:w="3175" w:type="dxa"/>
            <w:tcBorders>
              <w:top w:val="nil"/>
              <w:left w:val="nil"/>
              <w:bottom w:val="nil"/>
              <w:right w:val="nil"/>
            </w:tcBorders>
          </w:tcPr>
          <w:p w:rsidR="00C312CD" w:rsidRPr="00C327FD" w:rsidRDefault="00C312CD" w:rsidP="004422B6">
            <w:pPr>
              <w:spacing w:before="60" w:after="120"/>
              <w:outlineLvl w:val="1"/>
            </w:pPr>
            <w:r w:rsidRPr="00C327FD">
              <w:t>0.80 to &lt; 1.21</w:t>
            </w:r>
          </w:p>
        </w:tc>
        <w:tc>
          <w:tcPr>
            <w:tcW w:w="3175" w:type="dxa"/>
            <w:tcBorders>
              <w:top w:val="nil"/>
              <w:left w:val="nil"/>
              <w:bottom w:val="nil"/>
              <w:right w:val="nil"/>
            </w:tcBorders>
          </w:tcPr>
          <w:p w:rsidR="00C312CD" w:rsidRPr="00C327FD" w:rsidRDefault="00C312CD" w:rsidP="004422B6">
            <w:pPr>
              <w:spacing w:before="60" w:after="120"/>
              <w:outlineLvl w:val="1"/>
            </w:pPr>
            <w:proofErr w:type="spellStart"/>
            <w:r w:rsidRPr="00C327FD">
              <w:t>Grayzone</w:t>
            </w:r>
            <w:proofErr w:type="spellEnd"/>
          </w:p>
        </w:tc>
        <w:tc>
          <w:tcPr>
            <w:tcW w:w="5557" w:type="dxa"/>
            <w:tcBorders>
              <w:top w:val="nil"/>
              <w:left w:val="nil"/>
              <w:bottom w:val="nil"/>
              <w:right w:val="nil"/>
            </w:tcBorders>
          </w:tcPr>
          <w:p w:rsidR="00C312CD" w:rsidRPr="00C327FD" w:rsidRDefault="00C312CD" w:rsidP="004422B6">
            <w:pPr>
              <w:spacing w:before="60" w:after="120"/>
              <w:outlineLvl w:val="1"/>
            </w:pPr>
            <w:r w:rsidRPr="00C327FD">
              <w:t>Antibodies to IgM anti-</w:t>
            </w:r>
            <w:proofErr w:type="spellStart"/>
            <w:r w:rsidRPr="00C327FD">
              <w:t>HBc</w:t>
            </w:r>
            <w:proofErr w:type="spellEnd"/>
            <w:r w:rsidRPr="00C327FD">
              <w:t xml:space="preserve"> may or may not be present. Patients with specimens exhibiting </w:t>
            </w:r>
            <w:proofErr w:type="spellStart"/>
            <w:r w:rsidRPr="00C327FD">
              <w:t>grayzone</w:t>
            </w:r>
            <w:proofErr w:type="spellEnd"/>
            <w:r w:rsidRPr="00C327FD">
              <w:t xml:space="preserve"> test results should be retested at approximately 1 week </w:t>
            </w:r>
            <w:proofErr w:type="gramStart"/>
            <w:r w:rsidRPr="00C327FD">
              <w:t>intervals.*</w:t>
            </w:r>
            <w:proofErr w:type="gramEnd"/>
          </w:p>
        </w:tc>
      </w:tr>
      <w:tr w:rsidR="00C312CD" w:rsidRPr="00C327FD" w:rsidTr="004422B6">
        <w:tc>
          <w:tcPr>
            <w:tcW w:w="3175" w:type="dxa"/>
            <w:tcBorders>
              <w:top w:val="nil"/>
              <w:left w:val="nil"/>
              <w:right w:val="nil"/>
            </w:tcBorders>
          </w:tcPr>
          <w:p w:rsidR="00C312CD" w:rsidRPr="00C327FD" w:rsidRDefault="00C312CD" w:rsidP="004422B6">
            <w:pPr>
              <w:spacing w:before="60" w:after="120"/>
              <w:outlineLvl w:val="1"/>
            </w:pPr>
            <w:r w:rsidRPr="00C327FD">
              <w:t>≥ 1.21</w:t>
            </w:r>
          </w:p>
        </w:tc>
        <w:tc>
          <w:tcPr>
            <w:tcW w:w="3175" w:type="dxa"/>
            <w:tcBorders>
              <w:top w:val="nil"/>
              <w:left w:val="nil"/>
              <w:right w:val="nil"/>
            </w:tcBorders>
          </w:tcPr>
          <w:p w:rsidR="00C312CD" w:rsidRPr="00C327FD" w:rsidRDefault="00C312CD" w:rsidP="004422B6">
            <w:pPr>
              <w:spacing w:before="60" w:after="120"/>
              <w:outlineLvl w:val="1"/>
            </w:pPr>
            <w:r w:rsidRPr="00C327FD">
              <w:t>Reactive</w:t>
            </w:r>
          </w:p>
        </w:tc>
        <w:tc>
          <w:tcPr>
            <w:tcW w:w="5557" w:type="dxa"/>
            <w:tcBorders>
              <w:top w:val="nil"/>
              <w:left w:val="nil"/>
              <w:right w:val="nil"/>
            </w:tcBorders>
          </w:tcPr>
          <w:p w:rsidR="00C312CD" w:rsidRPr="00C327FD" w:rsidRDefault="00C312CD" w:rsidP="004422B6">
            <w:pPr>
              <w:spacing w:before="60" w:after="120"/>
              <w:outlineLvl w:val="1"/>
            </w:pPr>
            <w:r w:rsidRPr="00C327FD">
              <w:t>Presumptive evidence of IgM anti-</w:t>
            </w:r>
            <w:proofErr w:type="spellStart"/>
            <w:r w:rsidRPr="00C327FD">
              <w:t>HBc</w:t>
            </w:r>
            <w:proofErr w:type="spellEnd"/>
            <w:r w:rsidRPr="00C327FD">
              <w:t>. No retest required.</w:t>
            </w:r>
          </w:p>
        </w:tc>
      </w:tr>
    </w:tbl>
    <w:p w:rsidR="00C312CD" w:rsidRDefault="00C312CD" w:rsidP="00C312CD">
      <w:pPr>
        <w:spacing w:before="60" w:after="120"/>
        <w:jc w:val="both"/>
      </w:pPr>
    </w:p>
    <w:p w:rsidR="00C312CD" w:rsidRDefault="00C312CD" w:rsidP="00C312CD">
      <w:pPr>
        <w:spacing w:before="60" w:after="120"/>
      </w:pPr>
      <w:r>
        <w:t>*Monitoring the level of IgM anti-</w:t>
      </w:r>
      <w:proofErr w:type="spellStart"/>
      <w:r>
        <w:t>HBc</w:t>
      </w:r>
      <w:proofErr w:type="spellEnd"/>
      <w:r>
        <w:t xml:space="preserve"> by retesting at approximately </w:t>
      </w:r>
      <w:proofErr w:type="gramStart"/>
      <w:r>
        <w:t>one week</w:t>
      </w:r>
      <w:proofErr w:type="gramEnd"/>
      <w:r>
        <w:t xml:space="preserve"> intervals will distinguish rapidly rising IgM anti-</w:t>
      </w:r>
      <w:proofErr w:type="spellStart"/>
      <w:r>
        <w:t>HBc</w:t>
      </w:r>
      <w:proofErr w:type="spellEnd"/>
      <w:r>
        <w:t xml:space="preserve"> levels associated with early acute hepatitis B infection from gradually decreasing or unchanging IgM anti-</w:t>
      </w:r>
      <w:proofErr w:type="spellStart"/>
      <w:r>
        <w:t>HBc</w:t>
      </w:r>
      <w:proofErr w:type="spellEnd"/>
      <w:r>
        <w:t xml:space="preserve"> levels often associated with late acute stage of HBV infection, 6 to 9 months from the appearance of HBsAg.</w:t>
      </w:r>
      <w:bookmarkStart w:id="2" w:name="unique_32"/>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5"/>
        <w:gridCol w:w="1024"/>
        <w:gridCol w:w="1022"/>
        <w:gridCol w:w="1017"/>
        <w:gridCol w:w="873"/>
        <w:gridCol w:w="4239"/>
      </w:tblGrid>
      <w:tr w:rsidR="00C312CD" w:rsidRPr="00C327FD" w:rsidTr="004422B6">
        <w:trPr>
          <w:tblHeader/>
        </w:trPr>
        <w:tc>
          <w:tcPr>
            <w:tcW w:w="1570" w:type="dxa"/>
            <w:vMerge w:val="restart"/>
            <w:tcBorders>
              <w:left w:val="nil"/>
              <w:bottom w:val="nil"/>
              <w:right w:val="nil"/>
            </w:tcBorders>
            <w:vAlign w:val="bottom"/>
          </w:tcPr>
          <w:p w:rsidR="00C312CD" w:rsidRPr="00C327FD" w:rsidRDefault="00C312CD" w:rsidP="004422B6">
            <w:pPr>
              <w:pStyle w:val="tableheader"/>
              <w:autoSpaceDE/>
              <w:autoSpaceDN/>
              <w:adjustRightInd/>
              <w:spacing w:before="60" w:after="120"/>
              <w:jc w:val="center"/>
            </w:pPr>
            <w:r w:rsidRPr="00C327FD">
              <w:t>n</w:t>
            </w:r>
          </w:p>
        </w:tc>
        <w:tc>
          <w:tcPr>
            <w:tcW w:w="4470" w:type="dxa"/>
            <w:gridSpan w:val="4"/>
            <w:tcBorders>
              <w:left w:val="nil"/>
              <w:bottom w:val="nil"/>
              <w:right w:val="nil"/>
            </w:tcBorders>
            <w:vAlign w:val="bottom"/>
          </w:tcPr>
          <w:p w:rsidR="00C312CD" w:rsidRPr="00C327FD" w:rsidRDefault="00C312CD" w:rsidP="004422B6">
            <w:pPr>
              <w:pStyle w:val="tableheader"/>
              <w:autoSpaceDE/>
              <w:autoSpaceDN/>
              <w:adjustRightInd/>
              <w:spacing w:before="60" w:after="120"/>
              <w:jc w:val="center"/>
            </w:pPr>
            <w:r w:rsidRPr="00C327FD">
              <w:t>HBV Reference Markers</w:t>
            </w:r>
          </w:p>
        </w:tc>
        <w:tc>
          <w:tcPr>
            <w:tcW w:w="5867" w:type="dxa"/>
            <w:vMerge w:val="restart"/>
            <w:tcBorders>
              <w:left w:val="nil"/>
              <w:bottom w:val="nil"/>
              <w:right w:val="nil"/>
            </w:tcBorders>
            <w:vAlign w:val="bottom"/>
          </w:tcPr>
          <w:p w:rsidR="00C312CD" w:rsidRPr="00C327FD" w:rsidRDefault="00C312CD" w:rsidP="004422B6">
            <w:pPr>
              <w:pStyle w:val="tableheader"/>
              <w:autoSpaceDE/>
              <w:autoSpaceDN/>
              <w:adjustRightInd/>
              <w:spacing w:before="60" w:after="120"/>
              <w:jc w:val="center"/>
            </w:pPr>
            <w:r w:rsidRPr="00C327FD">
              <w:t>HBV Classification</w:t>
            </w:r>
          </w:p>
        </w:tc>
      </w:tr>
      <w:tr w:rsidR="00C312CD" w:rsidRPr="00C327FD" w:rsidTr="004422B6">
        <w:trPr>
          <w:tblHeader/>
        </w:trPr>
        <w:tc>
          <w:tcPr>
            <w:tcW w:w="1570" w:type="dxa"/>
            <w:vMerge/>
            <w:tcBorders>
              <w:left w:val="nil"/>
              <w:bottom w:val="nil"/>
              <w:right w:val="nil"/>
            </w:tcBorders>
            <w:vAlign w:val="bottom"/>
          </w:tcPr>
          <w:p w:rsidR="00C312CD" w:rsidRPr="00C327FD" w:rsidRDefault="00C312CD" w:rsidP="004422B6">
            <w:pPr>
              <w:pStyle w:val="tableheader"/>
              <w:autoSpaceDE/>
              <w:autoSpaceDN/>
              <w:adjustRightInd/>
              <w:spacing w:before="60" w:after="120"/>
              <w:jc w:val="center"/>
            </w:pPr>
          </w:p>
        </w:tc>
        <w:tc>
          <w:tcPr>
            <w:tcW w:w="1079" w:type="dxa"/>
            <w:tcBorders>
              <w:left w:val="nil"/>
              <w:right w:val="nil"/>
            </w:tcBorders>
            <w:vAlign w:val="bottom"/>
          </w:tcPr>
          <w:p w:rsidR="00C312CD" w:rsidRPr="00C327FD" w:rsidRDefault="00C312CD" w:rsidP="004422B6">
            <w:pPr>
              <w:pStyle w:val="tableheader"/>
              <w:autoSpaceDE/>
              <w:autoSpaceDN/>
              <w:adjustRightInd/>
              <w:spacing w:before="60" w:after="120"/>
              <w:jc w:val="center"/>
            </w:pPr>
            <w:r w:rsidRPr="00C327FD">
              <w:t>HBsAg</w:t>
            </w:r>
          </w:p>
        </w:tc>
        <w:tc>
          <w:tcPr>
            <w:tcW w:w="1223" w:type="dxa"/>
            <w:tcBorders>
              <w:left w:val="nil"/>
              <w:right w:val="nil"/>
            </w:tcBorders>
            <w:vAlign w:val="bottom"/>
          </w:tcPr>
          <w:p w:rsidR="00C312CD" w:rsidRPr="00C327FD" w:rsidRDefault="00C312CD" w:rsidP="004422B6">
            <w:pPr>
              <w:pStyle w:val="tableheader"/>
              <w:autoSpaceDE/>
              <w:autoSpaceDN/>
              <w:adjustRightInd/>
              <w:spacing w:before="60" w:after="120"/>
              <w:jc w:val="center"/>
            </w:pPr>
            <w:r w:rsidRPr="00C327FD">
              <w:t>IgM Anti-</w:t>
            </w:r>
            <w:proofErr w:type="spellStart"/>
            <w:r w:rsidRPr="00C327FD">
              <w:t>HBc</w:t>
            </w:r>
            <w:proofErr w:type="spellEnd"/>
          </w:p>
        </w:tc>
        <w:tc>
          <w:tcPr>
            <w:tcW w:w="1204" w:type="dxa"/>
            <w:tcBorders>
              <w:left w:val="nil"/>
              <w:right w:val="nil"/>
            </w:tcBorders>
            <w:vAlign w:val="bottom"/>
          </w:tcPr>
          <w:p w:rsidR="00C312CD" w:rsidRPr="00C327FD" w:rsidRDefault="00C312CD" w:rsidP="004422B6">
            <w:pPr>
              <w:pStyle w:val="tableheader"/>
              <w:autoSpaceDE/>
              <w:autoSpaceDN/>
              <w:adjustRightInd/>
              <w:spacing w:before="60" w:after="120"/>
              <w:jc w:val="center"/>
            </w:pPr>
            <w:r w:rsidRPr="00C327FD">
              <w:t>Total Anti-</w:t>
            </w:r>
            <w:proofErr w:type="spellStart"/>
            <w:r w:rsidRPr="00C327FD">
              <w:t>HBc</w:t>
            </w:r>
            <w:proofErr w:type="spellEnd"/>
          </w:p>
        </w:tc>
        <w:tc>
          <w:tcPr>
            <w:tcW w:w="963" w:type="dxa"/>
            <w:tcBorders>
              <w:left w:val="nil"/>
              <w:right w:val="nil"/>
            </w:tcBorders>
            <w:vAlign w:val="bottom"/>
          </w:tcPr>
          <w:p w:rsidR="00C312CD" w:rsidRPr="00C327FD" w:rsidRDefault="00C312CD" w:rsidP="004422B6">
            <w:pPr>
              <w:pStyle w:val="tableheader"/>
              <w:autoSpaceDE/>
              <w:autoSpaceDN/>
              <w:adjustRightInd/>
              <w:spacing w:before="60" w:after="120"/>
              <w:jc w:val="center"/>
            </w:pPr>
            <w:r w:rsidRPr="00C327FD">
              <w:t>Anti-HBs</w:t>
            </w:r>
          </w:p>
        </w:tc>
        <w:tc>
          <w:tcPr>
            <w:tcW w:w="5867" w:type="dxa"/>
            <w:vMerge/>
            <w:tcBorders>
              <w:left w:val="nil"/>
              <w:bottom w:val="nil"/>
              <w:right w:val="nil"/>
            </w:tcBorders>
            <w:vAlign w:val="bottom"/>
          </w:tcPr>
          <w:p w:rsidR="00C312CD" w:rsidRPr="00C327FD" w:rsidRDefault="00C312CD" w:rsidP="004422B6">
            <w:pPr>
              <w:pStyle w:val="tableheader"/>
              <w:autoSpaceDE/>
              <w:autoSpaceDN/>
              <w:adjustRightInd/>
              <w:spacing w:before="60" w:after="120"/>
              <w:jc w:val="center"/>
            </w:pPr>
          </w:p>
        </w:tc>
      </w:tr>
      <w:tr w:rsidR="00C312CD" w:rsidRPr="00C327FD" w:rsidTr="004422B6">
        <w:tc>
          <w:tcPr>
            <w:tcW w:w="1570" w:type="dxa"/>
            <w:tcBorders>
              <w:left w:val="nil"/>
              <w:bottom w:val="nil"/>
              <w:right w:val="nil"/>
            </w:tcBorders>
          </w:tcPr>
          <w:p w:rsidR="00C312CD" w:rsidRPr="00C327FD" w:rsidRDefault="00C312CD" w:rsidP="004422B6">
            <w:pPr>
              <w:spacing w:before="60" w:after="120"/>
              <w:jc w:val="center"/>
            </w:pPr>
            <w:r w:rsidRPr="00C327FD">
              <w:t>8</w:t>
            </w:r>
          </w:p>
        </w:tc>
        <w:tc>
          <w:tcPr>
            <w:tcW w:w="1079" w:type="dxa"/>
            <w:tcBorders>
              <w:left w:val="nil"/>
              <w:bottom w:val="nil"/>
              <w:right w:val="nil"/>
            </w:tcBorders>
          </w:tcPr>
          <w:p w:rsidR="00C312CD" w:rsidRPr="00C327FD" w:rsidRDefault="00C312CD" w:rsidP="004422B6">
            <w:pPr>
              <w:spacing w:before="60" w:after="120"/>
              <w:jc w:val="center"/>
            </w:pPr>
            <w:r w:rsidRPr="00C327FD">
              <w:t>+</w:t>
            </w:r>
          </w:p>
        </w:tc>
        <w:tc>
          <w:tcPr>
            <w:tcW w:w="1223" w:type="dxa"/>
            <w:tcBorders>
              <w:left w:val="nil"/>
              <w:bottom w:val="nil"/>
              <w:right w:val="nil"/>
            </w:tcBorders>
          </w:tcPr>
          <w:p w:rsidR="00C312CD" w:rsidRPr="00C327FD" w:rsidRDefault="00C312CD" w:rsidP="004422B6">
            <w:pPr>
              <w:spacing w:before="60" w:after="120"/>
              <w:jc w:val="center"/>
            </w:pPr>
            <w:r w:rsidRPr="00C327FD">
              <w:t>-</w:t>
            </w:r>
          </w:p>
        </w:tc>
        <w:tc>
          <w:tcPr>
            <w:tcW w:w="1204" w:type="dxa"/>
            <w:tcBorders>
              <w:left w:val="nil"/>
              <w:bottom w:val="nil"/>
              <w:right w:val="nil"/>
            </w:tcBorders>
          </w:tcPr>
          <w:p w:rsidR="00C312CD" w:rsidRPr="00C327FD" w:rsidRDefault="00C312CD" w:rsidP="004422B6">
            <w:pPr>
              <w:spacing w:before="60" w:after="120"/>
              <w:jc w:val="center"/>
            </w:pPr>
            <w:r w:rsidRPr="00C327FD">
              <w:t>-</w:t>
            </w:r>
          </w:p>
        </w:tc>
        <w:tc>
          <w:tcPr>
            <w:tcW w:w="963" w:type="dxa"/>
            <w:tcBorders>
              <w:left w:val="nil"/>
              <w:bottom w:val="nil"/>
              <w:right w:val="nil"/>
            </w:tcBorders>
          </w:tcPr>
          <w:p w:rsidR="00C312CD" w:rsidRPr="00C327FD" w:rsidRDefault="00C312CD" w:rsidP="004422B6">
            <w:pPr>
              <w:spacing w:before="60" w:after="120"/>
              <w:jc w:val="center"/>
            </w:pPr>
            <w:r w:rsidRPr="00C327FD">
              <w:t>-</w:t>
            </w:r>
          </w:p>
        </w:tc>
        <w:tc>
          <w:tcPr>
            <w:tcW w:w="5867" w:type="dxa"/>
            <w:tcBorders>
              <w:left w:val="nil"/>
              <w:bottom w:val="nil"/>
              <w:right w:val="nil"/>
            </w:tcBorders>
          </w:tcPr>
          <w:p w:rsidR="00C312CD" w:rsidRPr="00C327FD" w:rsidRDefault="00C312CD" w:rsidP="004422B6">
            <w:pPr>
              <w:spacing w:before="60" w:after="120"/>
            </w:pPr>
            <w:r w:rsidRPr="00C327FD">
              <w:t>Early Acute</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17</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w:t>
            </w:r>
          </w:p>
        </w:tc>
        <w:tc>
          <w:tcPr>
            <w:tcW w:w="5867" w:type="dxa"/>
            <w:tcBorders>
              <w:top w:val="nil"/>
              <w:left w:val="nil"/>
              <w:bottom w:val="nil"/>
              <w:right w:val="nil"/>
            </w:tcBorders>
          </w:tcPr>
          <w:p w:rsidR="00C312CD" w:rsidRPr="00C327FD" w:rsidRDefault="00C312CD" w:rsidP="004422B6">
            <w:pPr>
              <w:spacing w:before="60" w:after="120"/>
            </w:pPr>
            <w:r w:rsidRPr="00C327FD">
              <w:t>Acute</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1</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I</w:t>
            </w:r>
          </w:p>
        </w:tc>
        <w:tc>
          <w:tcPr>
            <w:tcW w:w="5867" w:type="dxa"/>
            <w:tcBorders>
              <w:top w:val="nil"/>
              <w:left w:val="nil"/>
              <w:bottom w:val="nil"/>
              <w:right w:val="nil"/>
            </w:tcBorders>
          </w:tcPr>
          <w:p w:rsidR="00C312CD" w:rsidRPr="00C327FD" w:rsidRDefault="00C312CD" w:rsidP="004422B6">
            <w:pPr>
              <w:spacing w:before="60" w:after="120"/>
            </w:pPr>
            <w:r w:rsidRPr="00C327FD">
              <w:t>Chronic</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2</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w:t>
            </w:r>
          </w:p>
        </w:tc>
        <w:tc>
          <w:tcPr>
            <w:tcW w:w="5867" w:type="dxa"/>
            <w:tcBorders>
              <w:top w:val="nil"/>
              <w:left w:val="nil"/>
              <w:bottom w:val="nil"/>
              <w:right w:val="nil"/>
            </w:tcBorders>
          </w:tcPr>
          <w:p w:rsidR="00C312CD" w:rsidRPr="00C327FD" w:rsidRDefault="00C312CD" w:rsidP="004422B6">
            <w:pPr>
              <w:spacing w:before="60" w:after="120"/>
            </w:pPr>
            <w:r w:rsidRPr="00C327FD">
              <w:t>Chronic</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51</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w:t>
            </w:r>
          </w:p>
        </w:tc>
        <w:tc>
          <w:tcPr>
            <w:tcW w:w="5867" w:type="dxa"/>
            <w:tcBorders>
              <w:top w:val="nil"/>
              <w:left w:val="nil"/>
              <w:bottom w:val="nil"/>
              <w:right w:val="nil"/>
            </w:tcBorders>
          </w:tcPr>
          <w:p w:rsidR="00C312CD" w:rsidRPr="00C327FD" w:rsidRDefault="00C312CD" w:rsidP="004422B6">
            <w:pPr>
              <w:spacing w:before="60" w:after="120"/>
            </w:pPr>
            <w:r w:rsidRPr="00C327FD">
              <w:t>Chronic</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3</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w:t>
            </w:r>
          </w:p>
        </w:tc>
        <w:tc>
          <w:tcPr>
            <w:tcW w:w="5867" w:type="dxa"/>
            <w:tcBorders>
              <w:top w:val="nil"/>
              <w:left w:val="nil"/>
              <w:bottom w:val="nil"/>
              <w:right w:val="nil"/>
            </w:tcBorders>
          </w:tcPr>
          <w:p w:rsidR="00C312CD" w:rsidRPr="00C327FD" w:rsidRDefault="00C312CD" w:rsidP="004422B6">
            <w:pPr>
              <w:spacing w:before="60" w:after="120"/>
            </w:pPr>
            <w:r w:rsidRPr="00C327FD">
              <w:t>Chronic</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7</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w:t>
            </w:r>
          </w:p>
        </w:tc>
        <w:tc>
          <w:tcPr>
            <w:tcW w:w="5867" w:type="dxa"/>
            <w:tcBorders>
              <w:top w:val="nil"/>
              <w:left w:val="nil"/>
              <w:bottom w:val="nil"/>
              <w:right w:val="nil"/>
            </w:tcBorders>
          </w:tcPr>
          <w:p w:rsidR="00C312CD" w:rsidRPr="00C327FD" w:rsidRDefault="00C312CD" w:rsidP="004422B6">
            <w:pPr>
              <w:spacing w:before="60" w:after="120"/>
            </w:pPr>
            <w:r w:rsidRPr="00C327FD">
              <w:t>Recovering Acute</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lastRenderedPageBreak/>
              <w:t>2</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w:t>
            </w:r>
          </w:p>
        </w:tc>
        <w:tc>
          <w:tcPr>
            <w:tcW w:w="5867" w:type="dxa"/>
            <w:tcBorders>
              <w:top w:val="nil"/>
              <w:left w:val="nil"/>
              <w:bottom w:val="nil"/>
              <w:right w:val="nil"/>
            </w:tcBorders>
          </w:tcPr>
          <w:p w:rsidR="00C312CD" w:rsidRPr="00C327FD" w:rsidRDefault="00C312CD" w:rsidP="004422B6">
            <w:pPr>
              <w:spacing w:before="60" w:after="120"/>
            </w:pPr>
            <w:r w:rsidRPr="00C327FD">
              <w:t>Recovering Acute/Undetectable HBsAg</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220</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w:t>
            </w:r>
          </w:p>
        </w:tc>
        <w:tc>
          <w:tcPr>
            <w:tcW w:w="5867" w:type="dxa"/>
            <w:tcBorders>
              <w:top w:val="nil"/>
              <w:left w:val="nil"/>
              <w:bottom w:val="nil"/>
              <w:right w:val="nil"/>
            </w:tcBorders>
          </w:tcPr>
          <w:p w:rsidR="00C312CD" w:rsidRPr="00C327FD" w:rsidRDefault="00C312CD" w:rsidP="004422B6">
            <w:pPr>
              <w:spacing w:before="60" w:after="120"/>
            </w:pPr>
            <w:r w:rsidRPr="00C327FD">
              <w:t>Immune Due to Natural Infection</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34</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I</w:t>
            </w:r>
          </w:p>
        </w:tc>
        <w:tc>
          <w:tcPr>
            <w:tcW w:w="5867" w:type="dxa"/>
            <w:tcBorders>
              <w:top w:val="nil"/>
              <w:left w:val="nil"/>
              <w:bottom w:val="nil"/>
              <w:right w:val="nil"/>
            </w:tcBorders>
          </w:tcPr>
          <w:p w:rsidR="00C312CD" w:rsidRPr="00C327FD" w:rsidRDefault="00C312CD" w:rsidP="004422B6">
            <w:pPr>
              <w:spacing w:before="60" w:after="120"/>
            </w:pPr>
            <w:r w:rsidRPr="00C327FD">
              <w:t>Distantly Immune/Anti-HBs Unknown</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107</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w:t>
            </w:r>
          </w:p>
        </w:tc>
        <w:tc>
          <w:tcPr>
            <w:tcW w:w="5867" w:type="dxa"/>
            <w:tcBorders>
              <w:top w:val="nil"/>
              <w:left w:val="nil"/>
              <w:bottom w:val="nil"/>
              <w:right w:val="nil"/>
            </w:tcBorders>
          </w:tcPr>
          <w:p w:rsidR="00C312CD" w:rsidRPr="00C327FD" w:rsidRDefault="00C312CD" w:rsidP="004422B6">
            <w:pPr>
              <w:spacing w:before="60" w:after="120"/>
            </w:pPr>
            <w:r w:rsidRPr="00C327FD">
              <w:t>Distantly Immune/Anti-HBs Not Detected</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351</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w:t>
            </w:r>
          </w:p>
        </w:tc>
        <w:tc>
          <w:tcPr>
            <w:tcW w:w="5867" w:type="dxa"/>
            <w:tcBorders>
              <w:top w:val="nil"/>
              <w:left w:val="nil"/>
              <w:bottom w:val="nil"/>
              <w:right w:val="nil"/>
            </w:tcBorders>
          </w:tcPr>
          <w:p w:rsidR="00C312CD" w:rsidRPr="00C327FD" w:rsidRDefault="00C312CD" w:rsidP="004422B6">
            <w:pPr>
              <w:spacing w:before="60" w:after="120"/>
            </w:pPr>
            <w:r w:rsidRPr="00C327FD">
              <w:t>Immune Due to HBV Vaccination</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897</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w:t>
            </w:r>
          </w:p>
        </w:tc>
        <w:tc>
          <w:tcPr>
            <w:tcW w:w="5867" w:type="dxa"/>
            <w:tcBorders>
              <w:top w:val="nil"/>
              <w:left w:val="nil"/>
              <w:bottom w:val="nil"/>
              <w:right w:val="nil"/>
            </w:tcBorders>
          </w:tcPr>
          <w:p w:rsidR="00C312CD" w:rsidRPr="00C327FD" w:rsidRDefault="00C312CD" w:rsidP="004422B6">
            <w:pPr>
              <w:spacing w:before="60" w:after="120"/>
            </w:pPr>
            <w:r w:rsidRPr="00C327FD">
              <w:t>Susceptible</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1</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w:t>
            </w:r>
          </w:p>
        </w:tc>
        <w:tc>
          <w:tcPr>
            <w:tcW w:w="5867" w:type="dxa"/>
            <w:tcBorders>
              <w:top w:val="nil"/>
              <w:left w:val="nil"/>
              <w:bottom w:val="nil"/>
              <w:right w:val="nil"/>
            </w:tcBorders>
          </w:tcPr>
          <w:p w:rsidR="00C312CD" w:rsidRPr="00C327FD" w:rsidRDefault="00C312CD" w:rsidP="004422B6">
            <w:pPr>
              <w:spacing w:before="60" w:after="120"/>
            </w:pPr>
            <w:r w:rsidRPr="00C327FD">
              <w:t>Late Acute/Recovering</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3</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I</w:t>
            </w:r>
          </w:p>
        </w:tc>
        <w:tc>
          <w:tcPr>
            <w:tcW w:w="5867" w:type="dxa"/>
            <w:tcBorders>
              <w:top w:val="nil"/>
              <w:left w:val="nil"/>
              <w:bottom w:val="nil"/>
              <w:right w:val="nil"/>
            </w:tcBorders>
          </w:tcPr>
          <w:p w:rsidR="00C312CD" w:rsidRPr="00C327FD" w:rsidRDefault="00C312CD" w:rsidP="004422B6">
            <w:pPr>
              <w:spacing w:before="60" w:after="120"/>
            </w:pPr>
            <w:r w:rsidRPr="00C327FD">
              <w:t>Chronic</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3</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I</w:t>
            </w:r>
          </w:p>
        </w:tc>
        <w:tc>
          <w:tcPr>
            <w:tcW w:w="5867" w:type="dxa"/>
            <w:tcBorders>
              <w:top w:val="nil"/>
              <w:left w:val="nil"/>
              <w:bottom w:val="nil"/>
              <w:right w:val="nil"/>
            </w:tcBorders>
          </w:tcPr>
          <w:p w:rsidR="00C312CD" w:rsidRPr="00C327FD" w:rsidRDefault="00C312CD" w:rsidP="004422B6">
            <w:pPr>
              <w:spacing w:before="60" w:after="120"/>
            </w:pPr>
            <w:r w:rsidRPr="00C327FD">
              <w:t>Early Recovery</w:t>
            </w:r>
          </w:p>
        </w:tc>
      </w:tr>
      <w:tr w:rsidR="00C312CD" w:rsidRPr="00C327FD" w:rsidTr="004422B6">
        <w:tc>
          <w:tcPr>
            <w:tcW w:w="1570" w:type="dxa"/>
            <w:tcBorders>
              <w:top w:val="nil"/>
              <w:left w:val="nil"/>
              <w:bottom w:val="nil"/>
              <w:right w:val="nil"/>
            </w:tcBorders>
          </w:tcPr>
          <w:p w:rsidR="00C312CD" w:rsidRPr="00C327FD" w:rsidRDefault="00C312CD" w:rsidP="004422B6">
            <w:pPr>
              <w:spacing w:before="60" w:after="120"/>
              <w:jc w:val="center"/>
            </w:pPr>
            <w:r w:rsidRPr="00C327FD">
              <w:t>45</w:t>
            </w:r>
          </w:p>
        </w:tc>
        <w:tc>
          <w:tcPr>
            <w:tcW w:w="1079" w:type="dxa"/>
            <w:tcBorders>
              <w:top w:val="nil"/>
              <w:left w:val="nil"/>
              <w:bottom w:val="nil"/>
              <w:right w:val="nil"/>
            </w:tcBorders>
          </w:tcPr>
          <w:p w:rsidR="00C312CD" w:rsidRPr="00C327FD" w:rsidRDefault="00C312CD" w:rsidP="004422B6">
            <w:pPr>
              <w:spacing w:before="60" w:after="120"/>
              <w:jc w:val="center"/>
            </w:pPr>
            <w:r w:rsidRPr="00C327FD">
              <w:t>-</w:t>
            </w:r>
          </w:p>
        </w:tc>
        <w:tc>
          <w:tcPr>
            <w:tcW w:w="1223" w:type="dxa"/>
            <w:tcBorders>
              <w:top w:val="nil"/>
              <w:left w:val="nil"/>
              <w:bottom w:val="nil"/>
              <w:right w:val="nil"/>
            </w:tcBorders>
          </w:tcPr>
          <w:p w:rsidR="00C312CD" w:rsidRPr="00C327FD" w:rsidRDefault="00C312CD" w:rsidP="004422B6">
            <w:pPr>
              <w:spacing w:before="60" w:after="120"/>
              <w:jc w:val="center"/>
            </w:pPr>
            <w:r w:rsidRPr="00C327FD">
              <w:t>-</w:t>
            </w:r>
          </w:p>
        </w:tc>
        <w:tc>
          <w:tcPr>
            <w:tcW w:w="1204" w:type="dxa"/>
            <w:tcBorders>
              <w:top w:val="nil"/>
              <w:left w:val="nil"/>
              <w:bottom w:val="nil"/>
              <w:right w:val="nil"/>
            </w:tcBorders>
          </w:tcPr>
          <w:p w:rsidR="00C312CD" w:rsidRPr="00C327FD" w:rsidRDefault="00C312CD" w:rsidP="004422B6">
            <w:pPr>
              <w:spacing w:before="60" w:after="120"/>
              <w:jc w:val="center"/>
            </w:pPr>
            <w:r w:rsidRPr="00C327FD">
              <w:t>-</w:t>
            </w:r>
          </w:p>
        </w:tc>
        <w:tc>
          <w:tcPr>
            <w:tcW w:w="963" w:type="dxa"/>
            <w:tcBorders>
              <w:top w:val="nil"/>
              <w:left w:val="nil"/>
              <w:bottom w:val="nil"/>
              <w:right w:val="nil"/>
            </w:tcBorders>
          </w:tcPr>
          <w:p w:rsidR="00C312CD" w:rsidRPr="00C327FD" w:rsidRDefault="00C312CD" w:rsidP="004422B6">
            <w:pPr>
              <w:spacing w:before="60" w:after="120"/>
              <w:jc w:val="center"/>
            </w:pPr>
            <w:r w:rsidRPr="00C327FD">
              <w:t>I</w:t>
            </w:r>
          </w:p>
        </w:tc>
        <w:tc>
          <w:tcPr>
            <w:tcW w:w="5867" w:type="dxa"/>
            <w:tcBorders>
              <w:top w:val="nil"/>
              <w:left w:val="nil"/>
              <w:bottom w:val="nil"/>
              <w:right w:val="nil"/>
            </w:tcBorders>
          </w:tcPr>
          <w:p w:rsidR="00C312CD" w:rsidRPr="00C327FD" w:rsidRDefault="00C312CD" w:rsidP="004422B6">
            <w:pPr>
              <w:spacing w:before="60" w:after="120"/>
            </w:pPr>
            <w:r w:rsidRPr="00C327FD">
              <w:t>Unknown</w:t>
            </w:r>
          </w:p>
        </w:tc>
      </w:tr>
      <w:tr w:rsidR="00C312CD" w:rsidRPr="00C327FD" w:rsidTr="004422B6">
        <w:tc>
          <w:tcPr>
            <w:tcW w:w="1570" w:type="dxa"/>
            <w:tcBorders>
              <w:top w:val="nil"/>
              <w:left w:val="nil"/>
              <w:right w:val="nil"/>
            </w:tcBorders>
            <w:vAlign w:val="bottom"/>
          </w:tcPr>
          <w:p w:rsidR="00C312CD" w:rsidRPr="00C327FD" w:rsidRDefault="00C312CD" w:rsidP="004422B6">
            <w:pPr>
              <w:spacing w:before="60" w:after="120"/>
              <w:jc w:val="center"/>
            </w:pPr>
            <w:r w:rsidRPr="00C327FD">
              <w:rPr>
                <w:b/>
              </w:rPr>
              <w:t>1752</w:t>
            </w:r>
          </w:p>
        </w:tc>
        <w:tc>
          <w:tcPr>
            <w:tcW w:w="4470" w:type="dxa"/>
            <w:gridSpan w:val="4"/>
            <w:tcBorders>
              <w:top w:val="nil"/>
              <w:left w:val="nil"/>
              <w:right w:val="nil"/>
            </w:tcBorders>
          </w:tcPr>
          <w:p w:rsidR="00C312CD" w:rsidRPr="00C327FD" w:rsidRDefault="00C312CD" w:rsidP="004422B6">
            <w:pPr>
              <w:spacing w:before="60" w:after="120"/>
              <w:jc w:val="center"/>
            </w:pPr>
          </w:p>
        </w:tc>
        <w:tc>
          <w:tcPr>
            <w:tcW w:w="5867" w:type="dxa"/>
            <w:tcBorders>
              <w:top w:val="nil"/>
              <w:left w:val="nil"/>
              <w:right w:val="nil"/>
            </w:tcBorders>
          </w:tcPr>
          <w:p w:rsidR="00C312CD" w:rsidRPr="00C327FD" w:rsidRDefault="00C312CD" w:rsidP="004422B6">
            <w:pPr>
              <w:spacing w:before="60" w:after="120"/>
            </w:pPr>
            <w:r w:rsidRPr="00C327FD">
              <w:rPr>
                <w:b/>
              </w:rPr>
              <w:t>Total</w:t>
            </w:r>
          </w:p>
        </w:tc>
      </w:tr>
    </w:tbl>
    <w:p w:rsidR="00C312CD" w:rsidRDefault="00C312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3"/>
        <w:gridCol w:w="1029"/>
        <w:gridCol w:w="1039"/>
        <w:gridCol w:w="1032"/>
        <w:gridCol w:w="881"/>
        <w:gridCol w:w="4206"/>
      </w:tblGrid>
      <w:tr w:rsidR="00C20EDA" w:rsidRPr="00C327FD" w:rsidTr="004422B6">
        <w:trPr>
          <w:tblHeader/>
        </w:trPr>
        <w:tc>
          <w:tcPr>
            <w:tcW w:w="1570" w:type="dxa"/>
            <w:vMerge w:val="restart"/>
            <w:tcBorders>
              <w:left w:val="nil"/>
              <w:bottom w:val="nil"/>
              <w:right w:val="nil"/>
            </w:tcBorders>
            <w:vAlign w:val="bottom"/>
          </w:tcPr>
          <w:p w:rsidR="00C20EDA" w:rsidRPr="00C327FD" w:rsidRDefault="00C20EDA" w:rsidP="004422B6">
            <w:pPr>
              <w:pStyle w:val="tableheader"/>
              <w:autoSpaceDE/>
              <w:autoSpaceDN/>
              <w:adjustRightInd/>
              <w:spacing w:before="60" w:after="120"/>
              <w:jc w:val="center"/>
            </w:pPr>
            <w:r w:rsidRPr="00C327FD">
              <w:t>n</w:t>
            </w:r>
          </w:p>
        </w:tc>
        <w:tc>
          <w:tcPr>
            <w:tcW w:w="4470" w:type="dxa"/>
            <w:gridSpan w:val="4"/>
            <w:tcBorders>
              <w:left w:val="nil"/>
              <w:bottom w:val="nil"/>
              <w:right w:val="nil"/>
            </w:tcBorders>
            <w:vAlign w:val="bottom"/>
          </w:tcPr>
          <w:p w:rsidR="00C20EDA" w:rsidRPr="00C327FD" w:rsidRDefault="00C20EDA" w:rsidP="004422B6">
            <w:pPr>
              <w:pStyle w:val="tableheader"/>
              <w:autoSpaceDE/>
              <w:autoSpaceDN/>
              <w:adjustRightInd/>
              <w:spacing w:before="60" w:after="120"/>
              <w:jc w:val="center"/>
            </w:pPr>
            <w:r w:rsidRPr="00C327FD">
              <w:t>HBV Reference Markers</w:t>
            </w:r>
          </w:p>
        </w:tc>
        <w:tc>
          <w:tcPr>
            <w:tcW w:w="5867" w:type="dxa"/>
            <w:vMerge w:val="restart"/>
            <w:tcBorders>
              <w:left w:val="nil"/>
              <w:bottom w:val="nil"/>
              <w:right w:val="nil"/>
            </w:tcBorders>
            <w:vAlign w:val="bottom"/>
          </w:tcPr>
          <w:p w:rsidR="00C20EDA" w:rsidRPr="00C327FD" w:rsidRDefault="00C20EDA" w:rsidP="004422B6">
            <w:pPr>
              <w:pStyle w:val="tableheader"/>
              <w:autoSpaceDE/>
              <w:autoSpaceDN/>
              <w:adjustRightInd/>
              <w:spacing w:before="60" w:after="120"/>
              <w:jc w:val="center"/>
            </w:pPr>
            <w:r w:rsidRPr="00C327FD">
              <w:t>HBV Classification</w:t>
            </w:r>
          </w:p>
        </w:tc>
      </w:tr>
      <w:tr w:rsidR="00C20EDA" w:rsidRPr="00C327FD" w:rsidTr="004422B6">
        <w:trPr>
          <w:tblHeader/>
        </w:trPr>
        <w:tc>
          <w:tcPr>
            <w:tcW w:w="1570" w:type="dxa"/>
            <w:vMerge/>
            <w:tcBorders>
              <w:left w:val="nil"/>
              <w:bottom w:val="nil"/>
              <w:right w:val="nil"/>
            </w:tcBorders>
            <w:vAlign w:val="bottom"/>
          </w:tcPr>
          <w:p w:rsidR="00C20EDA" w:rsidRPr="00C327FD" w:rsidRDefault="00C20EDA" w:rsidP="004422B6">
            <w:pPr>
              <w:pStyle w:val="tableheader"/>
              <w:autoSpaceDE/>
              <w:autoSpaceDN/>
              <w:adjustRightInd/>
              <w:spacing w:before="60" w:after="120"/>
              <w:jc w:val="center"/>
            </w:pPr>
          </w:p>
        </w:tc>
        <w:tc>
          <w:tcPr>
            <w:tcW w:w="1079" w:type="dxa"/>
            <w:tcBorders>
              <w:left w:val="nil"/>
              <w:right w:val="nil"/>
            </w:tcBorders>
            <w:vAlign w:val="bottom"/>
          </w:tcPr>
          <w:p w:rsidR="00C20EDA" w:rsidRPr="00C327FD" w:rsidRDefault="00C20EDA" w:rsidP="004422B6">
            <w:pPr>
              <w:pStyle w:val="tableheader"/>
              <w:autoSpaceDE/>
              <w:autoSpaceDN/>
              <w:adjustRightInd/>
              <w:spacing w:before="60" w:after="120"/>
              <w:jc w:val="center"/>
            </w:pPr>
            <w:r w:rsidRPr="00C327FD">
              <w:t>HBsAg</w:t>
            </w:r>
          </w:p>
        </w:tc>
        <w:tc>
          <w:tcPr>
            <w:tcW w:w="1223" w:type="dxa"/>
            <w:tcBorders>
              <w:left w:val="nil"/>
              <w:right w:val="nil"/>
            </w:tcBorders>
            <w:vAlign w:val="bottom"/>
          </w:tcPr>
          <w:p w:rsidR="00C20EDA" w:rsidRPr="00C327FD" w:rsidRDefault="00C20EDA" w:rsidP="004422B6">
            <w:pPr>
              <w:pStyle w:val="tableheader"/>
              <w:autoSpaceDE/>
              <w:autoSpaceDN/>
              <w:adjustRightInd/>
              <w:spacing w:before="60" w:after="120"/>
              <w:jc w:val="center"/>
            </w:pPr>
            <w:r w:rsidRPr="00C327FD">
              <w:t>IgM Anti-</w:t>
            </w:r>
            <w:proofErr w:type="spellStart"/>
            <w:r w:rsidRPr="00C327FD">
              <w:t>HBc</w:t>
            </w:r>
            <w:proofErr w:type="spellEnd"/>
          </w:p>
        </w:tc>
        <w:tc>
          <w:tcPr>
            <w:tcW w:w="1204" w:type="dxa"/>
            <w:tcBorders>
              <w:left w:val="nil"/>
              <w:right w:val="nil"/>
            </w:tcBorders>
            <w:vAlign w:val="bottom"/>
          </w:tcPr>
          <w:p w:rsidR="00C20EDA" w:rsidRPr="00C327FD" w:rsidRDefault="00C20EDA" w:rsidP="004422B6">
            <w:pPr>
              <w:pStyle w:val="tableheader"/>
              <w:autoSpaceDE/>
              <w:autoSpaceDN/>
              <w:adjustRightInd/>
              <w:spacing w:before="60" w:after="120"/>
              <w:jc w:val="center"/>
            </w:pPr>
            <w:r w:rsidRPr="00C327FD">
              <w:t>Total Anti-</w:t>
            </w:r>
            <w:proofErr w:type="spellStart"/>
            <w:r w:rsidRPr="00C327FD">
              <w:t>HBc</w:t>
            </w:r>
            <w:proofErr w:type="spellEnd"/>
          </w:p>
        </w:tc>
        <w:tc>
          <w:tcPr>
            <w:tcW w:w="963" w:type="dxa"/>
            <w:tcBorders>
              <w:left w:val="nil"/>
              <w:right w:val="nil"/>
            </w:tcBorders>
            <w:vAlign w:val="bottom"/>
          </w:tcPr>
          <w:p w:rsidR="00C20EDA" w:rsidRPr="00C327FD" w:rsidRDefault="00C20EDA" w:rsidP="004422B6">
            <w:pPr>
              <w:pStyle w:val="tableheader"/>
              <w:autoSpaceDE/>
              <w:autoSpaceDN/>
              <w:adjustRightInd/>
              <w:spacing w:before="60" w:after="120"/>
              <w:jc w:val="center"/>
            </w:pPr>
            <w:r w:rsidRPr="00C327FD">
              <w:t>Anti-HBs</w:t>
            </w:r>
          </w:p>
        </w:tc>
        <w:tc>
          <w:tcPr>
            <w:tcW w:w="5867" w:type="dxa"/>
            <w:vMerge/>
            <w:tcBorders>
              <w:left w:val="nil"/>
              <w:bottom w:val="nil"/>
              <w:right w:val="nil"/>
            </w:tcBorders>
            <w:vAlign w:val="bottom"/>
          </w:tcPr>
          <w:p w:rsidR="00C20EDA" w:rsidRPr="00C327FD" w:rsidRDefault="00C20EDA" w:rsidP="004422B6">
            <w:pPr>
              <w:pStyle w:val="tableheader"/>
              <w:autoSpaceDE/>
              <w:autoSpaceDN/>
              <w:adjustRightInd/>
              <w:spacing w:before="60" w:after="120"/>
              <w:jc w:val="center"/>
            </w:pPr>
          </w:p>
        </w:tc>
      </w:tr>
      <w:tr w:rsidR="00C20EDA" w:rsidRPr="00C327FD" w:rsidTr="004422B6">
        <w:tc>
          <w:tcPr>
            <w:tcW w:w="1570" w:type="dxa"/>
            <w:tcBorders>
              <w:left w:val="nil"/>
              <w:bottom w:val="nil"/>
              <w:right w:val="nil"/>
            </w:tcBorders>
          </w:tcPr>
          <w:p w:rsidR="00C20EDA" w:rsidRPr="00C327FD" w:rsidRDefault="00C20EDA" w:rsidP="004422B6">
            <w:pPr>
              <w:spacing w:before="60" w:after="120"/>
              <w:jc w:val="center"/>
            </w:pPr>
            <w:r w:rsidRPr="00C327FD">
              <w:t>1</w:t>
            </w:r>
          </w:p>
        </w:tc>
        <w:tc>
          <w:tcPr>
            <w:tcW w:w="1079" w:type="dxa"/>
            <w:tcBorders>
              <w:left w:val="nil"/>
              <w:bottom w:val="nil"/>
              <w:right w:val="nil"/>
            </w:tcBorders>
          </w:tcPr>
          <w:p w:rsidR="00C20EDA" w:rsidRPr="00C327FD" w:rsidRDefault="00C20EDA" w:rsidP="004422B6">
            <w:pPr>
              <w:spacing w:before="60" w:after="120"/>
              <w:jc w:val="center"/>
            </w:pPr>
            <w:r w:rsidRPr="00C327FD">
              <w:t>+</w:t>
            </w:r>
          </w:p>
        </w:tc>
        <w:tc>
          <w:tcPr>
            <w:tcW w:w="1223" w:type="dxa"/>
            <w:tcBorders>
              <w:left w:val="nil"/>
              <w:bottom w:val="nil"/>
              <w:right w:val="nil"/>
            </w:tcBorders>
          </w:tcPr>
          <w:p w:rsidR="00C20EDA" w:rsidRPr="00C327FD" w:rsidRDefault="00C20EDA" w:rsidP="004422B6">
            <w:pPr>
              <w:spacing w:before="60" w:after="120"/>
              <w:jc w:val="center"/>
            </w:pPr>
            <w:r w:rsidRPr="00C327FD">
              <w:t>-</w:t>
            </w:r>
          </w:p>
        </w:tc>
        <w:tc>
          <w:tcPr>
            <w:tcW w:w="1204" w:type="dxa"/>
            <w:tcBorders>
              <w:left w:val="nil"/>
              <w:bottom w:val="nil"/>
              <w:right w:val="nil"/>
            </w:tcBorders>
          </w:tcPr>
          <w:p w:rsidR="00C20EDA" w:rsidRPr="00C327FD" w:rsidRDefault="00C20EDA" w:rsidP="004422B6">
            <w:pPr>
              <w:spacing w:before="60" w:after="120"/>
              <w:jc w:val="center"/>
            </w:pPr>
            <w:r w:rsidRPr="00C327FD">
              <w:t>-</w:t>
            </w:r>
          </w:p>
        </w:tc>
        <w:tc>
          <w:tcPr>
            <w:tcW w:w="963" w:type="dxa"/>
            <w:tcBorders>
              <w:left w:val="nil"/>
              <w:bottom w:val="nil"/>
              <w:right w:val="nil"/>
            </w:tcBorders>
          </w:tcPr>
          <w:p w:rsidR="00C20EDA" w:rsidRPr="00C327FD" w:rsidRDefault="00C20EDA" w:rsidP="004422B6">
            <w:pPr>
              <w:spacing w:before="60" w:after="120"/>
              <w:jc w:val="center"/>
            </w:pPr>
            <w:r w:rsidRPr="00C327FD">
              <w:t>-</w:t>
            </w:r>
          </w:p>
        </w:tc>
        <w:tc>
          <w:tcPr>
            <w:tcW w:w="5867" w:type="dxa"/>
            <w:tcBorders>
              <w:left w:val="nil"/>
              <w:bottom w:val="nil"/>
              <w:right w:val="nil"/>
            </w:tcBorders>
          </w:tcPr>
          <w:p w:rsidR="00C20EDA" w:rsidRPr="00C327FD" w:rsidRDefault="00C20EDA" w:rsidP="004422B6">
            <w:pPr>
              <w:spacing w:before="60" w:after="120"/>
            </w:pPr>
            <w:r w:rsidRPr="00C327FD">
              <w:t>Early Acute</w:t>
            </w:r>
          </w:p>
        </w:tc>
      </w:tr>
      <w:tr w:rsidR="00C20EDA" w:rsidRPr="00C327FD" w:rsidTr="004422B6">
        <w:tc>
          <w:tcPr>
            <w:tcW w:w="1570" w:type="dxa"/>
            <w:tcBorders>
              <w:top w:val="nil"/>
              <w:left w:val="nil"/>
              <w:bottom w:val="nil"/>
              <w:right w:val="nil"/>
            </w:tcBorders>
          </w:tcPr>
          <w:p w:rsidR="00C20EDA" w:rsidRPr="00C327FD" w:rsidRDefault="00C20EDA" w:rsidP="004422B6">
            <w:pPr>
              <w:spacing w:before="60" w:after="120"/>
              <w:jc w:val="center"/>
            </w:pPr>
            <w:r w:rsidRPr="00C327FD">
              <w:t>3</w:t>
            </w:r>
          </w:p>
        </w:tc>
        <w:tc>
          <w:tcPr>
            <w:tcW w:w="1079" w:type="dxa"/>
            <w:tcBorders>
              <w:top w:val="nil"/>
              <w:left w:val="nil"/>
              <w:bottom w:val="nil"/>
              <w:right w:val="nil"/>
            </w:tcBorders>
          </w:tcPr>
          <w:p w:rsidR="00C20EDA" w:rsidRPr="00C327FD" w:rsidRDefault="00C20EDA" w:rsidP="004422B6">
            <w:pPr>
              <w:spacing w:before="60" w:after="120"/>
              <w:jc w:val="center"/>
            </w:pPr>
            <w:r w:rsidRPr="00C327FD">
              <w:t>+</w:t>
            </w:r>
          </w:p>
        </w:tc>
        <w:tc>
          <w:tcPr>
            <w:tcW w:w="1223" w:type="dxa"/>
            <w:tcBorders>
              <w:top w:val="nil"/>
              <w:left w:val="nil"/>
              <w:bottom w:val="nil"/>
              <w:right w:val="nil"/>
            </w:tcBorders>
          </w:tcPr>
          <w:p w:rsidR="00C20EDA" w:rsidRPr="00C327FD" w:rsidRDefault="00C20EDA" w:rsidP="004422B6">
            <w:pPr>
              <w:spacing w:before="60" w:after="120"/>
              <w:jc w:val="center"/>
            </w:pPr>
            <w:r w:rsidRPr="00C327FD">
              <w:t>-</w:t>
            </w:r>
          </w:p>
        </w:tc>
        <w:tc>
          <w:tcPr>
            <w:tcW w:w="1204" w:type="dxa"/>
            <w:tcBorders>
              <w:top w:val="nil"/>
              <w:left w:val="nil"/>
              <w:bottom w:val="nil"/>
              <w:right w:val="nil"/>
            </w:tcBorders>
          </w:tcPr>
          <w:p w:rsidR="00C20EDA" w:rsidRPr="00C327FD" w:rsidRDefault="00C20EDA" w:rsidP="004422B6">
            <w:pPr>
              <w:spacing w:before="60" w:after="120"/>
              <w:jc w:val="center"/>
            </w:pPr>
            <w:r w:rsidRPr="00C327FD">
              <w:t>+</w:t>
            </w:r>
          </w:p>
        </w:tc>
        <w:tc>
          <w:tcPr>
            <w:tcW w:w="963" w:type="dxa"/>
            <w:tcBorders>
              <w:top w:val="nil"/>
              <w:left w:val="nil"/>
              <w:bottom w:val="nil"/>
              <w:right w:val="nil"/>
            </w:tcBorders>
          </w:tcPr>
          <w:p w:rsidR="00C20EDA" w:rsidRPr="00C327FD" w:rsidRDefault="00C20EDA" w:rsidP="004422B6">
            <w:pPr>
              <w:spacing w:before="60" w:after="120"/>
              <w:jc w:val="center"/>
            </w:pPr>
            <w:r w:rsidRPr="00C327FD">
              <w:t>+</w:t>
            </w:r>
          </w:p>
        </w:tc>
        <w:tc>
          <w:tcPr>
            <w:tcW w:w="5867" w:type="dxa"/>
            <w:tcBorders>
              <w:top w:val="nil"/>
              <w:left w:val="nil"/>
              <w:bottom w:val="nil"/>
              <w:right w:val="nil"/>
            </w:tcBorders>
          </w:tcPr>
          <w:p w:rsidR="00C20EDA" w:rsidRPr="00C327FD" w:rsidRDefault="00C20EDA" w:rsidP="004422B6">
            <w:pPr>
              <w:spacing w:before="60" w:after="120"/>
            </w:pPr>
            <w:r w:rsidRPr="00C327FD">
              <w:t>Chronic</w:t>
            </w:r>
          </w:p>
        </w:tc>
      </w:tr>
      <w:tr w:rsidR="00C20EDA" w:rsidRPr="00C327FD" w:rsidTr="004422B6">
        <w:tc>
          <w:tcPr>
            <w:tcW w:w="1570" w:type="dxa"/>
            <w:tcBorders>
              <w:top w:val="nil"/>
              <w:left w:val="nil"/>
              <w:bottom w:val="nil"/>
              <w:right w:val="nil"/>
            </w:tcBorders>
          </w:tcPr>
          <w:p w:rsidR="00C20EDA" w:rsidRPr="00C327FD" w:rsidRDefault="00C20EDA" w:rsidP="004422B6">
            <w:pPr>
              <w:spacing w:before="60" w:after="120"/>
              <w:jc w:val="center"/>
            </w:pPr>
            <w:r w:rsidRPr="00C327FD">
              <w:t>107</w:t>
            </w:r>
          </w:p>
        </w:tc>
        <w:tc>
          <w:tcPr>
            <w:tcW w:w="1079" w:type="dxa"/>
            <w:tcBorders>
              <w:top w:val="nil"/>
              <w:left w:val="nil"/>
              <w:bottom w:val="nil"/>
              <w:right w:val="nil"/>
            </w:tcBorders>
          </w:tcPr>
          <w:p w:rsidR="00C20EDA" w:rsidRPr="00C327FD" w:rsidRDefault="00C20EDA" w:rsidP="004422B6">
            <w:pPr>
              <w:spacing w:before="60" w:after="120"/>
              <w:jc w:val="center"/>
            </w:pPr>
            <w:r w:rsidRPr="00C327FD">
              <w:t>+</w:t>
            </w:r>
          </w:p>
        </w:tc>
        <w:tc>
          <w:tcPr>
            <w:tcW w:w="1223" w:type="dxa"/>
            <w:tcBorders>
              <w:top w:val="nil"/>
              <w:left w:val="nil"/>
              <w:bottom w:val="nil"/>
              <w:right w:val="nil"/>
            </w:tcBorders>
          </w:tcPr>
          <w:p w:rsidR="00C20EDA" w:rsidRPr="00C327FD" w:rsidRDefault="00C20EDA" w:rsidP="004422B6">
            <w:pPr>
              <w:spacing w:before="60" w:after="120"/>
              <w:jc w:val="center"/>
            </w:pPr>
            <w:r w:rsidRPr="00C327FD">
              <w:t>-</w:t>
            </w:r>
          </w:p>
        </w:tc>
        <w:tc>
          <w:tcPr>
            <w:tcW w:w="1204" w:type="dxa"/>
            <w:tcBorders>
              <w:top w:val="nil"/>
              <w:left w:val="nil"/>
              <w:bottom w:val="nil"/>
              <w:right w:val="nil"/>
            </w:tcBorders>
          </w:tcPr>
          <w:p w:rsidR="00C20EDA" w:rsidRPr="00C327FD" w:rsidRDefault="00C20EDA" w:rsidP="004422B6">
            <w:pPr>
              <w:spacing w:before="60" w:after="120"/>
              <w:jc w:val="center"/>
            </w:pPr>
            <w:r w:rsidRPr="00C327FD">
              <w:t>+</w:t>
            </w:r>
          </w:p>
        </w:tc>
        <w:tc>
          <w:tcPr>
            <w:tcW w:w="963" w:type="dxa"/>
            <w:tcBorders>
              <w:top w:val="nil"/>
              <w:left w:val="nil"/>
              <w:bottom w:val="nil"/>
              <w:right w:val="nil"/>
            </w:tcBorders>
          </w:tcPr>
          <w:p w:rsidR="00C20EDA" w:rsidRPr="00C327FD" w:rsidRDefault="00C20EDA" w:rsidP="004422B6">
            <w:pPr>
              <w:spacing w:before="60" w:after="120"/>
              <w:jc w:val="center"/>
            </w:pPr>
            <w:r w:rsidRPr="00C327FD">
              <w:t>-</w:t>
            </w:r>
          </w:p>
        </w:tc>
        <w:tc>
          <w:tcPr>
            <w:tcW w:w="5867" w:type="dxa"/>
            <w:tcBorders>
              <w:top w:val="nil"/>
              <w:left w:val="nil"/>
              <w:bottom w:val="nil"/>
              <w:right w:val="nil"/>
            </w:tcBorders>
          </w:tcPr>
          <w:p w:rsidR="00C20EDA" w:rsidRPr="00C327FD" w:rsidRDefault="00C20EDA" w:rsidP="004422B6">
            <w:pPr>
              <w:spacing w:before="60" w:after="120"/>
            </w:pPr>
            <w:r w:rsidRPr="00C327FD">
              <w:t>Chronic</w:t>
            </w:r>
          </w:p>
        </w:tc>
      </w:tr>
      <w:tr w:rsidR="00C20EDA" w:rsidRPr="00C327FD" w:rsidTr="004422B6">
        <w:tc>
          <w:tcPr>
            <w:tcW w:w="1570" w:type="dxa"/>
            <w:tcBorders>
              <w:top w:val="nil"/>
              <w:left w:val="nil"/>
              <w:bottom w:val="nil"/>
              <w:right w:val="nil"/>
            </w:tcBorders>
          </w:tcPr>
          <w:p w:rsidR="00C20EDA" w:rsidRPr="00C327FD" w:rsidRDefault="00C20EDA" w:rsidP="004422B6">
            <w:pPr>
              <w:spacing w:before="60" w:after="120"/>
              <w:jc w:val="center"/>
            </w:pPr>
            <w:r w:rsidRPr="00C327FD">
              <w:t>1</w:t>
            </w:r>
          </w:p>
        </w:tc>
        <w:tc>
          <w:tcPr>
            <w:tcW w:w="1079" w:type="dxa"/>
            <w:tcBorders>
              <w:top w:val="nil"/>
              <w:left w:val="nil"/>
              <w:bottom w:val="nil"/>
              <w:right w:val="nil"/>
            </w:tcBorders>
          </w:tcPr>
          <w:p w:rsidR="00C20EDA" w:rsidRPr="00C327FD" w:rsidRDefault="00C20EDA" w:rsidP="004422B6">
            <w:pPr>
              <w:spacing w:before="60" w:after="120"/>
              <w:jc w:val="center"/>
            </w:pPr>
            <w:r w:rsidRPr="00C327FD">
              <w:t>+</w:t>
            </w:r>
          </w:p>
        </w:tc>
        <w:tc>
          <w:tcPr>
            <w:tcW w:w="1223" w:type="dxa"/>
            <w:tcBorders>
              <w:top w:val="nil"/>
              <w:left w:val="nil"/>
              <w:bottom w:val="nil"/>
              <w:right w:val="nil"/>
            </w:tcBorders>
          </w:tcPr>
          <w:p w:rsidR="00C20EDA" w:rsidRPr="00C327FD" w:rsidRDefault="00C20EDA" w:rsidP="004422B6">
            <w:pPr>
              <w:spacing w:before="60" w:after="120"/>
              <w:jc w:val="center"/>
            </w:pPr>
            <w:r w:rsidRPr="00C327FD">
              <w:t>-</w:t>
            </w:r>
          </w:p>
        </w:tc>
        <w:tc>
          <w:tcPr>
            <w:tcW w:w="1204" w:type="dxa"/>
            <w:tcBorders>
              <w:top w:val="nil"/>
              <w:left w:val="nil"/>
              <w:bottom w:val="nil"/>
              <w:right w:val="nil"/>
            </w:tcBorders>
          </w:tcPr>
          <w:p w:rsidR="00C20EDA" w:rsidRPr="00C327FD" w:rsidRDefault="00C20EDA" w:rsidP="004422B6">
            <w:pPr>
              <w:spacing w:before="60" w:after="120"/>
              <w:jc w:val="center"/>
            </w:pPr>
            <w:r w:rsidRPr="00C327FD">
              <w:t>-</w:t>
            </w:r>
          </w:p>
        </w:tc>
        <w:tc>
          <w:tcPr>
            <w:tcW w:w="963" w:type="dxa"/>
            <w:tcBorders>
              <w:top w:val="nil"/>
              <w:left w:val="nil"/>
              <w:bottom w:val="nil"/>
              <w:right w:val="nil"/>
            </w:tcBorders>
          </w:tcPr>
          <w:p w:rsidR="00C20EDA" w:rsidRPr="00C327FD" w:rsidRDefault="00C20EDA" w:rsidP="004422B6">
            <w:pPr>
              <w:spacing w:before="60" w:after="120"/>
              <w:jc w:val="center"/>
            </w:pPr>
            <w:r w:rsidRPr="00C327FD">
              <w:t>+</w:t>
            </w:r>
          </w:p>
        </w:tc>
        <w:tc>
          <w:tcPr>
            <w:tcW w:w="5867" w:type="dxa"/>
            <w:tcBorders>
              <w:top w:val="nil"/>
              <w:left w:val="nil"/>
              <w:bottom w:val="nil"/>
              <w:right w:val="nil"/>
            </w:tcBorders>
          </w:tcPr>
          <w:p w:rsidR="00C20EDA" w:rsidRPr="00C327FD" w:rsidRDefault="00C20EDA" w:rsidP="004422B6">
            <w:pPr>
              <w:spacing w:before="60" w:after="120"/>
            </w:pPr>
            <w:r w:rsidRPr="00C327FD">
              <w:t>Chronic</w:t>
            </w:r>
          </w:p>
        </w:tc>
      </w:tr>
      <w:tr w:rsidR="00C20EDA" w:rsidRPr="00C327FD" w:rsidTr="004422B6">
        <w:tc>
          <w:tcPr>
            <w:tcW w:w="1570" w:type="dxa"/>
            <w:tcBorders>
              <w:top w:val="nil"/>
              <w:left w:val="nil"/>
              <w:bottom w:val="nil"/>
              <w:right w:val="nil"/>
            </w:tcBorders>
          </w:tcPr>
          <w:p w:rsidR="00C20EDA" w:rsidRPr="00C327FD" w:rsidRDefault="00C20EDA" w:rsidP="004422B6">
            <w:pPr>
              <w:spacing w:before="60" w:after="120"/>
              <w:jc w:val="center"/>
            </w:pPr>
            <w:r w:rsidRPr="00C327FD">
              <w:t>67</w:t>
            </w:r>
          </w:p>
        </w:tc>
        <w:tc>
          <w:tcPr>
            <w:tcW w:w="1079" w:type="dxa"/>
            <w:tcBorders>
              <w:top w:val="nil"/>
              <w:left w:val="nil"/>
              <w:bottom w:val="nil"/>
              <w:right w:val="nil"/>
            </w:tcBorders>
          </w:tcPr>
          <w:p w:rsidR="00C20EDA" w:rsidRPr="00C327FD" w:rsidRDefault="00C20EDA" w:rsidP="004422B6">
            <w:pPr>
              <w:spacing w:before="60" w:after="120"/>
              <w:jc w:val="center"/>
            </w:pPr>
            <w:r w:rsidRPr="00C327FD">
              <w:t>-</w:t>
            </w:r>
          </w:p>
        </w:tc>
        <w:tc>
          <w:tcPr>
            <w:tcW w:w="1223" w:type="dxa"/>
            <w:tcBorders>
              <w:top w:val="nil"/>
              <w:left w:val="nil"/>
              <w:bottom w:val="nil"/>
              <w:right w:val="nil"/>
            </w:tcBorders>
          </w:tcPr>
          <w:p w:rsidR="00C20EDA" w:rsidRPr="00C327FD" w:rsidRDefault="00C20EDA" w:rsidP="004422B6">
            <w:pPr>
              <w:spacing w:before="60" w:after="120"/>
              <w:jc w:val="center"/>
            </w:pPr>
            <w:r w:rsidRPr="00C327FD">
              <w:t>-</w:t>
            </w:r>
          </w:p>
        </w:tc>
        <w:tc>
          <w:tcPr>
            <w:tcW w:w="1204" w:type="dxa"/>
            <w:tcBorders>
              <w:top w:val="nil"/>
              <w:left w:val="nil"/>
              <w:bottom w:val="nil"/>
              <w:right w:val="nil"/>
            </w:tcBorders>
          </w:tcPr>
          <w:p w:rsidR="00C20EDA" w:rsidRPr="00C327FD" w:rsidRDefault="00C20EDA" w:rsidP="004422B6">
            <w:pPr>
              <w:spacing w:before="60" w:after="120"/>
              <w:jc w:val="center"/>
            </w:pPr>
            <w:r w:rsidRPr="00C327FD">
              <w:t>+</w:t>
            </w:r>
          </w:p>
        </w:tc>
        <w:tc>
          <w:tcPr>
            <w:tcW w:w="963" w:type="dxa"/>
            <w:tcBorders>
              <w:top w:val="nil"/>
              <w:left w:val="nil"/>
              <w:bottom w:val="nil"/>
              <w:right w:val="nil"/>
            </w:tcBorders>
          </w:tcPr>
          <w:p w:rsidR="00C20EDA" w:rsidRPr="00C327FD" w:rsidRDefault="00C20EDA" w:rsidP="004422B6">
            <w:pPr>
              <w:spacing w:before="60" w:after="120"/>
              <w:jc w:val="center"/>
            </w:pPr>
            <w:r w:rsidRPr="00C327FD">
              <w:t>+</w:t>
            </w:r>
          </w:p>
        </w:tc>
        <w:tc>
          <w:tcPr>
            <w:tcW w:w="5867" w:type="dxa"/>
            <w:tcBorders>
              <w:top w:val="nil"/>
              <w:left w:val="nil"/>
              <w:bottom w:val="nil"/>
              <w:right w:val="nil"/>
            </w:tcBorders>
          </w:tcPr>
          <w:p w:rsidR="00C20EDA" w:rsidRPr="00C327FD" w:rsidRDefault="00C20EDA" w:rsidP="004422B6">
            <w:pPr>
              <w:spacing w:before="60" w:after="120"/>
            </w:pPr>
            <w:r w:rsidRPr="00C327FD">
              <w:t>Immune Due to Natural Infection</w:t>
            </w:r>
          </w:p>
        </w:tc>
      </w:tr>
      <w:tr w:rsidR="00C20EDA" w:rsidRPr="00C327FD" w:rsidTr="004422B6">
        <w:tc>
          <w:tcPr>
            <w:tcW w:w="1570" w:type="dxa"/>
            <w:tcBorders>
              <w:top w:val="nil"/>
              <w:left w:val="nil"/>
              <w:bottom w:val="nil"/>
              <w:right w:val="nil"/>
            </w:tcBorders>
          </w:tcPr>
          <w:p w:rsidR="00C20EDA" w:rsidRPr="00C327FD" w:rsidRDefault="00C20EDA" w:rsidP="004422B6">
            <w:pPr>
              <w:spacing w:before="60" w:after="120"/>
              <w:jc w:val="center"/>
            </w:pPr>
            <w:r w:rsidRPr="00C327FD">
              <w:t>5</w:t>
            </w:r>
          </w:p>
        </w:tc>
        <w:tc>
          <w:tcPr>
            <w:tcW w:w="1079" w:type="dxa"/>
            <w:tcBorders>
              <w:top w:val="nil"/>
              <w:left w:val="nil"/>
              <w:bottom w:val="nil"/>
              <w:right w:val="nil"/>
            </w:tcBorders>
          </w:tcPr>
          <w:p w:rsidR="00C20EDA" w:rsidRPr="00C327FD" w:rsidRDefault="00C20EDA" w:rsidP="004422B6">
            <w:pPr>
              <w:spacing w:before="60" w:after="120"/>
              <w:jc w:val="center"/>
            </w:pPr>
            <w:r w:rsidRPr="00C327FD">
              <w:t>-</w:t>
            </w:r>
          </w:p>
        </w:tc>
        <w:tc>
          <w:tcPr>
            <w:tcW w:w="1223" w:type="dxa"/>
            <w:tcBorders>
              <w:top w:val="nil"/>
              <w:left w:val="nil"/>
              <w:bottom w:val="nil"/>
              <w:right w:val="nil"/>
            </w:tcBorders>
          </w:tcPr>
          <w:p w:rsidR="00C20EDA" w:rsidRPr="00C327FD" w:rsidRDefault="00C20EDA" w:rsidP="004422B6">
            <w:pPr>
              <w:spacing w:before="60" w:after="120"/>
              <w:jc w:val="center"/>
            </w:pPr>
            <w:r w:rsidRPr="00C327FD">
              <w:t>-</w:t>
            </w:r>
          </w:p>
        </w:tc>
        <w:tc>
          <w:tcPr>
            <w:tcW w:w="1204" w:type="dxa"/>
            <w:tcBorders>
              <w:top w:val="nil"/>
              <w:left w:val="nil"/>
              <w:bottom w:val="nil"/>
              <w:right w:val="nil"/>
            </w:tcBorders>
          </w:tcPr>
          <w:p w:rsidR="00C20EDA" w:rsidRPr="00C327FD" w:rsidRDefault="00C20EDA" w:rsidP="004422B6">
            <w:pPr>
              <w:spacing w:before="60" w:after="120"/>
              <w:jc w:val="center"/>
            </w:pPr>
            <w:r w:rsidRPr="00C327FD">
              <w:t>+</w:t>
            </w:r>
          </w:p>
        </w:tc>
        <w:tc>
          <w:tcPr>
            <w:tcW w:w="963" w:type="dxa"/>
            <w:tcBorders>
              <w:top w:val="nil"/>
              <w:left w:val="nil"/>
              <w:bottom w:val="nil"/>
              <w:right w:val="nil"/>
            </w:tcBorders>
          </w:tcPr>
          <w:p w:rsidR="00C20EDA" w:rsidRPr="00C327FD" w:rsidRDefault="00C20EDA" w:rsidP="004422B6">
            <w:pPr>
              <w:spacing w:before="60" w:after="120"/>
              <w:jc w:val="center"/>
            </w:pPr>
            <w:r w:rsidRPr="00C327FD">
              <w:t>I</w:t>
            </w:r>
          </w:p>
        </w:tc>
        <w:tc>
          <w:tcPr>
            <w:tcW w:w="5867" w:type="dxa"/>
            <w:tcBorders>
              <w:top w:val="nil"/>
              <w:left w:val="nil"/>
              <w:bottom w:val="nil"/>
              <w:right w:val="nil"/>
            </w:tcBorders>
          </w:tcPr>
          <w:p w:rsidR="00C20EDA" w:rsidRPr="00C327FD" w:rsidRDefault="00C20EDA" w:rsidP="004422B6">
            <w:pPr>
              <w:spacing w:before="60" w:after="120"/>
            </w:pPr>
            <w:r w:rsidRPr="00C327FD">
              <w:t>Distantly Immune/Anti-HBs Unknown</w:t>
            </w:r>
          </w:p>
        </w:tc>
      </w:tr>
      <w:tr w:rsidR="00C20EDA" w:rsidRPr="00C327FD" w:rsidTr="004422B6">
        <w:tc>
          <w:tcPr>
            <w:tcW w:w="1570" w:type="dxa"/>
            <w:tcBorders>
              <w:top w:val="nil"/>
              <w:left w:val="nil"/>
              <w:bottom w:val="nil"/>
              <w:right w:val="nil"/>
            </w:tcBorders>
          </w:tcPr>
          <w:p w:rsidR="00C20EDA" w:rsidRPr="00C327FD" w:rsidRDefault="00C20EDA" w:rsidP="004422B6">
            <w:pPr>
              <w:spacing w:before="60" w:after="120"/>
              <w:jc w:val="center"/>
            </w:pPr>
            <w:r w:rsidRPr="00C327FD">
              <w:t>12</w:t>
            </w:r>
          </w:p>
        </w:tc>
        <w:tc>
          <w:tcPr>
            <w:tcW w:w="1079" w:type="dxa"/>
            <w:tcBorders>
              <w:top w:val="nil"/>
              <w:left w:val="nil"/>
              <w:bottom w:val="nil"/>
              <w:right w:val="nil"/>
            </w:tcBorders>
          </w:tcPr>
          <w:p w:rsidR="00C20EDA" w:rsidRPr="00C327FD" w:rsidRDefault="00C20EDA" w:rsidP="004422B6">
            <w:pPr>
              <w:spacing w:before="60" w:after="120"/>
              <w:jc w:val="center"/>
            </w:pPr>
            <w:r w:rsidRPr="00C327FD">
              <w:t>-</w:t>
            </w:r>
          </w:p>
        </w:tc>
        <w:tc>
          <w:tcPr>
            <w:tcW w:w="1223" w:type="dxa"/>
            <w:tcBorders>
              <w:top w:val="nil"/>
              <w:left w:val="nil"/>
              <w:bottom w:val="nil"/>
              <w:right w:val="nil"/>
            </w:tcBorders>
          </w:tcPr>
          <w:p w:rsidR="00C20EDA" w:rsidRPr="00C327FD" w:rsidRDefault="00C20EDA" w:rsidP="004422B6">
            <w:pPr>
              <w:spacing w:before="60" w:after="120"/>
              <w:jc w:val="center"/>
            </w:pPr>
            <w:r w:rsidRPr="00C327FD">
              <w:t>-</w:t>
            </w:r>
          </w:p>
        </w:tc>
        <w:tc>
          <w:tcPr>
            <w:tcW w:w="1204" w:type="dxa"/>
            <w:tcBorders>
              <w:top w:val="nil"/>
              <w:left w:val="nil"/>
              <w:bottom w:val="nil"/>
              <w:right w:val="nil"/>
            </w:tcBorders>
          </w:tcPr>
          <w:p w:rsidR="00C20EDA" w:rsidRPr="00C327FD" w:rsidRDefault="00C20EDA" w:rsidP="004422B6">
            <w:pPr>
              <w:spacing w:before="60" w:after="120"/>
              <w:jc w:val="center"/>
            </w:pPr>
            <w:r w:rsidRPr="00C327FD">
              <w:t>+</w:t>
            </w:r>
          </w:p>
        </w:tc>
        <w:tc>
          <w:tcPr>
            <w:tcW w:w="963" w:type="dxa"/>
            <w:tcBorders>
              <w:top w:val="nil"/>
              <w:left w:val="nil"/>
              <w:bottom w:val="nil"/>
              <w:right w:val="nil"/>
            </w:tcBorders>
          </w:tcPr>
          <w:p w:rsidR="00C20EDA" w:rsidRPr="00C327FD" w:rsidRDefault="00C20EDA" w:rsidP="004422B6">
            <w:pPr>
              <w:spacing w:before="60" w:after="120"/>
              <w:jc w:val="center"/>
            </w:pPr>
            <w:r w:rsidRPr="00C327FD">
              <w:t>-</w:t>
            </w:r>
          </w:p>
        </w:tc>
        <w:tc>
          <w:tcPr>
            <w:tcW w:w="5867" w:type="dxa"/>
            <w:tcBorders>
              <w:top w:val="nil"/>
              <w:left w:val="nil"/>
              <w:bottom w:val="nil"/>
              <w:right w:val="nil"/>
            </w:tcBorders>
          </w:tcPr>
          <w:p w:rsidR="00C20EDA" w:rsidRPr="00C327FD" w:rsidRDefault="00C20EDA" w:rsidP="004422B6">
            <w:pPr>
              <w:spacing w:before="60" w:after="120"/>
            </w:pPr>
            <w:r w:rsidRPr="00C327FD">
              <w:t>Distantly Immune/Anti-HBs Not Detected</w:t>
            </w:r>
          </w:p>
        </w:tc>
      </w:tr>
      <w:tr w:rsidR="00C20EDA" w:rsidRPr="00C327FD" w:rsidTr="004422B6">
        <w:tc>
          <w:tcPr>
            <w:tcW w:w="1570" w:type="dxa"/>
            <w:tcBorders>
              <w:top w:val="nil"/>
              <w:left w:val="nil"/>
              <w:bottom w:val="nil"/>
              <w:right w:val="nil"/>
            </w:tcBorders>
          </w:tcPr>
          <w:p w:rsidR="00C20EDA" w:rsidRPr="00C327FD" w:rsidRDefault="00C20EDA" w:rsidP="004422B6">
            <w:pPr>
              <w:spacing w:before="60" w:after="120"/>
              <w:jc w:val="center"/>
            </w:pPr>
            <w:r w:rsidRPr="00C327FD">
              <w:t>41</w:t>
            </w:r>
          </w:p>
        </w:tc>
        <w:tc>
          <w:tcPr>
            <w:tcW w:w="1079" w:type="dxa"/>
            <w:tcBorders>
              <w:top w:val="nil"/>
              <w:left w:val="nil"/>
              <w:bottom w:val="nil"/>
              <w:right w:val="nil"/>
            </w:tcBorders>
          </w:tcPr>
          <w:p w:rsidR="00C20EDA" w:rsidRPr="00C327FD" w:rsidRDefault="00C20EDA" w:rsidP="004422B6">
            <w:pPr>
              <w:spacing w:before="60" w:after="120"/>
              <w:jc w:val="center"/>
            </w:pPr>
            <w:r w:rsidRPr="00C327FD">
              <w:t>-</w:t>
            </w:r>
          </w:p>
        </w:tc>
        <w:tc>
          <w:tcPr>
            <w:tcW w:w="1223" w:type="dxa"/>
            <w:tcBorders>
              <w:top w:val="nil"/>
              <w:left w:val="nil"/>
              <w:bottom w:val="nil"/>
              <w:right w:val="nil"/>
            </w:tcBorders>
          </w:tcPr>
          <w:p w:rsidR="00C20EDA" w:rsidRPr="00C327FD" w:rsidRDefault="00C20EDA" w:rsidP="004422B6">
            <w:pPr>
              <w:spacing w:before="60" w:after="120"/>
              <w:jc w:val="center"/>
            </w:pPr>
            <w:r w:rsidRPr="00C327FD">
              <w:t>-</w:t>
            </w:r>
          </w:p>
        </w:tc>
        <w:tc>
          <w:tcPr>
            <w:tcW w:w="1204" w:type="dxa"/>
            <w:tcBorders>
              <w:top w:val="nil"/>
              <w:left w:val="nil"/>
              <w:bottom w:val="nil"/>
              <w:right w:val="nil"/>
            </w:tcBorders>
          </w:tcPr>
          <w:p w:rsidR="00C20EDA" w:rsidRPr="00C327FD" w:rsidRDefault="00C20EDA" w:rsidP="004422B6">
            <w:pPr>
              <w:spacing w:before="60" w:after="120"/>
              <w:jc w:val="center"/>
            </w:pPr>
            <w:r w:rsidRPr="00C327FD">
              <w:t>-</w:t>
            </w:r>
          </w:p>
        </w:tc>
        <w:tc>
          <w:tcPr>
            <w:tcW w:w="963" w:type="dxa"/>
            <w:tcBorders>
              <w:top w:val="nil"/>
              <w:left w:val="nil"/>
              <w:bottom w:val="nil"/>
              <w:right w:val="nil"/>
            </w:tcBorders>
          </w:tcPr>
          <w:p w:rsidR="00C20EDA" w:rsidRPr="00C327FD" w:rsidRDefault="00C20EDA" w:rsidP="004422B6">
            <w:pPr>
              <w:spacing w:before="60" w:after="120"/>
              <w:jc w:val="center"/>
            </w:pPr>
            <w:r w:rsidRPr="00C327FD">
              <w:t>+</w:t>
            </w:r>
          </w:p>
        </w:tc>
        <w:tc>
          <w:tcPr>
            <w:tcW w:w="5867" w:type="dxa"/>
            <w:tcBorders>
              <w:top w:val="nil"/>
              <w:left w:val="nil"/>
              <w:bottom w:val="nil"/>
              <w:right w:val="nil"/>
            </w:tcBorders>
          </w:tcPr>
          <w:p w:rsidR="00C20EDA" w:rsidRPr="00C327FD" w:rsidRDefault="00C20EDA" w:rsidP="004422B6">
            <w:pPr>
              <w:spacing w:before="60" w:after="120"/>
            </w:pPr>
            <w:r w:rsidRPr="00C327FD">
              <w:t>Immune Due to HBV Vaccination</w:t>
            </w:r>
          </w:p>
        </w:tc>
      </w:tr>
      <w:tr w:rsidR="00C20EDA" w:rsidRPr="00C327FD" w:rsidTr="004422B6">
        <w:tc>
          <w:tcPr>
            <w:tcW w:w="1570" w:type="dxa"/>
            <w:tcBorders>
              <w:top w:val="nil"/>
              <w:left w:val="nil"/>
              <w:bottom w:val="nil"/>
              <w:right w:val="nil"/>
            </w:tcBorders>
          </w:tcPr>
          <w:p w:rsidR="00C20EDA" w:rsidRPr="00C327FD" w:rsidRDefault="00C20EDA" w:rsidP="004422B6">
            <w:pPr>
              <w:spacing w:before="60" w:after="120"/>
              <w:jc w:val="center"/>
            </w:pPr>
            <w:r w:rsidRPr="00C327FD">
              <w:t>37</w:t>
            </w:r>
          </w:p>
        </w:tc>
        <w:tc>
          <w:tcPr>
            <w:tcW w:w="1079" w:type="dxa"/>
            <w:tcBorders>
              <w:top w:val="nil"/>
              <w:left w:val="nil"/>
              <w:bottom w:val="nil"/>
              <w:right w:val="nil"/>
            </w:tcBorders>
          </w:tcPr>
          <w:p w:rsidR="00C20EDA" w:rsidRPr="00C327FD" w:rsidRDefault="00C20EDA" w:rsidP="004422B6">
            <w:pPr>
              <w:spacing w:before="60" w:after="120"/>
              <w:jc w:val="center"/>
            </w:pPr>
            <w:r w:rsidRPr="00C327FD">
              <w:t>-</w:t>
            </w:r>
          </w:p>
        </w:tc>
        <w:tc>
          <w:tcPr>
            <w:tcW w:w="1223" w:type="dxa"/>
            <w:tcBorders>
              <w:top w:val="nil"/>
              <w:left w:val="nil"/>
              <w:bottom w:val="nil"/>
              <w:right w:val="nil"/>
            </w:tcBorders>
          </w:tcPr>
          <w:p w:rsidR="00C20EDA" w:rsidRPr="00C327FD" w:rsidRDefault="00C20EDA" w:rsidP="004422B6">
            <w:pPr>
              <w:spacing w:before="60" w:after="120"/>
              <w:jc w:val="center"/>
            </w:pPr>
            <w:r w:rsidRPr="00C327FD">
              <w:t>-</w:t>
            </w:r>
          </w:p>
        </w:tc>
        <w:tc>
          <w:tcPr>
            <w:tcW w:w="1204" w:type="dxa"/>
            <w:tcBorders>
              <w:top w:val="nil"/>
              <w:left w:val="nil"/>
              <w:bottom w:val="nil"/>
              <w:right w:val="nil"/>
            </w:tcBorders>
          </w:tcPr>
          <w:p w:rsidR="00C20EDA" w:rsidRPr="00C327FD" w:rsidRDefault="00C20EDA" w:rsidP="004422B6">
            <w:pPr>
              <w:spacing w:before="60" w:after="120"/>
              <w:jc w:val="center"/>
            </w:pPr>
            <w:r w:rsidRPr="00C327FD">
              <w:t>-</w:t>
            </w:r>
          </w:p>
        </w:tc>
        <w:tc>
          <w:tcPr>
            <w:tcW w:w="963" w:type="dxa"/>
            <w:tcBorders>
              <w:top w:val="nil"/>
              <w:left w:val="nil"/>
              <w:bottom w:val="nil"/>
              <w:right w:val="nil"/>
            </w:tcBorders>
          </w:tcPr>
          <w:p w:rsidR="00C20EDA" w:rsidRPr="00C327FD" w:rsidRDefault="00C20EDA" w:rsidP="004422B6">
            <w:pPr>
              <w:spacing w:before="60" w:after="120"/>
              <w:jc w:val="center"/>
            </w:pPr>
            <w:r w:rsidRPr="00C327FD">
              <w:t>-</w:t>
            </w:r>
          </w:p>
        </w:tc>
        <w:tc>
          <w:tcPr>
            <w:tcW w:w="5867" w:type="dxa"/>
            <w:tcBorders>
              <w:top w:val="nil"/>
              <w:left w:val="nil"/>
              <w:bottom w:val="nil"/>
              <w:right w:val="nil"/>
            </w:tcBorders>
          </w:tcPr>
          <w:p w:rsidR="00C20EDA" w:rsidRPr="00C327FD" w:rsidRDefault="00C20EDA" w:rsidP="004422B6">
            <w:pPr>
              <w:spacing w:before="60" w:after="120"/>
            </w:pPr>
            <w:r w:rsidRPr="00C327FD">
              <w:t>Susceptible</w:t>
            </w:r>
          </w:p>
        </w:tc>
      </w:tr>
      <w:tr w:rsidR="00C20EDA" w:rsidRPr="00C327FD" w:rsidTr="004422B6">
        <w:tc>
          <w:tcPr>
            <w:tcW w:w="1570" w:type="dxa"/>
            <w:tcBorders>
              <w:top w:val="nil"/>
              <w:left w:val="nil"/>
              <w:bottom w:val="nil"/>
              <w:right w:val="nil"/>
            </w:tcBorders>
          </w:tcPr>
          <w:p w:rsidR="00C20EDA" w:rsidRPr="00C327FD" w:rsidRDefault="00C20EDA" w:rsidP="004422B6">
            <w:pPr>
              <w:spacing w:before="60" w:after="120"/>
              <w:jc w:val="center"/>
            </w:pPr>
            <w:r w:rsidRPr="00C327FD">
              <w:lastRenderedPageBreak/>
              <w:t>3</w:t>
            </w:r>
          </w:p>
        </w:tc>
        <w:tc>
          <w:tcPr>
            <w:tcW w:w="1079" w:type="dxa"/>
            <w:tcBorders>
              <w:top w:val="nil"/>
              <w:left w:val="nil"/>
              <w:bottom w:val="nil"/>
              <w:right w:val="nil"/>
            </w:tcBorders>
          </w:tcPr>
          <w:p w:rsidR="00C20EDA" w:rsidRPr="00C327FD" w:rsidRDefault="00C20EDA" w:rsidP="004422B6">
            <w:pPr>
              <w:spacing w:before="60" w:after="120"/>
              <w:jc w:val="center"/>
            </w:pPr>
            <w:r w:rsidRPr="00C327FD">
              <w:t>+</w:t>
            </w:r>
          </w:p>
        </w:tc>
        <w:tc>
          <w:tcPr>
            <w:tcW w:w="1223" w:type="dxa"/>
            <w:tcBorders>
              <w:top w:val="nil"/>
              <w:left w:val="nil"/>
              <w:bottom w:val="nil"/>
              <w:right w:val="nil"/>
            </w:tcBorders>
          </w:tcPr>
          <w:p w:rsidR="00C20EDA" w:rsidRPr="00C327FD" w:rsidRDefault="00C20EDA" w:rsidP="004422B6">
            <w:pPr>
              <w:spacing w:before="60" w:after="120"/>
              <w:jc w:val="center"/>
            </w:pPr>
            <w:r w:rsidRPr="00C327FD">
              <w:t>-</w:t>
            </w:r>
          </w:p>
        </w:tc>
        <w:tc>
          <w:tcPr>
            <w:tcW w:w="1204" w:type="dxa"/>
            <w:tcBorders>
              <w:top w:val="nil"/>
              <w:left w:val="nil"/>
              <w:bottom w:val="nil"/>
              <w:right w:val="nil"/>
            </w:tcBorders>
          </w:tcPr>
          <w:p w:rsidR="00C20EDA" w:rsidRPr="00C327FD" w:rsidRDefault="00C20EDA" w:rsidP="004422B6">
            <w:pPr>
              <w:spacing w:before="60" w:after="120"/>
              <w:jc w:val="center"/>
            </w:pPr>
            <w:r w:rsidRPr="00C327FD">
              <w:t>+</w:t>
            </w:r>
          </w:p>
        </w:tc>
        <w:tc>
          <w:tcPr>
            <w:tcW w:w="963" w:type="dxa"/>
            <w:tcBorders>
              <w:top w:val="nil"/>
              <w:left w:val="nil"/>
              <w:bottom w:val="nil"/>
              <w:right w:val="nil"/>
            </w:tcBorders>
          </w:tcPr>
          <w:p w:rsidR="00C20EDA" w:rsidRPr="00C327FD" w:rsidRDefault="00C20EDA" w:rsidP="004422B6">
            <w:pPr>
              <w:spacing w:before="60" w:after="120"/>
              <w:jc w:val="center"/>
            </w:pPr>
            <w:r w:rsidRPr="00C327FD">
              <w:t>I</w:t>
            </w:r>
          </w:p>
        </w:tc>
        <w:tc>
          <w:tcPr>
            <w:tcW w:w="5867" w:type="dxa"/>
            <w:tcBorders>
              <w:top w:val="nil"/>
              <w:left w:val="nil"/>
              <w:bottom w:val="nil"/>
              <w:right w:val="nil"/>
            </w:tcBorders>
          </w:tcPr>
          <w:p w:rsidR="00C20EDA" w:rsidRPr="00C327FD" w:rsidRDefault="00C20EDA" w:rsidP="004422B6">
            <w:pPr>
              <w:spacing w:before="60" w:after="120"/>
            </w:pPr>
            <w:r w:rsidRPr="00C327FD">
              <w:t>Chronic</w:t>
            </w:r>
          </w:p>
        </w:tc>
      </w:tr>
      <w:tr w:rsidR="00C20EDA" w:rsidRPr="00C327FD" w:rsidTr="004422B6">
        <w:tc>
          <w:tcPr>
            <w:tcW w:w="1570" w:type="dxa"/>
            <w:tcBorders>
              <w:top w:val="nil"/>
              <w:left w:val="nil"/>
              <w:right w:val="nil"/>
            </w:tcBorders>
            <w:vAlign w:val="bottom"/>
          </w:tcPr>
          <w:p w:rsidR="00C20EDA" w:rsidRPr="00C327FD" w:rsidRDefault="00C20EDA" w:rsidP="004422B6">
            <w:pPr>
              <w:spacing w:before="60" w:after="120"/>
              <w:jc w:val="center"/>
            </w:pPr>
            <w:r w:rsidRPr="00C327FD">
              <w:rPr>
                <w:b/>
              </w:rPr>
              <w:t>277</w:t>
            </w:r>
          </w:p>
        </w:tc>
        <w:tc>
          <w:tcPr>
            <w:tcW w:w="4470" w:type="dxa"/>
            <w:gridSpan w:val="4"/>
            <w:tcBorders>
              <w:top w:val="nil"/>
              <w:left w:val="nil"/>
              <w:right w:val="nil"/>
            </w:tcBorders>
          </w:tcPr>
          <w:p w:rsidR="00C20EDA" w:rsidRPr="00C327FD" w:rsidRDefault="00C20EDA" w:rsidP="004422B6">
            <w:pPr>
              <w:spacing w:before="60" w:after="120"/>
              <w:jc w:val="center"/>
            </w:pPr>
          </w:p>
        </w:tc>
        <w:tc>
          <w:tcPr>
            <w:tcW w:w="5867" w:type="dxa"/>
            <w:tcBorders>
              <w:top w:val="nil"/>
              <w:left w:val="nil"/>
              <w:right w:val="nil"/>
            </w:tcBorders>
          </w:tcPr>
          <w:p w:rsidR="00C20EDA" w:rsidRPr="00C327FD" w:rsidRDefault="00C20EDA" w:rsidP="004422B6">
            <w:pPr>
              <w:spacing w:before="60" w:after="120"/>
            </w:pPr>
            <w:r w:rsidRPr="00C327FD">
              <w:rPr>
                <w:b/>
              </w:rPr>
              <w:t>Total</w:t>
            </w:r>
          </w:p>
        </w:tc>
      </w:tr>
    </w:tbl>
    <w:p w:rsidR="00C312CD" w:rsidRDefault="00C312CD"/>
    <w:p w:rsidR="00C20EDA" w:rsidRPr="00C20EDA" w:rsidRDefault="00C20EDA" w:rsidP="00C20EDA">
      <w:pPr>
        <w:pStyle w:val="ListParagraph"/>
        <w:numPr>
          <w:ilvl w:val="0"/>
          <w:numId w:val="1"/>
        </w:numPr>
        <w:rPr>
          <w:b/>
          <w:sz w:val="28"/>
          <w:szCs w:val="28"/>
        </w:rPr>
      </w:pPr>
      <w:r w:rsidRPr="00C20EDA">
        <w:rPr>
          <w:b/>
          <w:sz w:val="28"/>
          <w:szCs w:val="28"/>
        </w:rPr>
        <w:t>Anti-</w:t>
      </w:r>
      <w:proofErr w:type="spellStart"/>
      <w:r w:rsidRPr="00C20EDA">
        <w:rPr>
          <w:b/>
          <w:sz w:val="28"/>
          <w:szCs w:val="28"/>
        </w:rPr>
        <w:t>HBc</w:t>
      </w:r>
      <w:proofErr w:type="spellEnd"/>
      <w:r w:rsidRPr="00C20EDA">
        <w:rPr>
          <w:b/>
          <w:sz w:val="28"/>
          <w:szCs w:val="28"/>
        </w:rPr>
        <w:t> </w:t>
      </w:r>
    </w:p>
    <w:p w:rsidR="00C20EDA" w:rsidRPr="00BF5164" w:rsidRDefault="00C20EDA" w:rsidP="00C20EDA">
      <w:pPr>
        <w:pStyle w:val="Heading2"/>
        <w:rPr>
          <w:b w:val="0"/>
          <w:bCs w:val="0"/>
          <w:sz w:val="24"/>
          <w:szCs w:val="24"/>
          <w:lang w:eastAsia="en-US"/>
        </w:rPr>
      </w:pPr>
      <w:r>
        <w:t>Interpretation of Results</w:t>
      </w:r>
    </w:p>
    <w:p w:rsidR="00C20EDA" w:rsidRDefault="00C20E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3"/>
        <w:gridCol w:w="3256"/>
        <w:gridCol w:w="3131"/>
      </w:tblGrid>
      <w:tr w:rsidR="00C20EDA" w:rsidRPr="00BF5164" w:rsidTr="004422B6">
        <w:trPr>
          <w:tblHeader/>
        </w:trPr>
        <w:tc>
          <w:tcPr>
            <w:tcW w:w="3969" w:type="dxa"/>
            <w:tcBorders>
              <w:left w:val="nil"/>
              <w:right w:val="nil"/>
            </w:tcBorders>
          </w:tcPr>
          <w:p w:rsidR="00C20EDA" w:rsidRPr="00BF5164" w:rsidRDefault="00C20EDA" w:rsidP="004422B6">
            <w:pPr>
              <w:pStyle w:val="tableheader"/>
              <w:autoSpaceDE/>
              <w:autoSpaceDN/>
              <w:adjustRightInd/>
            </w:pPr>
            <w:r w:rsidRPr="00BF5164">
              <w:t>S/CO</w:t>
            </w:r>
          </w:p>
        </w:tc>
        <w:tc>
          <w:tcPr>
            <w:tcW w:w="3969" w:type="dxa"/>
            <w:tcBorders>
              <w:left w:val="nil"/>
              <w:right w:val="nil"/>
            </w:tcBorders>
          </w:tcPr>
          <w:p w:rsidR="00C20EDA" w:rsidRPr="00BF5164" w:rsidRDefault="00C20EDA" w:rsidP="004422B6">
            <w:pPr>
              <w:pStyle w:val="tableheader"/>
              <w:autoSpaceDE/>
              <w:autoSpaceDN/>
              <w:adjustRightInd/>
            </w:pPr>
            <w:r w:rsidRPr="00BF5164">
              <w:t>Instrument Interpretation</w:t>
            </w:r>
          </w:p>
        </w:tc>
        <w:tc>
          <w:tcPr>
            <w:tcW w:w="3969" w:type="dxa"/>
            <w:tcBorders>
              <w:left w:val="nil"/>
              <w:right w:val="nil"/>
            </w:tcBorders>
          </w:tcPr>
          <w:p w:rsidR="00C20EDA" w:rsidRPr="00BF5164" w:rsidRDefault="00C20EDA" w:rsidP="004422B6">
            <w:pPr>
              <w:pStyle w:val="tableheader"/>
              <w:autoSpaceDE/>
              <w:autoSpaceDN/>
              <w:adjustRightInd/>
            </w:pPr>
            <w:r w:rsidRPr="00BF5164">
              <w:t>Retest Procedure</w:t>
            </w:r>
          </w:p>
        </w:tc>
      </w:tr>
      <w:tr w:rsidR="00C20EDA" w:rsidRPr="00BF5164" w:rsidTr="004422B6">
        <w:tc>
          <w:tcPr>
            <w:tcW w:w="3969" w:type="dxa"/>
            <w:tcBorders>
              <w:left w:val="nil"/>
              <w:bottom w:val="nil"/>
              <w:right w:val="nil"/>
            </w:tcBorders>
          </w:tcPr>
          <w:p w:rsidR="00C20EDA" w:rsidRPr="00BF5164" w:rsidRDefault="00C20EDA" w:rsidP="004422B6">
            <w:r w:rsidRPr="00BF5164">
              <w:t>&lt; 0.80</w:t>
            </w:r>
          </w:p>
        </w:tc>
        <w:tc>
          <w:tcPr>
            <w:tcW w:w="3969" w:type="dxa"/>
            <w:tcBorders>
              <w:left w:val="nil"/>
              <w:bottom w:val="nil"/>
              <w:right w:val="nil"/>
            </w:tcBorders>
          </w:tcPr>
          <w:p w:rsidR="00C20EDA" w:rsidRPr="00BF5164" w:rsidRDefault="00C20EDA" w:rsidP="004422B6">
            <w:r w:rsidRPr="00BF5164">
              <w:t>Nonreactive</w:t>
            </w:r>
          </w:p>
        </w:tc>
        <w:tc>
          <w:tcPr>
            <w:tcW w:w="3969" w:type="dxa"/>
            <w:tcBorders>
              <w:left w:val="nil"/>
              <w:bottom w:val="nil"/>
              <w:right w:val="nil"/>
            </w:tcBorders>
          </w:tcPr>
          <w:p w:rsidR="00C20EDA" w:rsidRPr="00BF5164" w:rsidRDefault="00C20EDA" w:rsidP="004422B6">
            <w:r w:rsidRPr="00BF5164">
              <w:t>No retest required.</w:t>
            </w:r>
          </w:p>
        </w:tc>
      </w:tr>
      <w:tr w:rsidR="00C20EDA" w:rsidRPr="00BF5164" w:rsidTr="004422B6">
        <w:tc>
          <w:tcPr>
            <w:tcW w:w="3969" w:type="dxa"/>
            <w:tcBorders>
              <w:top w:val="nil"/>
              <w:left w:val="nil"/>
              <w:bottom w:val="nil"/>
              <w:right w:val="nil"/>
            </w:tcBorders>
          </w:tcPr>
          <w:p w:rsidR="00C20EDA" w:rsidRPr="00BF5164" w:rsidRDefault="00C20EDA" w:rsidP="004422B6">
            <w:r w:rsidRPr="00BF5164">
              <w:t>0.80 to &lt;1.21</w:t>
            </w:r>
          </w:p>
        </w:tc>
        <w:tc>
          <w:tcPr>
            <w:tcW w:w="3969" w:type="dxa"/>
            <w:tcBorders>
              <w:top w:val="nil"/>
              <w:left w:val="nil"/>
              <w:bottom w:val="nil"/>
              <w:right w:val="nil"/>
            </w:tcBorders>
          </w:tcPr>
          <w:p w:rsidR="00C20EDA" w:rsidRPr="00BF5164" w:rsidRDefault="00C20EDA" w:rsidP="004422B6">
            <w:proofErr w:type="spellStart"/>
            <w:r w:rsidRPr="00BF5164">
              <w:t>Grayzone</w:t>
            </w:r>
            <w:proofErr w:type="spellEnd"/>
          </w:p>
        </w:tc>
        <w:tc>
          <w:tcPr>
            <w:tcW w:w="3969" w:type="dxa"/>
            <w:tcBorders>
              <w:top w:val="nil"/>
              <w:left w:val="nil"/>
              <w:bottom w:val="nil"/>
              <w:right w:val="nil"/>
            </w:tcBorders>
          </w:tcPr>
          <w:p w:rsidR="00C20EDA" w:rsidRPr="00BF5164" w:rsidRDefault="00C20EDA" w:rsidP="004422B6">
            <w:r w:rsidRPr="00BF5164">
              <w:t>Retest in duplicate.</w:t>
            </w:r>
          </w:p>
        </w:tc>
      </w:tr>
      <w:tr w:rsidR="00C20EDA" w:rsidRPr="00BF5164" w:rsidTr="004422B6">
        <w:tc>
          <w:tcPr>
            <w:tcW w:w="3969" w:type="dxa"/>
            <w:tcBorders>
              <w:top w:val="nil"/>
              <w:left w:val="nil"/>
              <w:right w:val="nil"/>
            </w:tcBorders>
          </w:tcPr>
          <w:p w:rsidR="00C20EDA" w:rsidRPr="00BF5164" w:rsidRDefault="00C20EDA" w:rsidP="004422B6">
            <w:r w:rsidRPr="00BF5164">
              <w:t>≥ 1.21</w:t>
            </w:r>
          </w:p>
        </w:tc>
        <w:tc>
          <w:tcPr>
            <w:tcW w:w="3969" w:type="dxa"/>
            <w:tcBorders>
              <w:top w:val="nil"/>
              <w:left w:val="nil"/>
              <w:right w:val="nil"/>
            </w:tcBorders>
          </w:tcPr>
          <w:p w:rsidR="00C20EDA" w:rsidRPr="00BF5164" w:rsidRDefault="00C20EDA" w:rsidP="004422B6">
            <w:r w:rsidRPr="00BF5164">
              <w:t>Reactive</w:t>
            </w:r>
          </w:p>
        </w:tc>
        <w:tc>
          <w:tcPr>
            <w:tcW w:w="3969" w:type="dxa"/>
            <w:tcBorders>
              <w:top w:val="nil"/>
              <w:left w:val="nil"/>
              <w:right w:val="nil"/>
            </w:tcBorders>
          </w:tcPr>
          <w:p w:rsidR="00C20EDA" w:rsidRPr="00BF5164" w:rsidRDefault="00C20EDA" w:rsidP="004422B6">
            <w:r w:rsidRPr="00BF5164">
              <w:t>Retest in duplicate.</w:t>
            </w:r>
          </w:p>
        </w:tc>
      </w:tr>
    </w:tbl>
    <w:p w:rsidR="00C20EDA" w:rsidRDefault="00C20EDA"/>
    <w:p w:rsidR="00C20EDA" w:rsidRDefault="00C20EDA" w:rsidP="00C20EDA">
      <w:pPr>
        <w:pStyle w:val="tabletitle"/>
        <w:jc w:val="center"/>
      </w:pPr>
      <w:r>
        <w:t>Final Interpretation</w:t>
      </w:r>
    </w:p>
    <w:p w:rsidR="00C20EDA" w:rsidRDefault="00C20E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2975"/>
        <w:gridCol w:w="3193"/>
      </w:tblGrid>
      <w:tr w:rsidR="00C20EDA" w:rsidRPr="00BF5164" w:rsidTr="004422B6">
        <w:trPr>
          <w:tblHeader/>
        </w:trPr>
        <w:tc>
          <w:tcPr>
            <w:tcW w:w="3969" w:type="dxa"/>
            <w:tcBorders>
              <w:left w:val="nil"/>
              <w:right w:val="nil"/>
            </w:tcBorders>
          </w:tcPr>
          <w:p w:rsidR="00C20EDA" w:rsidRPr="00BF5164" w:rsidRDefault="00C20EDA" w:rsidP="004422B6">
            <w:pPr>
              <w:pStyle w:val="tableheader"/>
              <w:autoSpaceDE/>
              <w:autoSpaceDN/>
              <w:adjustRightInd/>
            </w:pPr>
            <w:r w:rsidRPr="00BF5164">
              <w:t>Initial Interpretation</w:t>
            </w:r>
          </w:p>
        </w:tc>
        <w:tc>
          <w:tcPr>
            <w:tcW w:w="3969" w:type="dxa"/>
            <w:tcBorders>
              <w:left w:val="nil"/>
              <w:right w:val="nil"/>
            </w:tcBorders>
          </w:tcPr>
          <w:p w:rsidR="00C20EDA" w:rsidRPr="00BF5164" w:rsidRDefault="00C20EDA" w:rsidP="004422B6">
            <w:pPr>
              <w:pStyle w:val="tableheader"/>
              <w:autoSpaceDE/>
              <w:autoSpaceDN/>
              <w:adjustRightInd/>
            </w:pPr>
            <w:r w:rsidRPr="00BF5164">
              <w:t>Results with Retest</w:t>
            </w:r>
          </w:p>
        </w:tc>
        <w:tc>
          <w:tcPr>
            <w:tcW w:w="3969" w:type="dxa"/>
            <w:tcBorders>
              <w:left w:val="nil"/>
              <w:right w:val="nil"/>
            </w:tcBorders>
          </w:tcPr>
          <w:p w:rsidR="00C20EDA" w:rsidRPr="00BF5164" w:rsidRDefault="00C20EDA" w:rsidP="004422B6">
            <w:pPr>
              <w:pStyle w:val="tableheader"/>
              <w:autoSpaceDE/>
              <w:autoSpaceDN/>
              <w:adjustRightInd/>
            </w:pPr>
            <w:r w:rsidRPr="00BF5164">
              <w:t>Final Interpretation</w:t>
            </w:r>
          </w:p>
        </w:tc>
      </w:tr>
      <w:tr w:rsidR="00C20EDA" w:rsidRPr="00BF5164" w:rsidTr="004422B6">
        <w:tc>
          <w:tcPr>
            <w:tcW w:w="3969" w:type="dxa"/>
            <w:tcBorders>
              <w:left w:val="nil"/>
              <w:right w:val="nil"/>
            </w:tcBorders>
          </w:tcPr>
          <w:p w:rsidR="00C20EDA" w:rsidRPr="00BF5164" w:rsidRDefault="00C20EDA" w:rsidP="004422B6">
            <w:r w:rsidRPr="00BF5164">
              <w:t>Nonreactive</w:t>
            </w:r>
          </w:p>
        </w:tc>
        <w:tc>
          <w:tcPr>
            <w:tcW w:w="3969" w:type="dxa"/>
            <w:tcBorders>
              <w:left w:val="nil"/>
              <w:right w:val="nil"/>
            </w:tcBorders>
          </w:tcPr>
          <w:p w:rsidR="00C20EDA" w:rsidRPr="00BF5164" w:rsidRDefault="00C20EDA" w:rsidP="004422B6">
            <w:r w:rsidRPr="00BF5164">
              <w:t>No retest required.</w:t>
            </w:r>
          </w:p>
        </w:tc>
        <w:tc>
          <w:tcPr>
            <w:tcW w:w="3969" w:type="dxa"/>
            <w:tcBorders>
              <w:left w:val="nil"/>
              <w:right w:val="nil"/>
            </w:tcBorders>
          </w:tcPr>
          <w:p w:rsidR="00C20EDA" w:rsidRPr="00BF5164" w:rsidRDefault="00C20EDA" w:rsidP="004422B6">
            <w:r w:rsidRPr="00BF5164">
              <w:t>Nonreactive</w:t>
            </w:r>
          </w:p>
        </w:tc>
      </w:tr>
      <w:tr w:rsidR="00C20EDA" w:rsidRPr="00BF5164" w:rsidTr="004422B6">
        <w:tc>
          <w:tcPr>
            <w:tcW w:w="3969" w:type="dxa"/>
            <w:vMerge w:val="restart"/>
            <w:tcBorders>
              <w:left w:val="nil"/>
              <w:right w:val="nil"/>
            </w:tcBorders>
          </w:tcPr>
          <w:p w:rsidR="00C20EDA" w:rsidRPr="00BF5164" w:rsidRDefault="00C20EDA" w:rsidP="004422B6">
            <w:proofErr w:type="spellStart"/>
            <w:r w:rsidRPr="00BF5164">
              <w:t>Grayzone</w:t>
            </w:r>
            <w:proofErr w:type="spellEnd"/>
          </w:p>
        </w:tc>
        <w:tc>
          <w:tcPr>
            <w:tcW w:w="3969" w:type="dxa"/>
            <w:tcBorders>
              <w:left w:val="nil"/>
              <w:bottom w:val="nil"/>
              <w:right w:val="nil"/>
            </w:tcBorders>
          </w:tcPr>
          <w:p w:rsidR="00C20EDA" w:rsidRPr="00BF5164" w:rsidRDefault="00C20EDA" w:rsidP="004422B6">
            <w:r w:rsidRPr="00BF5164">
              <w:t>If two of the three results are &lt; 1.00 S/CO</w:t>
            </w:r>
          </w:p>
        </w:tc>
        <w:tc>
          <w:tcPr>
            <w:tcW w:w="3969" w:type="dxa"/>
            <w:tcBorders>
              <w:left w:val="nil"/>
              <w:bottom w:val="nil"/>
              <w:right w:val="nil"/>
            </w:tcBorders>
          </w:tcPr>
          <w:p w:rsidR="00C20EDA" w:rsidRPr="00BF5164" w:rsidRDefault="00C20EDA" w:rsidP="004422B6">
            <w:r w:rsidRPr="00BF5164">
              <w:t>Nonreactive</w:t>
            </w:r>
          </w:p>
        </w:tc>
      </w:tr>
      <w:tr w:rsidR="00C20EDA" w:rsidRPr="00BF5164" w:rsidTr="004422B6">
        <w:tc>
          <w:tcPr>
            <w:tcW w:w="3969" w:type="dxa"/>
            <w:vMerge/>
            <w:tcBorders>
              <w:left w:val="nil"/>
              <w:right w:val="nil"/>
            </w:tcBorders>
          </w:tcPr>
          <w:p w:rsidR="00C20EDA" w:rsidRPr="00BF5164" w:rsidRDefault="00C20EDA" w:rsidP="004422B6"/>
        </w:tc>
        <w:tc>
          <w:tcPr>
            <w:tcW w:w="3969" w:type="dxa"/>
            <w:tcBorders>
              <w:top w:val="nil"/>
              <w:left w:val="nil"/>
              <w:right w:val="nil"/>
            </w:tcBorders>
          </w:tcPr>
          <w:p w:rsidR="00C20EDA" w:rsidRPr="00BF5164" w:rsidRDefault="00C20EDA" w:rsidP="004422B6">
            <w:r w:rsidRPr="00BF5164">
              <w:t>If two of the three results are ≥ 1.00 S/CO</w:t>
            </w:r>
          </w:p>
        </w:tc>
        <w:tc>
          <w:tcPr>
            <w:tcW w:w="3969" w:type="dxa"/>
            <w:tcBorders>
              <w:top w:val="nil"/>
              <w:left w:val="nil"/>
              <w:right w:val="nil"/>
            </w:tcBorders>
          </w:tcPr>
          <w:p w:rsidR="00C20EDA" w:rsidRPr="00BF5164" w:rsidRDefault="00C20EDA" w:rsidP="004422B6">
            <w:r w:rsidRPr="00BF5164">
              <w:t>Reactive</w:t>
            </w:r>
          </w:p>
        </w:tc>
      </w:tr>
      <w:tr w:rsidR="00C20EDA" w:rsidRPr="00BF5164" w:rsidTr="004422B6">
        <w:tc>
          <w:tcPr>
            <w:tcW w:w="3969" w:type="dxa"/>
            <w:vMerge w:val="restart"/>
            <w:tcBorders>
              <w:left w:val="nil"/>
              <w:right w:val="nil"/>
            </w:tcBorders>
          </w:tcPr>
          <w:p w:rsidR="00C20EDA" w:rsidRPr="00BF5164" w:rsidRDefault="00C20EDA" w:rsidP="004422B6">
            <w:r w:rsidRPr="00BF5164">
              <w:t>Reactive</w:t>
            </w:r>
          </w:p>
        </w:tc>
        <w:tc>
          <w:tcPr>
            <w:tcW w:w="3969" w:type="dxa"/>
            <w:tcBorders>
              <w:left w:val="nil"/>
              <w:bottom w:val="nil"/>
              <w:right w:val="nil"/>
            </w:tcBorders>
          </w:tcPr>
          <w:p w:rsidR="00C20EDA" w:rsidRPr="00BF5164" w:rsidRDefault="00C20EDA" w:rsidP="004422B6">
            <w:r w:rsidRPr="00BF5164">
              <w:t>If both retest results are</w:t>
            </w:r>
            <w:r>
              <w:br/>
            </w:r>
            <w:r w:rsidRPr="00BF5164">
              <w:t>&lt; 1.00 S/CO</w:t>
            </w:r>
          </w:p>
        </w:tc>
        <w:tc>
          <w:tcPr>
            <w:tcW w:w="3969" w:type="dxa"/>
            <w:tcBorders>
              <w:left w:val="nil"/>
              <w:bottom w:val="nil"/>
              <w:right w:val="nil"/>
            </w:tcBorders>
          </w:tcPr>
          <w:p w:rsidR="00C20EDA" w:rsidRPr="00BF5164" w:rsidRDefault="00C20EDA" w:rsidP="004422B6">
            <w:r w:rsidRPr="00BF5164">
              <w:t>Nonreactive</w:t>
            </w:r>
          </w:p>
        </w:tc>
      </w:tr>
      <w:tr w:rsidR="00C20EDA" w:rsidRPr="00BF5164" w:rsidTr="004422B6">
        <w:tc>
          <w:tcPr>
            <w:tcW w:w="3969" w:type="dxa"/>
            <w:vMerge/>
            <w:tcBorders>
              <w:left w:val="nil"/>
              <w:right w:val="nil"/>
            </w:tcBorders>
          </w:tcPr>
          <w:p w:rsidR="00C20EDA" w:rsidRPr="00BF5164" w:rsidRDefault="00C20EDA" w:rsidP="004422B6"/>
        </w:tc>
        <w:tc>
          <w:tcPr>
            <w:tcW w:w="3969" w:type="dxa"/>
            <w:tcBorders>
              <w:top w:val="nil"/>
              <w:left w:val="nil"/>
              <w:right w:val="nil"/>
            </w:tcBorders>
          </w:tcPr>
          <w:p w:rsidR="00C20EDA" w:rsidRPr="00BF5164" w:rsidRDefault="00C20EDA" w:rsidP="004422B6">
            <w:r w:rsidRPr="00BF5164">
              <w:t>If two of the three results are ≥ 1.00 S/CO</w:t>
            </w:r>
          </w:p>
        </w:tc>
        <w:tc>
          <w:tcPr>
            <w:tcW w:w="3969" w:type="dxa"/>
            <w:tcBorders>
              <w:top w:val="nil"/>
              <w:left w:val="nil"/>
              <w:right w:val="nil"/>
            </w:tcBorders>
          </w:tcPr>
          <w:p w:rsidR="00C20EDA" w:rsidRPr="00BF5164" w:rsidRDefault="00C20EDA" w:rsidP="004422B6">
            <w:r w:rsidRPr="00BF5164">
              <w:t>Reactive</w:t>
            </w:r>
          </w:p>
        </w:tc>
      </w:tr>
    </w:tbl>
    <w:p w:rsidR="00C20EDA" w:rsidRDefault="00C20EDA"/>
    <w:p w:rsidR="004422B6" w:rsidRDefault="004422B6" w:rsidP="004422B6">
      <w:pPr>
        <w:spacing w:before="60" w:after="120"/>
      </w:pPr>
      <w:r>
        <w:t>I = Indeterminate</w:t>
      </w:r>
    </w:p>
    <w:p w:rsidR="004422B6" w:rsidRDefault="004422B6" w:rsidP="004422B6">
      <w:pPr>
        <w:spacing w:before="60" w:after="120"/>
      </w:pPr>
      <w:r>
        <w:t>Following testing with the comparator anti-</w:t>
      </w:r>
      <w:proofErr w:type="spellStart"/>
      <w:r>
        <w:t>HBc</w:t>
      </w:r>
      <w:proofErr w:type="spellEnd"/>
      <w:r>
        <w:t xml:space="preserve"> assay and the three reference HBV assays, Population 2 specimens were assigned an HBV classification using the reactive (+) and nonreactive (-) patterns. There were 10 unique reference marker patterns observed in the ARCHITECT CORE clinical study for Population 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1"/>
        <w:gridCol w:w="1028"/>
        <w:gridCol w:w="1036"/>
        <w:gridCol w:w="1029"/>
        <w:gridCol w:w="879"/>
        <w:gridCol w:w="4177"/>
      </w:tblGrid>
      <w:tr w:rsidR="002A3011" w:rsidRPr="00BF5164" w:rsidTr="004422B6">
        <w:trPr>
          <w:tblHeader/>
        </w:trPr>
        <w:tc>
          <w:tcPr>
            <w:tcW w:w="1211" w:type="dxa"/>
            <w:vMerge w:val="restart"/>
            <w:tcBorders>
              <w:left w:val="nil"/>
              <w:bottom w:val="nil"/>
              <w:right w:val="nil"/>
            </w:tcBorders>
            <w:vAlign w:val="bottom"/>
          </w:tcPr>
          <w:p w:rsidR="002A3011" w:rsidRPr="00BF5164" w:rsidRDefault="002A3011" w:rsidP="004422B6">
            <w:pPr>
              <w:pStyle w:val="tableheader"/>
              <w:autoSpaceDE/>
              <w:autoSpaceDN/>
              <w:adjustRightInd/>
              <w:spacing w:before="60" w:after="120"/>
              <w:jc w:val="center"/>
            </w:pPr>
            <w:r w:rsidRPr="00BF5164">
              <w:lastRenderedPageBreak/>
              <w:t>n</w:t>
            </w:r>
          </w:p>
        </w:tc>
        <w:tc>
          <w:tcPr>
            <w:tcW w:w="3972" w:type="dxa"/>
            <w:gridSpan w:val="4"/>
            <w:tcBorders>
              <w:left w:val="nil"/>
              <w:bottom w:val="nil"/>
              <w:right w:val="nil"/>
            </w:tcBorders>
            <w:vAlign w:val="bottom"/>
          </w:tcPr>
          <w:p w:rsidR="002A3011" w:rsidRPr="00BF5164" w:rsidRDefault="002A3011" w:rsidP="004422B6">
            <w:pPr>
              <w:pStyle w:val="tableheader"/>
              <w:autoSpaceDE/>
              <w:autoSpaceDN/>
              <w:adjustRightInd/>
              <w:spacing w:before="60" w:after="120"/>
              <w:jc w:val="center"/>
            </w:pPr>
            <w:r w:rsidRPr="00BF5164">
              <w:t>HBV Reference Markers</w:t>
            </w:r>
          </w:p>
        </w:tc>
        <w:tc>
          <w:tcPr>
            <w:tcW w:w="4177" w:type="dxa"/>
            <w:vMerge w:val="restart"/>
            <w:tcBorders>
              <w:left w:val="nil"/>
              <w:bottom w:val="nil"/>
              <w:right w:val="nil"/>
            </w:tcBorders>
            <w:vAlign w:val="bottom"/>
          </w:tcPr>
          <w:p w:rsidR="002A3011" w:rsidRPr="00BF5164" w:rsidRDefault="002A3011" w:rsidP="004422B6">
            <w:pPr>
              <w:pStyle w:val="tableheader"/>
              <w:autoSpaceDE/>
              <w:autoSpaceDN/>
              <w:adjustRightInd/>
              <w:spacing w:before="60" w:after="120"/>
            </w:pPr>
            <w:r w:rsidRPr="00BF5164">
              <w:t>HBV Classification</w:t>
            </w:r>
          </w:p>
        </w:tc>
      </w:tr>
      <w:tr w:rsidR="002A3011" w:rsidRPr="00BF5164" w:rsidTr="004422B6">
        <w:trPr>
          <w:tblHeader/>
        </w:trPr>
        <w:tc>
          <w:tcPr>
            <w:tcW w:w="1211" w:type="dxa"/>
            <w:vMerge/>
            <w:tcBorders>
              <w:left w:val="nil"/>
              <w:bottom w:val="nil"/>
              <w:right w:val="nil"/>
            </w:tcBorders>
            <w:vAlign w:val="bottom"/>
          </w:tcPr>
          <w:p w:rsidR="002A3011" w:rsidRPr="00BF5164" w:rsidRDefault="002A3011" w:rsidP="004422B6">
            <w:pPr>
              <w:pStyle w:val="tableheader"/>
              <w:autoSpaceDE/>
              <w:autoSpaceDN/>
              <w:adjustRightInd/>
              <w:spacing w:before="60" w:after="120"/>
              <w:jc w:val="center"/>
            </w:pPr>
          </w:p>
        </w:tc>
        <w:tc>
          <w:tcPr>
            <w:tcW w:w="1028" w:type="dxa"/>
            <w:tcBorders>
              <w:left w:val="nil"/>
              <w:right w:val="nil"/>
            </w:tcBorders>
            <w:vAlign w:val="bottom"/>
          </w:tcPr>
          <w:p w:rsidR="002A3011" w:rsidRPr="00BF5164" w:rsidRDefault="002A3011" w:rsidP="004422B6">
            <w:pPr>
              <w:pStyle w:val="tableheader"/>
              <w:autoSpaceDE/>
              <w:autoSpaceDN/>
              <w:adjustRightInd/>
              <w:spacing w:before="60" w:after="120"/>
              <w:jc w:val="center"/>
            </w:pPr>
            <w:r w:rsidRPr="00BF5164">
              <w:t>HBsAg</w:t>
            </w:r>
          </w:p>
        </w:tc>
        <w:tc>
          <w:tcPr>
            <w:tcW w:w="1036" w:type="dxa"/>
            <w:tcBorders>
              <w:left w:val="nil"/>
              <w:right w:val="nil"/>
            </w:tcBorders>
            <w:vAlign w:val="bottom"/>
          </w:tcPr>
          <w:p w:rsidR="002A3011" w:rsidRPr="00BF5164" w:rsidRDefault="002A3011" w:rsidP="004422B6">
            <w:pPr>
              <w:pStyle w:val="tableheader"/>
              <w:autoSpaceDE/>
              <w:autoSpaceDN/>
              <w:adjustRightInd/>
              <w:spacing w:before="60" w:after="120"/>
              <w:jc w:val="center"/>
            </w:pPr>
            <w:r w:rsidRPr="00BF5164">
              <w:t>IgM Anti-</w:t>
            </w:r>
            <w:proofErr w:type="spellStart"/>
            <w:r w:rsidRPr="00BF5164">
              <w:t>HBc</w:t>
            </w:r>
            <w:proofErr w:type="spellEnd"/>
            <w:r w:rsidRPr="00BF5164">
              <w:t xml:space="preserve"> </w:t>
            </w:r>
          </w:p>
        </w:tc>
        <w:tc>
          <w:tcPr>
            <w:tcW w:w="1029" w:type="dxa"/>
            <w:tcBorders>
              <w:left w:val="nil"/>
              <w:right w:val="nil"/>
            </w:tcBorders>
            <w:vAlign w:val="bottom"/>
          </w:tcPr>
          <w:p w:rsidR="002A3011" w:rsidRPr="00BF5164" w:rsidRDefault="002A3011" w:rsidP="004422B6">
            <w:pPr>
              <w:pStyle w:val="tableheader"/>
              <w:autoSpaceDE/>
              <w:autoSpaceDN/>
              <w:adjustRightInd/>
              <w:spacing w:before="60" w:after="120"/>
              <w:jc w:val="center"/>
            </w:pPr>
            <w:r w:rsidRPr="00BF5164">
              <w:t>Total Anti-</w:t>
            </w:r>
            <w:proofErr w:type="spellStart"/>
            <w:r w:rsidRPr="00BF5164">
              <w:t>HBc</w:t>
            </w:r>
            <w:proofErr w:type="spellEnd"/>
          </w:p>
        </w:tc>
        <w:tc>
          <w:tcPr>
            <w:tcW w:w="879" w:type="dxa"/>
            <w:tcBorders>
              <w:left w:val="nil"/>
              <w:right w:val="nil"/>
            </w:tcBorders>
            <w:vAlign w:val="bottom"/>
          </w:tcPr>
          <w:p w:rsidR="002A3011" w:rsidRPr="00BF5164" w:rsidRDefault="002A3011" w:rsidP="004422B6">
            <w:pPr>
              <w:pStyle w:val="tableheader"/>
              <w:autoSpaceDE/>
              <w:autoSpaceDN/>
              <w:adjustRightInd/>
              <w:spacing w:before="60" w:after="120"/>
              <w:jc w:val="center"/>
            </w:pPr>
            <w:r w:rsidRPr="00BF5164">
              <w:t>Anti-HBs</w:t>
            </w:r>
          </w:p>
        </w:tc>
        <w:tc>
          <w:tcPr>
            <w:tcW w:w="4177" w:type="dxa"/>
            <w:vMerge/>
            <w:tcBorders>
              <w:left w:val="nil"/>
              <w:bottom w:val="nil"/>
              <w:right w:val="nil"/>
            </w:tcBorders>
            <w:vAlign w:val="bottom"/>
          </w:tcPr>
          <w:p w:rsidR="002A3011" w:rsidRPr="00BF5164" w:rsidRDefault="002A3011" w:rsidP="004422B6">
            <w:pPr>
              <w:pStyle w:val="tableheader"/>
              <w:autoSpaceDE/>
              <w:autoSpaceDN/>
              <w:adjustRightInd/>
              <w:spacing w:before="60" w:after="120"/>
              <w:jc w:val="center"/>
            </w:pPr>
          </w:p>
        </w:tc>
      </w:tr>
      <w:tr w:rsidR="002A3011" w:rsidRPr="00BF5164" w:rsidTr="004422B6">
        <w:tc>
          <w:tcPr>
            <w:tcW w:w="1211" w:type="dxa"/>
            <w:tcBorders>
              <w:left w:val="nil"/>
              <w:bottom w:val="nil"/>
              <w:right w:val="nil"/>
            </w:tcBorders>
          </w:tcPr>
          <w:p w:rsidR="002A3011" w:rsidRPr="00BF5164" w:rsidRDefault="002A3011" w:rsidP="004422B6">
            <w:pPr>
              <w:spacing w:before="60" w:after="120"/>
              <w:jc w:val="center"/>
            </w:pPr>
            <w:r w:rsidRPr="00BF5164">
              <w:t>14</w:t>
            </w:r>
          </w:p>
        </w:tc>
        <w:tc>
          <w:tcPr>
            <w:tcW w:w="1028" w:type="dxa"/>
            <w:tcBorders>
              <w:left w:val="nil"/>
              <w:bottom w:val="nil"/>
              <w:right w:val="nil"/>
            </w:tcBorders>
          </w:tcPr>
          <w:p w:rsidR="002A3011" w:rsidRPr="00BF5164" w:rsidRDefault="002A3011" w:rsidP="004422B6">
            <w:pPr>
              <w:spacing w:before="60" w:after="120"/>
              <w:jc w:val="center"/>
            </w:pPr>
            <w:r w:rsidRPr="00BF5164">
              <w:t>+</w:t>
            </w:r>
          </w:p>
        </w:tc>
        <w:tc>
          <w:tcPr>
            <w:tcW w:w="1036" w:type="dxa"/>
            <w:tcBorders>
              <w:left w:val="nil"/>
              <w:bottom w:val="nil"/>
              <w:right w:val="nil"/>
            </w:tcBorders>
          </w:tcPr>
          <w:p w:rsidR="002A3011" w:rsidRPr="00BF5164" w:rsidRDefault="002A3011" w:rsidP="004422B6">
            <w:pPr>
              <w:spacing w:before="60" w:after="120"/>
              <w:jc w:val="center"/>
            </w:pPr>
            <w:r w:rsidRPr="00BF5164">
              <w:t>-</w:t>
            </w:r>
          </w:p>
        </w:tc>
        <w:tc>
          <w:tcPr>
            <w:tcW w:w="1029" w:type="dxa"/>
            <w:tcBorders>
              <w:left w:val="nil"/>
              <w:bottom w:val="nil"/>
              <w:right w:val="nil"/>
            </w:tcBorders>
          </w:tcPr>
          <w:p w:rsidR="002A3011" w:rsidRPr="00BF5164" w:rsidRDefault="002A3011" w:rsidP="004422B6">
            <w:pPr>
              <w:spacing w:before="60" w:after="120"/>
              <w:jc w:val="center"/>
            </w:pPr>
            <w:r w:rsidRPr="00BF5164">
              <w:t>-</w:t>
            </w:r>
          </w:p>
        </w:tc>
        <w:tc>
          <w:tcPr>
            <w:tcW w:w="879" w:type="dxa"/>
            <w:tcBorders>
              <w:left w:val="nil"/>
              <w:bottom w:val="nil"/>
              <w:right w:val="nil"/>
            </w:tcBorders>
          </w:tcPr>
          <w:p w:rsidR="002A3011" w:rsidRPr="00BF5164" w:rsidRDefault="002A3011" w:rsidP="004422B6">
            <w:pPr>
              <w:spacing w:before="60" w:after="120"/>
              <w:jc w:val="center"/>
            </w:pPr>
            <w:r w:rsidRPr="00BF5164">
              <w:t>-</w:t>
            </w:r>
          </w:p>
        </w:tc>
        <w:tc>
          <w:tcPr>
            <w:tcW w:w="4177" w:type="dxa"/>
            <w:tcBorders>
              <w:left w:val="nil"/>
              <w:bottom w:val="nil"/>
              <w:right w:val="nil"/>
            </w:tcBorders>
          </w:tcPr>
          <w:p w:rsidR="002A3011" w:rsidRPr="00BF5164" w:rsidRDefault="002A3011" w:rsidP="004422B6">
            <w:pPr>
              <w:spacing w:before="60" w:after="120"/>
            </w:pPr>
            <w:r w:rsidRPr="00BF5164">
              <w:t>Early Acute</w:t>
            </w:r>
          </w:p>
        </w:tc>
      </w:tr>
      <w:tr w:rsidR="002A3011" w:rsidRPr="00BF5164" w:rsidTr="004422B6">
        <w:tc>
          <w:tcPr>
            <w:tcW w:w="1211" w:type="dxa"/>
            <w:tcBorders>
              <w:top w:val="nil"/>
              <w:left w:val="nil"/>
              <w:bottom w:val="nil"/>
              <w:right w:val="nil"/>
            </w:tcBorders>
          </w:tcPr>
          <w:p w:rsidR="002A3011" w:rsidRPr="00BF5164" w:rsidRDefault="002A3011" w:rsidP="004422B6">
            <w:pPr>
              <w:spacing w:before="60" w:after="120"/>
              <w:jc w:val="center"/>
            </w:pPr>
            <w:r w:rsidRPr="00BF5164">
              <w:t>11</w:t>
            </w:r>
          </w:p>
        </w:tc>
        <w:tc>
          <w:tcPr>
            <w:tcW w:w="1028" w:type="dxa"/>
            <w:tcBorders>
              <w:top w:val="nil"/>
              <w:left w:val="nil"/>
              <w:bottom w:val="nil"/>
              <w:right w:val="nil"/>
            </w:tcBorders>
          </w:tcPr>
          <w:p w:rsidR="002A3011" w:rsidRPr="00BF5164" w:rsidRDefault="002A3011" w:rsidP="004422B6">
            <w:pPr>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spacing w:before="60" w:after="120"/>
              <w:jc w:val="center"/>
            </w:pPr>
            <w:r w:rsidRPr="00BF5164">
              <w:t>+</w:t>
            </w:r>
          </w:p>
        </w:tc>
        <w:tc>
          <w:tcPr>
            <w:tcW w:w="879" w:type="dxa"/>
            <w:tcBorders>
              <w:top w:val="nil"/>
              <w:left w:val="nil"/>
              <w:bottom w:val="nil"/>
              <w:right w:val="nil"/>
            </w:tcBorders>
          </w:tcPr>
          <w:p w:rsidR="002A3011" w:rsidRPr="00BF5164" w:rsidRDefault="002A3011" w:rsidP="004422B6">
            <w:pPr>
              <w:spacing w:before="60" w:after="120"/>
              <w:jc w:val="center"/>
            </w:pPr>
            <w:r w:rsidRPr="00BF5164">
              <w:t>-</w:t>
            </w:r>
          </w:p>
        </w:tc>
        <w:tc>
          <w:tcPr>
            <w:tcW w:w="4177" w:type="dxa"/>
            <w:tcBorders>
              <w:top w:val="nil"/>
              <w:left w:val="nil"/>
              <w:bottom w:val="nil"/>
              <w:right w:val="nil"/>
            </w:tcBorders>
          </w:tcPr>
          <w:p w:rsidR="002A3011" w:rsidRPr="00BF5164" w:rsidRDefault="002A3011" w:rsidP="004422B6">
            <w:pPr>
              <w:spacing w:before="60" w:after="120"/>
            </w:pPr>
            <w:r w:rsidRPr="00BF5164">
              <w:t>Acute</w:t>
            </w:r>
          </w:p>
        </w:tc>
      </w:tr>
      <w:tr w:rsidR="002A3011" w:rsidRPr="00BF5164" w:rsidTr="004422B6">
        <w:tc>
          <w:tcPr>
            <w:tcW w:w="1211" w:type="dxa"/>
            <w:tcBorders>
              <w:top w:val="nil"/>
              <w:left w:val="nil"/>
              <w:bottom w:val="nil"/>
              <w:right w:val="nil"/>
            </w:tcBorders>
          </w:tcPr>
          <w:p w:rsidR="002A3011" w:rsidRPr="00BF5164" w:rsidRDefault="002A3011" w:rsidP="004422B6">
            <w:pPr>
              <w:spacing w:before="60" w:after="120"/>
              <w:jc w:val="center"/>
            </w:pPr>
            <w:r w:rsidRPr="00BF5164">
              <w:t>4</w:t>
            </w:r>
          </w:p>
        </w:tc>
        <w:tc>
          <w:tcPr>
            <w:tcW w:w="1028" w:type="dxa"/>
            <w:tcBorders>
              <w:top w:val="nil"/>
              <w:left w:val="nil"/>
              <w:bottom w:val="nil"/>
              <w:right w:val="nil"/>
            </w:tcBorders>
          </w:tcPr>
          <w:p w:rsidR="002A3011" w:rsidRPr="00BF5164" w:rsidRDefault="002A3011" w:rsidP="004422B6">
            <w:pPr>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spacing w:before="60" w:after="120"/>
              <w:jc w:val="center"/>
            </w:pPr>
            <w:r w:rsidRPr="00BF5164">
              <w:t>+</w:t>
            </w:r>
          </w:p>
        </w:tc>
        <w:tc>
          <w:tcPr>
            <w:tcW w:w="879" w:type="dxa"/>
            <w:tcBorders>
              <w:top w:val="nil"/>
              <w:left w:val="nil"/>
              <w:bottom w:val="nil"/>
              <w:right w:val="nil"/>
            </w:tcBorders>
          </w:tcPr>
          <w:p w:rsidR="002A3011" w:rsidRPr="00BF5164" w:rsidRDefault="002A3011" w:rsidP="004422B6">
            <w:pPr>
              <w:spacing w:before="60" w:after="120"/>
              <w:jc w:val="center"/>
            </w:pPr>
            <w:r w:rsidRPr="00BF5164">
              <w:t>+</w:t>
            </w:r>
          </w:p>
        </w:tc>
        <w:tc>
          <w:tcPr>
            <w:tcW w:w="4177" w:type="dxa"/>
            <w:tcBorders>
              <w:top w:val="nil"/>
              <w:left w:val="nil"/>
              <w:bottom w:val="nil"/>
              <w:right w:val="nil"/>
            </w:tcBorders>
          </w:tcPr>
          <w:p w:rsidR="002A3011" w:rsidRPr="00BF5164" w:rsidRDefault="002A3011" w:rsidP="004422B6">
            <w:pPr>
              <w:spacing w:before="60" w:after="120"/>
            </w:pPr>
            <w:r w:rsidRPr="00BF5164">
              <w:t>Chronic</w:t>
            </w:r>
          </w:p>
        </w:tc>
      </w:tr>
      <w:tr w:rsidR="002A3011" w:rsidRPr="00BF5164" w:rsidTr="004422B6">
        <w:tc>
          <w:tcPr>
            <w:tcW w:w="1211" w:type="dxa"/>
            <w:tcBorders>
              <w:top w:val="nil"/>
              <w:left w:val="nil"/>
              <w:bottom w:val="nil"/>
              <w:right w:val="nil"/>
            </w:tcBorders>
          </w:tcPr>
          <w:p w:rsidR="002A3011" w:rsidRPr="00BF5164" w:rsidRDefault="002A3011" w:rsidP="004422B6">
            <w:pPr>
              <w:spacing w:before="60" w:after="120"/>
              <w:jc w:val="center"/>
            </w:pPr>
            <w:r w:rsidRPr="00BF5164">
              <w:t>73</w:t>
            </w:r>
          </w:p>
        </w:tc>
        <w:tc>
          <w:tcPr>
            <w:tcW w:w="1028" w:type="dxa"/>
            <w:tcBorders>
              <w:top w:val="nil"/>
              <w:left w:val="nil"/>
              <w:bottom w:val="nil"/>
              <w:right w:val="nil"/>
            </w:tcBorders>
          </w:tcPr>
          <w:p w:rsidR="002A3011" w:rsidRPr="00BF5164" w:rsidRDefault="002A3011" w:rsidP="004422B6">
            <w:pPr>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spacing w:before="60" w:after="120"/>
              <w:jc w:val="center"/>
            </w:pPr>
            <w:r w:rsidRPr="00BF5164">
              <w:t>+</w:t>
            </w:r>
          </w:p>
        </w:tc>
        <w:tc>
          <w:tcPr>
            <w:tcW w:w="879" w:type="dxa"/>
            <w:tcBorders>
              <w:top w:val="nil"/>
              <w:left w:val="nil"/>
              <w:bottom w:val="nil"/>
              <w:right w:val="nil"/>
            </w:tcBorders>
          </w:tcPr>
          <w:p w:rsidR="002A3011" w:rsidRPr="00BF5164" w:rsidRDefault="002A3011" w:rsidP="004422B6">
            <w:pPr>
              <w:spacing w:before="60" w:after="120"/>
              <w:jc w:val="center"/>
            </w:pPr>
            <w:r w:rsidRPr="00BF5164">
              <w:t>-</w:t>
            </w:r>
          </w:p>
        </w:tc>
        <w:tc>
          <w:tcPr>
            <w:tcW w:w="4177" w:type="dxa"/>
            <w:tcBorders>
              <w:top w:val="nil"/>
              <w:left w:val="nil"/>
              <w:bottom w:val="nil"/>
              <w:right w:val="nil"/>
            </w:tcBorders>
          </w:tcPr>
          <w:p w:rsidR="002A3011" w:rsidRPr="00BF5164" w:rsidRDefault="002A3011" w:rsidP="004422B6">
            <w:pPr>
              <w:spacing w:before="60" w:after="120"/>
            </w:pPr>
            <w:r w:rsidRPr="00BF5164">
              <w:t>Chronic</w:t>
            </w:r>
          </w:p>
        </w:tc>
      </w:tr>
      <w:tr w:rsidR="002A3011" w:rsidRPr="00BF5164" w:rsidTr="004422B6">
        <w:tc>
          <w:tcPr>
            <w:tcW w:w="1211" w:type="dxa"/>
            <w:tcBorders>
              <w:top w:val="nil"/>
              <w:left w:val="nil"/>
              <w:bottom w:val="nil"/>
              <w:right w:val="nil"/>
            </w:tcBorders>
          </w:tcPr>
          <w:p w:rsidR="002A3011" w:rsidRPr="00BF5164" w:rsidRDefault="002A3011" w:rsidP="004422B6">
            <w:pPr>
              <w:spacing w:before="60" w:after="120"/>
              <w:jc w:val="center"/>
            </w:pPr>
            <w:r w:rsidRPr="00BF5164">
              <w:t>2</w:t>
            </w:r>
          </w:p>
        </w:tc>
        <w:tc>
          <w:tcPr>
            <w:tcW w:w="1028" w:type="dxa"/>
            <w:tcBorders>
              <w:top w:val="nil"/>
              <w:left w:val="nil"/>
              <w:bottom w:val="nil"/>
              <w:right w:val="nil"/>
            </w:tcBorders>
          </w:tcPr>
          <w:p w:rsidR="002A3011" w:rsidRPr="00BF5164" w:rsidRDefault="002A3011" w:rsidP="004422B6">
            <w:pPr>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spacing w:before="60" w:after="120"/>
              <w:jc w:val="center"/>
            </w:pPr>
            <w:r w:rsidRPr="00BF5164">
              <w:t>-</w:t>
            </w:r>
          </w:p>
        </w:tc>
        <w:tc>
          <w:tcPr>
            <w:tcW w:w="879" w:type="dxa"/>
            <w:tcBorders>
              <w:top w:val="nil"/>
              <w:left w:val="nil"/>
              <w:bottom w:val="nil"/>
              <w:right w:val="nil"/>
            </w:tcBorders>
          </w:tcPr>
          <w:p w:rsidR="002A3011" w:rsidRPr="00BF5164" w:rsidRDefault="002A3011" w:rsidP="004422B6">
            <w:pPr>
              <w:spacing w:before="60" w:after="120"/>
              <w:jc w:val="center"/>
            </w:pPr>
            <w:r w:rsidRPr="00BF5164">
              <w:t>+</w:t>
            </w:r>
          </w:p>
        </w:tc>
        <w:tc>
          <w:tcPr>
            <w:tcW w:w="4177" w:type="dxa"/>
            <w:tcBorders>
              <w:top w:val="nil"/>
              <w:left w:val="nil"/>
              <w:bottom w:val="nil"/>
              <w:right w:val="nil"/>
            </w:tcBorders>
          </w:tcPr>
          <w:p w:rsidR="002A3011" w:rsidRPr="00BF5164" w:rsidRDefault="002A3011" w:rsidP="004422B6">
            <w:pPr>
              <w:spacing w:before="60" w:after="120"/>
            </w:pPr>
            <w:r w:rsidRPr="00BF5164">
              <w:t>Chronic</w:t>
            </w:r>
          </w:p>
        </w:tc>
      </w:tr>
      <w:tr w:rsidR="002A3011" w:rsidRPr="00BF5164" w:rsidTr="004422B6">
        <w:tc>
          <w:tcPr>
            <w:tcW w:w="1211" w:type="dxa"/>
            <w:tcBorders>
              <w:top w:val="nil"/>
              <w:left w:val="nil"/>
              <w:bottom w:val="nil"/>
              <w:right w:val="nil"/>
            </w:tcBorders>
          </w:tcPr>
          <w:p w:rsidR="002A3011" w:rsidRPr="00BF5164" w:rsidRDefault="002A3011" w:rsidP="004422B6">
            <w:pPr>
              <w:spacing w:before="60" w:after="120"/>
              <w:jc w:val="center"/>
            </w:pPr>
            <w:r w:rsidRPr="00BF5164">
              <w:t>6</w:t>
            </w:r>
          </w:p>
        </w:tc>
        <w:tc>
          <w:tcPr>
            <w:tcW w:w="1028" w:type="dxa"/>
            <w:tcBorders>
              <w:top w:val="nil"/>
              <w:left w:val="nil"/>
              <w:bottom w:val="nil"/>
              <w:right w:val="nil"/>
            </w:tcBorders>
          </w:tcPr>
          <w:p w:rsidR="002A3011" w:rsidRPr="00BF5164" w:rsidRDefault="002A3011" w:rsidP="004422B6">
            <w:pPr>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spacing w:before="60" w:after="120"/>
              <w:jc w:val="center"/>
            </w:pPr>
            <w:r w:rsidRPr="00BF5164">
              <w:t>+</w:t>
            </w:r>
          </w:p>
        </w:tc>
        <w:tc>
          <w:tcPr>
            <w:tcW w:w="879" w:type="dxa"/>
            <w:tcBorders>
              <w:top w:val="nil"/>
              <w:left w:val="nil"/>
              <w:bottom w:val="nil"/>
              <w:right w:val="nil"/>
            </w:tcBorders>
          </w:tcPr>
          <w:p w:rsidR="002A3011" w:rsidRPr="00BF5164" w:rsidRDefault="002A3011" w:rsidP="004422B6">
            <w:pPr>
              <w:spacing w:before="60" w:after="120"/>
              <w:jc w:val="center"/>
            </w:pPr>
            <w:r w:rsidRPr="00BF5164">
              <w:t>+</w:t>
            </w:r>
          </w:p>
        </w:tc>
        <w:tc>
          <w:tcPr>
            <w:tcW w:w="4177" w:type="dxa"/>
            <w:tcBorders>
              <w:top w:val="nil"/>
              <w:left w:val="nil"/>
              <w:bottom w:val="nil"/>
              <w:right w:val="nil"/>
            </w:tcBorders>
          </w:tcPr>
          <w:p w:rsidR="002A3011" w:rsidRPr="00BF5164" w:rsidRDefault="002A3011" w:rsidP="004422B6">
            <w:pPr>
              <w:spacing w:before="60" w:after="120"/>
            </w:pPr>
            <w:r w:rsidRPr="00BF5164">
              <w:t>Recovering Acute</w:t>
            </w:r>
          </w:p>
        </w:tc>
      </w:tr>
      <w:tr w:rsidR="002A3011" w:rsidRPr="00BF5164" w:rsidTr="004422B6">
        <w:tc>
          <w:tcPr>
            <w:tcW w:w="1211" w:type="dxa"/>
            <w:tcBorders>
              <w:top w:val="nil"/>
              <w:left w:val="nil"/>
              <w:bottom w:val="nil"/>
              <w:right w:val="nil"/>
            </w:tcBorders>
          </w:tcPr>
          <w:p w:rsidR="002A3011" w:rsidRPr="00BF5164" w:rsidRDefault="002A3011" w:rsidP="004422B6">
            <w:pPr>
              <w:keepLines/>
              <w:spacing w:before="60" w:after="120"/>
              <w:jc w:val="center"/>
            </w:pPr>
            <w:r w:rsidRPr="00BF5164">
              <w:t>4</w:t>
            </w:r>
          </w:p>
        </w:tc>
        <w:tc>
          <w:tcPr>
            <w:tcW w:w="1028" w:type="dxa"/>
            <w:tcBorders>
              <w:top w:val="nil"/>
              <w:left w:val="nil"/>
              <w:bottom w:val="nil"/>
              <w:right w:val="nil"/>
            </w:tcBorders>
          </w:tcPr>
          <w:p w:rsidR="002A3011" w:rsidRPr="00BF5164" w:rsidRDefault="002A3011" w:rsidP="004422B6">
            <w:pPr>
              <w:keepLines/>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keepLines/>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keepLines/>
              <w:spacing w:before="60" w:after="120"/>
              <w:jc w:val="center"/>
            </w:pPr>
            <w:r w:rsidRPr="00BF5164">
              <w:t>+</w:t>
            </w:r>
          </w:p>
        </w:tc>
        <w:tc>
          <w:tcPr>
            <w:tcW w:w="879" w:type="dxa"/>
            <w:tcBorders>
              <w:top w:val="nil"/>
              <w:left w:val="nil"/>
              <w:bottom w:val="nil"/>
              <w:right w:val="nil"/>
            </w:tcBorders>
          </w:tcPr>
          <w:p w:rsidR="002A3011" w:rsidRPr="00BF5164" w:rsidRDefault="002A3011" w:rsidP="004422B6">
            <w:pPr>
              <w:keepLines/>
              <w:spacing w:before="60" w:after="120"/>
              <w:jc w:val="center"/>
            </w:pPr>
            <w:r w:rsidRPr="00BF5164">
              <w:t>-</w:t>
            </w:r>
          </w:p>
        </w:tc>
        <w:tc>
          <w:tcPr>
            <w:tcW w:w="4177" w:type="dxa"/>
            <w:tcBorders>
              <w:top w:val="nil"/>
              <w:left w:val="nil"/>
              <w:bottom w:val="nil"/>
              <w:right w:val="nil"/>
            </w:tcBorders>
          </w:tcPr>
          <w:p w:rsidR="002A3011" w:rsidRPr="00BF5164" w:rsidRDefault="002A3011" w:rsidP="004422B6">
            <w:pPr>
              <w:keepLines/>
              <w:spacing w:before="60" w:after="120"/>
            </w:pPr>
            <w:r w:rsidRPr="00BF5164">
              <w:t>Recovering Acute/ Undetectable HBsAg</w:t>
            </w:r>
          </w:p>
        </w:tc>
      </w:tr>
      <w:tr w:rsidR="002A3011" w:rsidRPr="00BF5164" w:rsidTr="004422B6">
        <w:tc>
          <w:tcPr>
            <w:tcW w:w="1211" w:type="dxa"/>
            <w:tcBorders>
              <w:top w:val="nil"/>
              <w:left w:val="nil"/>
              <w:bottom w:val="nil"/>
              <w:right w:val="nil"/>
            </w:tcBorders>
          </w:tcPr>
          <w:p w:rsidR="002A3011" w:rsidRPr="00BF5164" w:rsidRDefault="002A3011" w:rsidP="004422B6">
            <w:pPr>
              <w:spacing w:before="60" w:after="120"/>
              <w:jc w:val="center"/>
            </w:pPr>
            <w:r w:rsidRPr="00BF5164">
              <w:t>219</w:t>
            </w:r>
          </w:p>
        </w:tc>
        <w:tc>
          <w:tcPr>
            <w:tcW w:w="1028" w:type="dxa"/>
            <w:tcBorders>
              <w:top w:val="nil"/>
              <w:left w:val="nil"/>
              <w:bottom w:val="nil"/>
              <w:right w:val="nil"/>
            </w:tcBorders>
          </w:tcPr>
          <w:p w:rsidR="002A3011" w:rsidRPr="00BF5164" w:rsidRDefault="002A3011" w:rsidP="004422B6">
            <w:pPr>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spacing w:before="60" w:after="120"/>
              <w:jc w:val="center"/>
            </w:pPr>
            <w:r w:rsidRPr="00BF5164">
              <w:t>+</w:t>
            </w:r>
          </w:p>
        </w:tc>
        <w:tc>
          <w:tcPr>
            <w:tcW w:w="879" w:type="dxa"/>
            <w:tcBorders>
              <w:top w:val="nil"/>
              <w:left w:val="nil"/>
              <w:bottom w:val="nil"/>
              <w:right w:val="nil"/>
            </w:tcBorders>
          </w:tcPr>
          <w:p w:rsidR="002A3011" w:rsidRPr="00BF5164" w:rsidRDefault="002A3011" w:rsidP="004422B6">
            <w:pPr>
              <w:spacing w:before="60" w:after="120"/>
              <w:jc w:val="center"/>
            </w:pPr>
            <w:r w:rsidRPr="00BF5164">
              <w:t>+</w:t>
            </w:r>
          </w:p>
        </w:tc>
        <w:tc>
          <w:tcPr>
            <w:tcW w:w="4177" w:type="dxa"/>
            <w:tcBorders>
              <w:top w:val="nil"/>
              <w:left w:val="nil"/>
              <w:bottom w:val="nil"/>
              <w:right w:val="nil"/>
            </w:tcBorders>
          </w:tcPr>
          <w:p w:rsidR="002A3011" w:rsidRPr="00BF5164" w:rsidRDefault="002A3011" w:rsidP="004422B6">
            <w:pPr>
              <w:spacing w:before="60" w:after="120"/>
            </w:pPr>
            <w:r w:rsidRPr="00BF5164">
              <w:t>Immune Due to Natural Infection</w:t>
            </w:r>
          </w:p>
        </w:tc>
      </w:tr>
      <w:tr w:rsidR="002A3011" w:rsidRPr="00BF5164" w:rsidTr="004422B6">
        <w:tc>
          <w:tcPr>
            <w:tcW w:w="1211" w:type="dxa"/>
            <w:tcBorders>
              <w:top w:val="nil"/>
              <w:left w:val="nil"/>
              <w:bottom w:val="nil"/>
              <w:right w:val="nil"/>
            </w:tcBorders>
          </w:tcPr>
          <w:p w:rsidR="002A3011" w:rsidRPr="00BF5164" w:rsidRDefault="002A3011" w:rsidP="004422B6">
            <w:pPr>
              <w:spacing w:before="60" w:after="120"/>
              <w:jc w:val="center"/>
            </w:pPr>
            <w:r w:rsidRPr="00BF5164">
              <w:t>37</w:t>
            </w:r>
          </w:p>
        </w:tc>
        <w:tc>
          <w:tcPr>
            <w:tcW w:w="1028" w:type="dxa"/>
            <w:tcBorders>
              <w:top w:val="nil"/>
              <w:left w:val="nil"/>
              <w:bottom w:val="nil"/>
              <w:right w:val="nil"/>
            </w:tcBorders>
          </w:tcPr>
          <w:p w:rsidR="002A3011" w:rsidRPr="00BF5164" w:rsidRDefault="002A3011" w:rsidP="004422B6">
            <w:pPr>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spacing w:before="60" w:after="120"/>
              <w:jc w:val="center"/>
            </w:pPr>
            <w:r w:rsidRPr="00BF5164">
              <w:t>+</w:t>
            </w:r>
          </w:p>
        </w:tc>
        <w:tc>
          <w:tcPr>
            <w:tcW w:w="879" w:type="dxa"/>
            <w:tcBorders>
              <w:top w:val="nil"/>
              <w:left w:val="nil"/>
              <w:bottom w:val="nil"/>
              <w:right w:val="nil"/>
            </w:tcBorders>
          </w:tcPr>
          <w:p w:rsidR="002A3011" w:rsidRPr="00BF5164" w:rsidRDefault="002A3011" w:rsidP="004422B6">
            <w:pPr>
              <w:spacing w:before="60" w:after="120"/>
              <w:jc w:val="center"/>
            </w:pPr>
            <w:r w:rsidRPr="00BF5164">
              <w:t>I</w:t>
            </w:r>
          </w:p>
        </w:tc>
        <w:tc>
          <w:tcPr>
            <w:tcW w:w="4177" w:type="dxa"/>
            <w:tcBorders>
              <w:top w:val="nil"/>
              <w:left w:val="nil"/>
              <w:bottom w:val="nil"/>
              <w:right w:val="nil"/>
            </w:tcBorders>
          </w:tcPr>
          <w:p w:rsidR="002A3011" w:rsidRPr="00BF5164" w:rsidRDefault="002A3011" w:rsidP="004422B6">
            <w:pPr>
              <w:spacing w:before="60" w:after="120"/>
            </w:pPr>
            <w:r w:rsidRPr="00BF5164">
              <w:t>Distantly Immune/Anti-HBs Unknown</w:t>
            </w:r>
          </w:p>
        </w:tc>
      </w:tr>
      <w:tr w:rsidR="002A3011" w:rsidRPr="00BF5164" w:rsidTr="004422B6">
        <w:tc>
          <w:tcPr>
            <w:tcW w:w="1211" w:type="dxa"/>
            <w:tcBorders>
              <w:top w:val="nil"/>
              <w:left w:val="nil"/>
              <w:bottom w:val="nil"/>
              <w:right w:val="nil"/>
            </w:tcBorders>
          </w:tcPr>
          <w:p w:rsidR="002A3011" w:rsidRPr="00BF5164" w:rsidRDefault="002A3011" w:rsidP="004422B6">
            <w:pPr>
              <w:spacing w:before="60" w:after="120"/>
              <w:jc w:val="center"/>
            </w:pPr>
            <w:r w:rsidRPr="00BF5164">
              <w:t>107</w:t>
            </w:r>
          </w:p>
        </w:tc>
        <w:tc>
          <w:tcPr>
            <w:tcW w:w="1028" w:type="dxa"/>
            <w:tcBorders>
              <w:top w:val="nil"/>
              <w:left w:val="nil"/>
              <w:bottom w:val="nil"/>
              <w:right w:val="nil"/>
            </w:tcBorders>
          </w:tcPr>
          <w:p w:rsidR="002A3011" w:rsidRPr="00BF5164" w:rsidRDefault="002A3011" w:rsidP="004422B6">
            <w:pPr>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spacing w:before="60" w:after="120"/>
              <w:jc w:val="center"/>
            </w:pPr>
            <w:r w:rsidRPr="00BF5164">
              <w:t>+</w:t>
            </w:r>
          </w:p>
        </w:tc>
        <w:tc>
          <w:tcPr>
            <w:tcW w:w="879" w:type="dxa"/>
            <w:tcBorders>
              <w:top w:val="nil"/>
              <w:left w:val="nil"/>
              <w:bottom w:val="nil"/>
              <w:right w:val="nil"/>
            </w:tcBorders>
          </w:tcPr>
          <w:p w:rsidR="002A3011" w:rsidRPr="00BF5164" w:rsidRDefault="002A3011" w:rsidP="004422B6">
            <w:pPr>
              <w:spacing w:before="60" w:after="120"/>
              <w:jc w:val="center"/>
            </w:pPr>
            <w:r w:rsidRPr="00BF5164">
              <w:t>-</w:t>
            </w:r>
          </w:p>
        </w:tc>
        <w:tc>
          <w:tcPr>
            <w:tcW w:w="4177" w:type="dxa"/>
            <w:tcBorders>
              <w:top w:val="nil"/>
              <w:left w:val="nil"/>
              <w:bottom w:val="nil"/>
              <w:right w:val="nil"/>
            </w:tcBorders>
          </w:tcPr>
          <w:p w:rsidR="002A3011" w:rsidRPr="00BF5164" w:rsidRDefault="002A3011" w:rsidP="004422B6">
            <w:pPr>
              <w:spacing w:before="60" w:after="120"/>
            </w:pPr>
            <w:r w:rsidRPr="00BF5164">
              <w:t>Distantly Immune/Anti-HBs Not Detected</w:t>
            </w:r>
          </w:p>
        </w:tc>
      </w:tr>
      <w:tr w:rsidR="002A3011" w:rsidRPr="00BF5164" w:rsidTr="004422B6">
        <w:tc>
          <w:tcPr>
            <w:tcW w:w="1211" w:type="dxa"/>
            <w:tcBorders>
              <w:top w:val="nil"/>
              <w:left w:val="nil"/>
              <w:bottom w:val="nil"/>
              <w:right w:val="nil"/>
            </w:tcBorders>
          </w:tcPr>
          <w:p w:rsidR="002A3011" w:rsidRPr="00BF5164" w:rsidRDefault="002A3011" w:rsidP="004422B6">
            <w:pPr>
              <w:spacing w:before="60" w:after="120"/>
              <w:jc w:val="center"/>
            </w:pPr>
            <w:r w:rsidRPr="00BF5164">
              <w:t>341</w:t>
            </w:r>
          </w:p>
        </w:tc>
        <w:tc>
          <w:tcPr>
            <w:tcW w:w="1028" w:type="dxa"/>
            <w:tcBorders>
              <w:top w:val="nil"/>
              <w:left w:val="nil"/>
              <w:bottom w:val="nil"/>
              <w:right w:val="nil"/>
            </w:tcBorders>
          </w:tcPr>
          <w:p w:rsidR="002A3011" w:rsidRPr="00BF5164" w:rsidRDefault="002A3011" w:rsidP="004422B6">
            <w:pPr>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spacing w:before="60" w:after="120"/>
              <w:jc w:val="center"/>
            </w:pPr>
            <w:r w:rsidRPr="00BF5164">
              <w:t>-</w:t>
            </w:r>
          </w:p>
        </w:tc>
        <w:tc>
          <w:tcPr>
            <w:tcW w:w="879" w:type="dxa"/>
            <w:tcBorders>
              <w:top w:val="nil"/>
              <w:left w:val="nil"/>
              <w:bottom w:val="nil"/>
              <w:right w:val="nil"/>
            </w:tcBorders>
          </w:tcPr>
          <w:p w:rsidR="002A3011" w:rsidRPr="00BF5164" w:rsidRDefault="002A3011" w:rsidP="004422B6">
            <w:pPr>
              <w:spacing w:before="60" w:after="120"/>
              <w:jc w:val="center"/>
            </w:pPr>
            <w:r w:rsidRPr="00BF5164">
              <w:t>+</w:t>
            </w:r>
          </w:p>
        </w:tc>
        <w:tc>
          <w:tcPr>
            <w:tcW w:w="4177" w:type="dxa"/>
            <w:tcBorders>
              <w:top w:val="nil"/>
              <w:left w:val="nil"/>
              <w:bottom w:val="nil"/>
              <w:right w:val="nil"/>
            </w:tcBorders>
          </w:tcPr>
          <w:p w:rsidR="002A3011" w:rsidRPr="00BF5164" w:rsidRDefault="002A3011" w:rsidP="004422B6">
            <w:pPr>
              <w:spacing w:before="60" w:after="120"/>
            </w:pPr>
            <w:r w:rsidRPr="00BF5164">
              <w:t>Immune Due to HBV Vaccination</w:t>
            </w:r>
          </w:p>
        </w:tc>
      </w:tr>
      <w:tr w:rsidR="002A3011" w:rsidRPr="00BF5164" w:rsidTr="004422B6">
        <w:tc>
          <w:tcPr>
            <w:tcW w:w="1211" w:type="dxa"/>
            <w:tcBorders>
              <w:top w:val="nil"/>
              <w:left w:val="nil"/>
              <w:bottom w:val="nil"/>
              <w:right w:val="nil"/>
            </w:tcBorders>
          </w:tcPr>
          <w:p w:rsidR="002A3011" w:rsidRPr="00BF5164" w:rsidRDefault="002A3011" w:rsidP="004422B6">
            <w:pPr>
              <w:spacing w:before="60" w:after="120"/>
              <w:jc w:val="center"/>
            </w:pPr>
            <w:r w:rsidRPr="00BF5164">
              <w:t>1004</w:t>
            </w:r>
          </w:p>
        </w:tc>
        <w:tc>
          <w:tcPr>
            <w:tcW w:w="1028" w:type="dxa"/>
            <w:tcBorders>
              <w:top w:val="nil"/>
              <w:left w:val="nil"/>
              <w:bottom w:val="nil"/>
              <w:right w:val="nil"/>
            </w:tcBorders>
          </w:tcPr>
          <w:p w:rsidR="002A3011" w:rsidRPr="00BF5164" w:rsidRDefault="002A3011" w:rsidP="004422B6">
            <w:pPr>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spacing w:before="60" w:after="120"/>
              <w:jc w:val="center"/>
            </w:pPr>
            <w:r w:rsidRPr="00BF5164">
              <w:t>-</w:t>
            </w:r>
          </w:p>
        </w:tc>
        <w:tc>
          <w:tcPr>
            <w:tcW w:w="879" w:type="dxa"/>
            <w:tcBorders>
              <w:top w:val="nil"/>
              <w:left w:val="nil"/>
              <w:bottom w:val="nil"/>
              <w:right w:val="nil"/>
            </w:tcBorders>
          </w:tcPr>
          <w:p w:rsidR="002A3011" w:rsidRPr="00BF5164" w:rsidRDefault="002A3011" w:rsidP="004422B6">
            <w:pPr>
              <w:spacing w:before="60" w:after="120"/>
              <w:jc w:val="center"/>
            </w:pPr>
            <w:r w:rsidRPr="00BF5164">
              <w:t>-</w:t>
            </w:r>
          </w:p>
        </w:tc>
        <w:tc>
          <w:tcPr>
            <w:tcW w:w="4177" w:type="dxa"/>
            <w:tcBorders>
              <w:top w:val="nil"/>
              <w:left w:val="nil"/>
              <w:bottom w:val="nil"/>
              <w:right w:val="nil"/>
            </w:tcBorders>
          </w:tcPr>
          <w:p w:rsidR="002A3011" w:rsidRPr="00BF5164" w:rsidRDefault="002A3011" w:rsidP="004422B6">
            <w:pPr>
              <w:spacing w:before="60" w:after="120"/>
            </w:pPr>
            <w:r w:rsidRPr="00BF5164">
              <w:t>Susceptible</w:t>
            </w:r>
          </w:p>
        </w:tc>
      </w:tr>
      <w:tr w:rsidR="002A3011" w:rsidRPr="00BF5164" w:rsidTr="004422B6">
        <w:tc>
          <w:tcPr>
            <w:tcW w:w="1211" w:type="dxa"/>
            <w:tcBorders>
              <w:top w:val="nil"/>
              <w:left w:val="nil"/>
              <w:bottom w:val="nil"/>
              <w:right w:val="nil"/>
            </w:tcBorders>
          </w:tcPr>
          <w:p w:rsidR="002A3011" w:rsidRPr="00BF5164" w:rsidRDefault="002A3011" w:rsidP="004422B6">
            <w:pPr>
              <w:spacing w:before="60" w:after="120"/>
              <w:jc w:val="center"/>
            </w:pPr>
            <w:r w:rsidRPr="00BF5164">
              <w:t>4</w:t>
            </w:r>
          </w:p>
        </w:tc>
        <w:tc>
          <w:tcPr>
            <w:tcW w:w="1028" w:type="dxa"/>
            <w:tcBorders>
              <w:top w:val="nil"/>
              <w:left w:val="nil"/>
              <w:bottom w:val="nil"/>
              <w:right w:val="nil"/>
            </w:tcBorders>
          </w:tcPr>
          <w:p w:rsidR="002A3011" w:rsidRPr="00BF5164" w:rsidRDefault="002A3011" w:rsidP="004422B6">
            <w:pPr>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spacing w:before="60" w:after="120"/>
              <w:jc w:val="center"/>
            </w:pPr>
            <w:r w:rsidRPr="00BF5164">
              <w:t>+</w:t>
            </w:r>
          </w:p>
        </w:tc>
        <w:tc>
          <w:tcPr>
            <w:tcW w:w="879" w:type="dxa"/>
            <w:tcBorders>
              <w:top w:val="nil"/>
              <w:left w:val="nil"/>
              <w:bottom w:val="nil"/>
              <w:right w:val="nil"/>
            </w:tcBorders>
          </w:tcPr>
          <w:p w:rsidR="002A3011" w:rsidRPr="00BF5164" w:rsidRDefault="002A3011" w:rsidP="004422B6">
            <w:pPr>
              <w:spacing w:before="60" w:after="120"/>
              <w:jc w:val="center"/>
            </w:pPr>
            <w:r w:rsidRPr="00BF5164">
              <w:t>I</w:t>
            </w:r>
          </w:p>
        </w:tc>
        <w:tc>
          <w:tcPr>
            <w:tcW w:w="4177" w:type="dxa"/>
            <w:tcBorders>
              <w:top w:val="nil"/>
              <w:left w:val="nil"/>
              <w:bottom w:val="nil"/>
              <w:right w:val="nil"/>
            </w:tcBorders>
          </w:tcPr>
          <w:p w:rsidR="002A3011" w:rsidRPr="00BF5164" w:rsidRDefault="002A3011" w:rsidP="004422B6">
            <w:pPr>
              <w:spacing w:before="60" w:after="120"/>
            </w:pPr>
            <w:r w:rsidRPr="00BF5164">
              <w:t>Chronic</w:t>
            </w:r>
          </w:p>
        </w:tc>
      </w:tr>
      <w:tr w:rsidR="002A3011" w:rsidRPr="00BF5164" w:rsidTr="004422B6">
        <w:tc>
          <w:tcPr>
            <w:tcW w:w="1211" w:type="dxa"/>
            <w:tcBorders>
              <w:top w:val="nil"/>
              <w:left w:val="nil"/>
              <w:bottom w:val="nil"/>
              <w:right w:val="nil"/>
            </w:tcBorders>
          </w:tcPr>
          <w:p w:rsidR="002A3011" w:rsidRPr="00BF5164" w:rsidRDefault="002A3011" w:rsidP="004422B6">
            <w:pPr>
              <w:spacing w:before="60" w:after="120"/>
              <w:jc w:val="center"/>
            </w:pPr>
            <w:r w:rsidRPr="00BF5164">
              <w:t>1</w:t>
            </w:r>
          </w:p>
        </w:tc>
        <w:tc>
          <w:tcPr>
            <w:tcW w:w="1028" w:type="dxa"/>
            <w:tcBorders>
              <w:top w:val="nil"/>
              <w:left w:val="nil"/>
              <w:bottom w:val="nil"/>
              <w:right w:val="nil"/>
            </w:tcBorders>
          </w:tcPr>
          <w:p w:rsidR="002A3011" w:rsidRPr="00BF5164" w:rsidRDefault="002A3011" w:rsidP="004422B6">
            <w:pPr>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spacing w:before="60" w:after="120"/>
              <w:jc w:val="center"/>
            </w:pPr>
            <w:r w:rsidRPr="00BF5164">
              <w:t>+</w:t>
            </w:r>
          </w:p>
        </w:tc>
        <w:tc>
          <w:tcPr>
            <w:tcW w:w="879" w:type="dxa"/>
            <w:tcBorders>
              <w:top w:val="nil"/>
              <w:left w:val="nil"/>
              <w:bottom w:val="nil"/>
              <w:right w:val="nil"/>
            </w:tcBorders>
          </w:tcPr>
          <w:p w:rsidR="002A3011" w:rsidRPr="00BF5164" w:rsidRDefault="002A3011" w:rsidP="004422B6">
            <w:pPr>
              <w:spacing w:before="60" w:after="120"/>
              <w:jc w:val="center"/>
            </w:pPr>
            <w:r w:rsidRPr="00BF5164">
              <w:t>I</w:t>
            </w:r>
          </w:p>
        </w:tc>
        <w:tc>
          <w:tcPr>
            <w:tcW w:w="4177" w:type="dxa"/>
            <w:tcBorders>
              <w:top w:val="nil"/>
              <w:left w:val="nil"/>
              <w:bottom w:val="nil"/>
              <w:right w:val="nil"/>
            </w:tcBorders>
          </w:tcPr>
          <w:p w:rsidR="002A3011" w:rsidRPr="00BF5164" w:rsidRDefault="002A3011" w:rsidP="004422B6">
            <w:pPr>
              <w:spacing w:before="60" w:after="120"/>
            </w:pPr>
            <w:r w:rsidRPr="00BF5164">
              <w:t>Early Recovery</w:t>
            </w:r>
          </w:p>
        </w:tc>
      </w:tr>
      <w:tr w:rsidR="002A3011" w:rsidRPr="00BF5164" w:rsidTr="004422B6">
        <w:tc>
          <w:tcPr>
            <w:tcW w:w="1211" w:type="dxa"/>
            <w:tcBorders>
              <w:top w:val="nil"/>
              <w:left w:val="nil"/>
              <w:bottom w:val="nil"/>
              <w:right w:val="nil"/>
            </w:tcBorders>
          </w:tcPr>
          <w:p w:rsidR="002A3011" w:rsidRPr="00BF5164" w:rsidRDefault="002A3011" w:rsidP="004422B6">
            <w:pPr>
              <w:spacing w:before="60" w:after="120"/>
              <w:jc w:val="center"/>
            </w:pPr>
            <w:r w:rsidRPr="00BF5164">
              <w:t>52</w:t>
            </w:r>
          </w:p>
        </w:tc>
        <w:tc>
          <w:tcPr>
            <w:tcW w:w="1028" w:type="dxa"/>
            <w:tcBorders>
              <w:top w:val="nil"/>
              <w:left w:val="nil"/>
              <w:bottom w:val="nil"/>
              <w:right w:val="nil"/>
            </w:tcBorders>
          </w:tcPr>
          <w:p w:rsidR="002A3011" w:rsidRPr="00BF5164" w:rsidRDefault="002A3011" w:rsidP="004422B6">
            <w:pPr>
              <w:spacing w:before="60" w:after="120"/>
              <w:jc w:val="center"/>
            </w:pPr>
            <w:r w:rsidRPr="00BF5164">
              <w:t>-</w:t>
            </w:r>
          </w:p>
        </w:tc>
        <w:tc>
          <w:tcPr>
            <w:tcW w:w="1036" w:type="dxa"/>
            <w:tcBorders>
              <w:top w:val="nil"/>
              <w:left w:val="nil"/>
              <w:bottom w:val="nil"/>
              <w:right w:val="nil"/>
            </w:tcBorders>
          </w:tcPr>
          <w:p w:rsidR="002A3011" w:rsidRPr="00BF5164" w:rsidRDefault="002A3011" w:rsidP="004422B6">
            <w:pPr>
              <w:spacing w:before="60" w:after="120"/>
              <w:jc w:val="center"/>
            </w:pPr>
            <w:r w:rsidRPr="00BF5164">
              <w:t>-</w:t>
            </w:r>
          </w:p>
        </w:tc>
        <w:tc>
          <w:tcPr>
            <w:tcW w:w="1029" w:type="dxa"/>
            <w:tcBorders>
              <w:top w:val="nil"/>
              <w:left w:val="nil"/>
              <w:bottom w:val="nil"/>
              <w:right w:val="nil"/>
            </w:tcBorders>
          </w:tcPr>
          <w:p w:rsidR="002A3011" w:rsidRPr="00BF5164" w:rsidRDefault="002A3011" w:rsidP="004422B6">
            <w:pPr>
              <w:spacing w:before="60" w:after="120"/>
              <w:jc w:val="center"/>
            </w:pPr>
            <w:r w:rsidRPr="00BF5164">
              <w:t>-</w:t>
            </w:r>
          </w:p>
        </w:tc>
        <w:tc>
          <w:tcPr>
            <w:tcW w:w="879" w:type="dxa"/>
            <w:tcBorders>
              <w:top w:val="nil"/>
              <w:left w:val="nil"/>
              <w:bottom w:val="nil"/>
              <w:right w:val="nil"/>
            </w:tcBorders>
          </w:tcPr>
          <w:p w:rsidR="002A3011" w:rsidRPr="00BF5164" w:rsidRDefault="002A3011" w:rsidP="004422B6">
            <w:pPr>
              <w:spacing w:before="60" w:after="120"/>
              <w:jc w:val="center"/>
            </w:pPr>
            <w:r w:rsidRPr="00BF5164">
              <w:t>I</w:t>
            </w:r>
          </w:p>
        </w:tc>
        <w:tc>
          <w:tcPr>
            <w:tcW w:w="4177" w:type="dxa"/>
            <w:tcBorders>
              <w:top w:val="nil"/>
              <w:left w:val="nil"/>
              <w:bottom w:val="nil"/>
              <w:right w:val="nil"/>
            </w:tcBorders>
          </w:tcPr>
          <w:p w:rsidR="002A3011" w:rsidRPr="00BF5164" w:rsidRDefault="002A3011" w:rsidP="004422B6">
            <w:pPr>
              <w:spacing w:before="60" w:after="120"/>
            </w:pPr>
            <w:r w:rsidRPr="00BF5164">
              <w:t>Unknown</w:t>
            </w:r>
          </w:p>
        </w:tc>
      </w:tr>
      <w:tr w:rsidR="002A3011" w:rsidRPr="00BF5164" w:rsidTr="004422B6">
        <w:tc>
          <w:tcPr>
            <w:tcW w:w="1211" w:type="dxa"/>
            <w:tcBorders>
              <w:top w:val="nil"/>
              <w:left w:val="nil"/>
              <w:right w:val="nil"/>
            </w:tcBorders>
            <w:vAlign w:val="bottom"/>
          </w:tcPr>
          <w:p w:rsidR="002A3011" w:rsidRPr="00BF5164" w:rsidRDefault="002A3011" w:rsidP="004422B6">
            <w:pPr>
              <w:spacing w:before="60" w:after="120"/>
              <w:jc w:val="center"/>
            </w:pPr>
            <w:r w:rsidRPr="00BF5164">
              <w:rPr>
                <w:b/>
              </w:rPr>
              <w:t>1879</w:t>
            </w:r>
          </w:p>
        </w:tc>
        <w:tc>
          <w:tcPr>
            <w:tcW w:w="3972" w:type="dxa"/>
            <w:gridSpan w:val="4"/>
            <w:tcBorders>
              <w:top w:val="nil"/>
              <w:left w:val="nil"/>
              <w:right w:val="nil"/>
            </w:tcBorders>
          </w:tcPr>
          <w:p w:rsidR="002A3011" w:rsidRPr="00BF5164" w:rsidRDefault="002A3011" w:rsidP="004422B6">
            <w:pPr>
              <w:spacing w:before="60" w:after="120"/>
            </w:pPr>
          </w:p>
        </w:tc>
        <w:tc>
          <w:tcPr>
            <w:tcW w:w="4177" w:type="dxa"/>
            <w:tcBorders>
              <w:top w:val="nil"/>
              <w:left w:val="nil"/>
              <w:right w:val="nil"/>
            </w:tcBorders>
          </w:tcPr>
          <w:p w:rsidR="002A3011" w:rsidRPr="00BF5164" w:rsidRDefault="002A3011" w:rsidP="004422B6">
            <w:pPr>
              <w:spacing w:before="60" w:after="120"/>
            </w:pPr>
            <w:r w:rsidRPr="00BF5164">
              <w:rPr>
                <w:b/>
              </w:rPr>
              <w:t>Total</w:t>
            </w:r>
          </w:p>
        </w:tc>
      </w:tr>
    </w:tbl>
    <w:p w:rsidR="00C312CD" w:rsidRDefault="00C312CD"/>
    <w:p w:rsidR="004422B6" w:rsidRDefault="00442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3"/>
        <w:gridCol w:w="1029"/>
        <w:gridCol w:w="1039"/>
        <w:gridCol w:w="1032"/>
        <w:gridCol w:w="881"/>
        <w:gridCol w:w="4206"/>
      </w:tblGrid>
      <w:tr w:rsidR="004422B6" w:rsidRPr="00BF5164" w:rsidTr="004422B6">
        <w:trPr>
          <w:tblHeader/>
        </w:trPr>
        <w:tc>
          <w:tcPr>
            <w:tcW w:w="1570" w:type="dxa"/>
            <w:vMerge w:val="restart"/>
            <w:tcBorders>
              <w:left w:val="nil"/>
              <w:bottom w:val="nil"/>
              <w:right w:val="nil"/>
            </w:tcBorders>
            <w:vAlign w:val="bottom"/>
          </w:tcPr>
          <w:p w:rsidR="004422B6" w:rsidRPr="00BF5164" w:rsidRDefault="004422B6" w:rsidP="004422B6">
            <w:pPr>
              <w:pStyle w:val="tableheader"/>
              <w:autoSpaceDE/>
              <w:autoSpaceDN/>
              <w:adjustRightInd/>
              <w:spacing w:before="60" w:after="120"/>
              <w:jc w:val="center"/>
            </w:pPr>
            <w:r w:rsidRPr="00BF5164">
              <w:t>n</w:t>
            </w:r>
          </w:p>
        </w:tc>
        <w:tc>
          <w:tcPr>
            <w:tcW w:w="4470" w:type="dxa"/>
            <w:gridSpan w:val="4"/>
            <w:tcBorders>
              <w:left w:val="nil"/>
              <w:bottom w:val="nil"/>
              <w:right w:val="nil"/>
            </w:tcBorders>
            <w:vAlign w:val="bottom"/>
          </w:tcPr>
          <w:p w:rsidR="004422B6" w:rsidRPr="00BF5164" w:rsidRDefault="004422B6" w:rsidP="004422B6">
            <w:pPr>
              <w:pStyle w:val="tableheader"/>
              <w:autoSpaceDE/>
              <w:autoSpaceDN/>
              <w:adjustRightInd/>
              <w:spacing w:before="60" w:after="120"/>
              <w:jc w:val="center"/>
            </w:pPr>
            <w:r w:rsidRPr="00BF5164">
              <w:t>HBV Reference Markers</w:t>
            </w:r>
          </w:p>
        </w:tc>
        <w:tc>
          <w:tcPr>
            <w:tcW w:w="5867" w:type="dxa"/>
            <w:vMerge w:val="restart"/>
            <w:tcBorders>
              <w:left w:val="nil"/>
              <w:bottom w:val="nil"/>
              <w:right w:val="nil"/>
            </w:tcBorders>
            <w:vAlign w:val="bottom"/>
          </w:tcPr>
          <w:p w:rsidR="004422B6" w:rsidRPr="00BF5164" w:rsidRDefault="004422B6" w:rsidP="004422B6">
            <w:pPr>
              <w:pStyle w:val="tableheader"/>
              <w:autoSpaceDE/>
              <w:autoSpaceDN/>
              <w:adjustRightInd/>
              <w:spacing w:before="60" w:after="120"/>
            </w:pPr>
            <w:r w:rsidRPr="00BF5164">
              <w:t>HBV Classification</w:t>
            </w:r>
          </w:p>
        </w:tc>
      </w:tr>
      <w:tr w:rsidR="004422B6" w:rsidRPr="00BF5164" w:rsidTr="004422B6">
        <w:trPr>
          <w:tblHeader/>
        </w:trPr>
        <w:tc>
          <w:tcPr>
            <w:tcW w:w="1570" w:type="dxa"/>
            <w:vMerge/>
            <w:tcBorders>
              <w:left w:val="nil"/>
              <w:bottom w:val="nil"/>
              <w:right w:val="nil"/>
            </w:tcBorders>
            <w:vAlign w:val="bottom"/>
          </w:tcPr>
          <w:p w:rsidR="004422B6" w:rsidRPr="00BF5164" w:rsidRDefault="004422B6" w:rsidP="004422B6">
            <w:pPr>
              <w:pStyle w:val="tableheader"/>
              <w:autoSpaceDE/>
              <w:autoSpaceDN/>
              <w:adjustRightInd/>
              <w:spacing w:before="60" w:after="120"/>
              <w:jc w:val="center"/>
            </w:pPr>
          </w:p>
        </w:tc>
        <w:tc>
          <w:tcPr>
            <w:tcW w:w="1079" w:type="dxa"/>
            <w:tcBorders>
              <w:left w:val="nil"/>
              <w:right w:val="nil"/>
            </w:tcBorders>
            <w:vAlign w:val="bottom"/>
          </w:tcPr>
          <w:p w:rsidR="004422B6" w:rsidRPr="00BF5164" w:rsidRDefault="004422B6" w:rsidP="004422B6">
            <w:pPr>
              <w:pStyle w:val="tableheader"/>
              <w:autoSpaceDE/>
              <w:autoSpaceDN/>
              <w:adjustRightInd/>
              <w:spacing w:before="60" w:after="120"/>
              <w:jc w:val="center"/>
            </w:pPr>
            <w:r w:rsidRPr="00BF5164">
              <w:t>HBsAg</w:t>
            </w:r>
          </w:p>
        </w:tc>
        <w:tc>
          <w:tcPr>
            <w:tcW w:w="1223" w:type="dxa"/>
            <w:tcBorders>
              <w:left w:val="nil"/>
              <w:right w:val="nil"/>
            </w:tcBorders>
            <w:vAlign w:val="bottom"/>
          </w:tcPr>
          <w:p w:rsidR="004422B6" w:rsidRPr="00BF5164" w:rsidRDefault="004422B6" w:rsidP="004422B6">
            <w:pPr>
              <w:pStyle w:val="tableheader"/>
              <w:autoSpaceDE/>
              <w:autoSpaceDN/>
              <w:adjustRightInd/>
              <w:spacing w:before="60" w:after="120"/>
              <w:jc w:val="center"/>
            </w:pPr>
            <w:r w:rsidRPr="00BF5164">
              <w:t>IgM Anti-</w:t>
            </w:r>
            <w:proofErr w:type="spellStart"/>
            <w:r w:rsidRPr="00BF5164">
              <w:t>HBc</w:t>
            </w:r>
            <w:proofErr w:type="spellEnd"/>
            <w:r w:rsidRPr="00BF5164">
              <w:t xml:space="preserve"> </w:t>
            </w:r>
          </w:p>
        </w:tc>
        <w:tc>
          <w:tcPr>
            <w:tcW w:w="1204" w:type="dxa"/>
            <w:tcBorders>
              <w:left w:val="nil"/>
              <w:right w:val="nil"/>
            </w:tcBorders>
            <w:vAlign w:val="bottom"/>
          </w:tcPr>
          <w:p w:rsidR="004422B6" w:rsidRPr="00BF5164" w:rsidRDefault="004422B6" w:rsidP="004422B6">
            <w:pPr>
              <w:pStyle w:val="tableheader"/>
              <w:autoSpaceDE/>
              <w:autoSpaceDN/>
              <w:adjustRightInd/>
              <w:spacing w:before="60" w:after="120"/>
              <w:jc w:val="center"/>
            </w:pPr>
            <w:r w:rsidRPr="00BF5164">
              <w:t>Total Anti-</w:t>
            </w:r>
            <w:proofErr w:type="spellStart"/>
            <w:r w:rsidRPr="00BF5164">
              <w:t>HBc</w:t>
            </w:r>
            <w:proofErr w:type="spellEnd"/>
          </w:p>
        </w:tc>
        <w:tc>
          <w:tcPr>
            <w:tcW w:w="963" w:type="dxa"/>
            <w:tcBorders>
              <w:left w:val="nil"/>
              <w:right w:val="nil"/>
            </w:tcBorders>
            <w:vAlign w:val="bottom"/>
          </w:tcPr>
          <w:p w:rsidR="004422B6" w:rsidRPr="00BF5164" w:rsidRDefault="004422B6" w:rsidP="004422B6">
            <w:pPr>
              <w:pStyle w:val="tableheader"/>
              <w:autoSpaceDE/>
              <w:autoSpaceDN/>
              <w:adjustRightInd/>
              <w:spacing w:before="60" w:after="120"/>
              <w:jc w:val="center"/>
            </w:pPr>
            <w:r w:rsidRPr="00BF5164">
              <w:t>Anti-HBs</w:t>
            </w:r>
          </w:p>
        </w:tc>
        <w:tc>
          <w:tcPr>
            <w:tcW w:w="5867" w:type="dxa"/>
            <w:vMerge/>
            <w:tcBorders>
              <w:left w:val="nil"/>
              <w:bottom w:val="nil"/>
              <w:right w:val="nil"/>
            </w:tcBorders>
            <w:vAlign w:val="bottom"/>
          </w:tcPr>
          <w:p w:rsidR="004422B6" w:rsidRPr="00BF5164" w:rsidRDefault="004422B6" w:rsidP="004422B6">
            <w:pPr>
              <w:pStyle w:val="tableheader"/>
              <w:autoSpaceDE/>
              <w:autoSpaceDN/>
              <w:adjustRightInd/>
              <w:spacing w:before="60" w:after="120"/>
              <w:jc w:val="center"/>
            </w:pPr>
          </w:p>
        </w:tc>
      </w:tr>
      <w:tr w:rsidR="004422B6" w:rsidRPr="00BF5164" w:rsidTr="004422B6">
        <w:tc>
          <w:tcPr>
            <w:tcW w:w="1570" w:type="dxa"/>
            <w:tcBorders>
              <w:left w:val="nil"/>
              <w:bottom w:val="nil"/>
              <w:right w:val="nil"/>
            </w:tcBorders>
          </w:tcPr>
          <w:p w:rsidR="004422B6" w:rsidRPr="00BF5164" w:rsidRDefault="004422B6" w:rsidP="004422B6">
            <w:pPr>
              <w:spacing w:before="60" w:after="120"/>
              <w:jc w:val="center"/>
            </w:pPr>
            <w:r w:rsidRPr="00BF5164">
              <w:t>1</w:t>
            </w:r>
          </w:p>
        </w:tc>
        <w:tc>
          <w:tcPr>
            <w:tcW w:w="1079" w:type="dxa"/>
            <w:tcBorders>
              <w:left w:val="nil"/>
              <w:bottom w:val="nil"/>
              <w:right w:val="nil"/>
            </w:tcBorders>
          </w:tcPr>
          <w:p w:rsidR="004422B6" w:rsidRPr="00BF5164" w:rsidRDefault="004422B6" w:rsidP="004422B6">
            <w:pPr>
              <w:spacing w:before="60" w:after="120"/>
              <w:jc w:val="center"/>
            </w:pPr>
            <w:r w:rsidRPr="00BF5164">
              <w:t>+</w:t>
            </w:r>
          </w:p>
        </w:tc>
        <w:tc>
          <w:tcPr>
            <w:tcW w:w="1223" w:type="dxa"/>
            <w:tcBorders>
              <w:left w:val="nil"/>
              <w:bottom w:val="nil"/>
              <w:right w:val="nil"/>
            </w:tcBorders>
          </w:tcPr>
          <w:p w:rsidR="004422B6" w:rsidRPr="00BF5164" w:rsidRDefault="004422B6" w:rsidP="004422B6">
            <w:pPr>
              <w:spacing w:before="60" w:after="120"/>
              <w:jc w:val="center"/>
            </w:pPr>
            <w:r w:rsidRPr="00BF5164">
              <w:t>-</w:t>
            </w:r>
          </w:p>
        </w:tc>
        <w:tc>
          <w:tcPr>
            <w:tcW w:w="1204" w:type="dxa"/>
            <w:tcBorders>
              <w:left w:val="nil"/>
              <w:bottom w:val="nil"/>
              <w:right w:val="nil"/>
            </w:tcBorders>
          </w:tcPr>
          <w:p w:rsidR="004422B6" w:rsidRPr="00BF5164" w:rsidRDefault="004422B6" w:rsidP="004422B6">
            <w:pPr>
              <w:spacing w:before="60" w:after="120"/>
              <w:jc w:val="center"/>
            </w:pPr>
            <w:r w:rsidRPr="00BF5164">
              <w:t>-</w:t>
            </w:r>
          </w:p>
        </w:tc>
        <w:tc>
          <w:tcPr>
            <w:tcW w:w="963" w:type="dxa"/>
            <w:tcBorders>
              <w:left w:val="nil"/>
              <w:bottom w:val="nil"/>
              <w:right w:val="nil"/>
            </w:tcBorders>
          </w:tcPr>
          <w:p w:rsidR="004422B6" w:rsidRPr="00BF5164" w:rsidRDefault="004422B6" w:rsidP="004422B6">
            <w:pPr>
              <w:spacing w:before="60" w:after="120"/>
              <w:jc w:val="center"/>
            </w:pPr>
            <w:r w:rsidRPr="00BF5164">
              <w:t>-</w:t>
            </w:r>
          </w:p>
        </w:tc>
        <w:tc>
          <w:tcPr>
            <w:tcW w:w="5867" w:type="dxa"/>
            <w:tcBorders>
              <w:left w:val="nil"/>
              <w:bottom w:val="nil"/>
              <w:right w:val="nil"/>
            </w:tcBorders>
          </w:tcPr>
          <w:p w:rsidR="004422B6" w:rsidRPr="00BF5164" w:rsidRDefault="004422B6" w:rsidP="004422B6">
            <w:pPr>
              <w:spacing w:before="60" w:after="120"/>
            </w:pPr>
            <w:r w:rsidRPr="00BF5164">
              <w:t>Early Acute</w:t>
            </w:r>
          </w:p>
        </w:tc>
      </w:tr>
      <w:tr w:rsidR="004422B6" w:rsidRPr="00BF5164" w:rsidTr="004422B6">
        <w:tc>
          <w:tcPr>
            <w:tcW w:w="1570" w:type="dxa"/>
            <w:tcBorders>
              <w:top w:val="nil"/>
              <w:left w:val="nil"/>
              <w:bottom w:val="nil"/>
              <w:right w:val="nil"/>
            </w:tcBorders>
          </w:tcPr>
          <w:p w:rsidR="004422B6" w:rsidRPr="00BF5164" w:rsidRDefault="004422B6" w:rsidP="004422B6">
            <w:pPr>
              <w:spacing w:before="60" w:after="120"/>
              <w:jc w:val="center"/>
            </w:pPr>
            <w:r w:rsidRPr="00BF5164">
              <w:t>2</w:t>
            </w:r>
          </w:p>
        </w:tc>
        <w:tc>
          <w:tcPr>
            <w:tcW w:w="1079" w:type="dxa"/>
            <w:tcBorders>
              <w:top w:val="nil"/>
              <w:left w:val="nil"/>
              <w:bottom w:val="nil"/>
              <w:right w:val="nil"/>
            </w:tcBorders>
          </w:tcPr>
          <w:p w:rsidR="004422B6" w:rsidRPr="00BF5164" w:rsidRDefault="004422B6" w:rsidP="004422B6">
            <w:pPr>
              <w:spacing w:before="60" w:after="120"/>
              <w:jc w:val="center"/>
            </w:pPr>
            <w:r w:rsidRPr="00BF5164">
              <w:t>+</w:t>
            </w:r>
          </w:p>
        </w:tc>
        <w:tc>
          <w:tcPr>
            <w:tcW w:w="1223" w:type="dxa"/>
            <w:tcBorders>
              <w:top w:val="nil"/>
              <w:left w:val="nil"/>
              <w:bottom w:val="nil"/>
              <w:right w:val="nil"/>
            </w:tcBorders>
          </w:tcPr>
          <w:p w:rsidR="004422B6" w:rsidRPr="00BF5164" w:rsidRDefault="004422B6" w:rsidP="004422B6">
            <w:pPr>
              <w:spacing w:before="60" w:after="120"/>
              <w:jc w:val="center"/>
            </w:pPr>
            <w:r w:rsidRPr="00BF5164">
              <w:t>-</w:t>
            </w:r>
          </w:p>
        </w:tc>
        <w:tc>
          <w:tcPr>
            <w:tcW w:w="1204" w:type="dxa"/>
            <w:tcBorders>
              <w:top w:val="nil"/>
              <w:left w:val="nil"/>
              <w:bottom w:val="nil"/>
              <w:right w:val="nil"/>
            </w:tcBorders>
          </w:tcPr>
          <w:p w:rsidR="004422B6" w:rsidRPr="00BF5164" w:rsidRDefault="004422B6" w:rsidP="004422B6">
            <w:pPr>
              <w:spacing w:before="60" w:after="120"/>
              <w:jc w:val="center"/>
            </w:pPr>
            <w:r w:rsidRPr="00BF5164">
              <w:t>+</w:t>
            </w:r>
          </w:p>
        </w:tc>
        <w:tc>
          <w:tcPr>
            <w:tcW w:w="963" w:type="dxa"/>
            <w:tcBorders>
              <w:top w:val="nil"/>
              <w:left w:val="nil"/>
              <w:bottom w:val="nil"/>
              <w:right w:val="nil"/>
            </w:tcBorders>
          </w:tcPr>
          <w:p w:rsidR="004422B6" w:rsidRPr="00BF5164" w:rsidRDefault="004422B6" w:rsidP="004422B6">
            <w:pPr>
              <w:spacing w:before="60" w:after="120"/>
              <w:jc w:val="center"/>
            </w:pPr>
            <w:r w:rsidRPr="00BF5164">
              <w:t>+</w:t>
            </w:r>
          </w:p>
        </w:tc>
        <w:tc>
          <w:tcPr>
            <w:tcW w:w="5867" w:type="dxa"/>
            <w:tcBorders>
              <w:top w:val="nil"/>
              <w:left w:val="nil"/>
              <w:bottom w:val="nil"/>
              <w:right w:val="nil"/>
            </w:tcBorders>
          </w:tcPr>
          <w:p w:rsidR="004422B6" w:rsidRPr="00BF5164" w:rsidRDefault="004422B6" w:rsidP="004422B6">
            <w:pPr>
              <w:spacing w:before="60" w:after="120"/>
            </w:pPr>
            <w:r w:rsidRPr="00BF5164">
              <w:t>Chronic</w:t>
            </w:r>
          </w:p>
        </w:tc>
      </w:tr>
      <w:tr w:rsidR="004422B6" w:rsidRPr="00BF5164" w:rsidTr="004422B6">
        <w:tc>
          <w:tcPr>
            <w:tcW w:w="1570" w:type="dxa"/>
            <w:tcBorders>
              <w:top w:val="nil"/>
              <w:left w:val="nil"/>
              <w:bottom w:val="nil"/>
              <w:right w:val="nil"/>
            </w:tcBorders>
          </w:tcPr>
          <w:p w:rsidR="004422B6" w:rsidRPr="00BF5164" w:rsidRDefault="004422B6" w:rsidP="004422B6">
            <w:pPr>
              <w:spacing w:before="60" w:after="120"/>
              <w:jc w:val="center"/>
            </w:pPr>
            <w:r w:rsidRPr="00BF5164">
              <w:t>65</w:t>
            </w:r>
          </w:p>
        </w:tc>
        <w:tc>
          <w:tcPr>
            <w:tcW w:w="1079" w:type="dxa"/>
            <w:tcBorders>
              <w:top w:val="nil"/>
              <w:left w:val="nil"/>
              <w:bottom w:val="nil"/>
              <w:right w:val="nil"/>
            </w:tcBorders>
          </w:tcPr>
          <w:p w:rsidR="004422B6" w:rsidRPr="00BF5164" w:rsidRDefault="004422B6" w:rsidP="004422B6">
            <w:pPr>
              <w:spacing w:before="60" w:after="120"/>
              <w:jc w:val="center"/>
            </w:pPr>
            <w:r w:rsidRPr="00BF5164">
              <w:t>+</w:t>
            </w:r>
          </w:p>
        </w:tc>
        <w:tc>
          <w:tcPr>
            <w:tcW w:w="1223" w:type="dxa"/>
            <w:tcBorders>
              <w:top w:val="nil"/>
              <w:left w:val="nil"/>
              <w:bottom w:val="nil"/>
              <w:right w:val="nil"/>
            </w:tcBorders>
          </w:tcPr>
          <w:p w:rsidR="004422B6" w:rsidRPr="00BF5164" w:rsidRDefault="004422B6" w:rsidP="004422B6">
            <w:pPr>
              <w:spacing w:before="60" w:after="120"/>
              <w:jc w:val="center"/>
            </w:pPr>
            <w:r w:rsidRPr="00BF5164">
              <w:t>-</w:t>
            </w:r>
          </w:p>
        </w:tc>
        <w:tc>
          <w:tcPr>
            <w:tcW w:w="1204" w:type="dxa"/>
            <w:tcBorders>
              <w:top w:val="nil"/>
              <w:left w:val="nil"/>
              <w:bottom w:val="nil"/>
              <w:right w:val="nil"/>
            </w:tcBorders>
          </w:tcPr>
          <w:p w:rsidR="004422B6" w:rsidRPr="00BF5164" w:rsidRDefault="004422B6" w:rsidP="004422B6">
            <w:pPr>
              <w:spacing w:before="60" w:after="120"/>
              <w:jc w:val="center"/>
            </w:pPr>
            <w:r w:rsidRPr="00BF5164">
              <w:t>+</w:t>
            </w:r>
          </w:p>
        </w:tc>
        <w:tc>
          <w:tcPr>
            <w:tcW w:w="963" w:type="dxa"/>
            <w:tcBorders>
              <w:top w:val="nil"/>
              <w:left w:val="nil"/>
              <w:bottom w:val="nil"/>
              <w:right w:val="nil"/>
            </w:tcBorders>
          </w:tcPr>
          <w:p w:rsidR="004422B6" w:rsidRPr="00BF5164" w:rsidRDefault="004422B6" w:rsidP="004422B6">
            <w:pPr>
              <w:spacing w:before="60" w:after="120"/>
              <w:jc w:val="center"/>
            </w:pPr>
            <w:r w:rsidRPr="00BF5164">
              <w:t>-</w:t>
            </w:r>
          </w:p>
        </w:tc>
        <w:tc>
          <w:tcPr>
            <w:tcW w:w="5867" w:type="dxa"/>
            <w:tcBorders>
              <w:top w:val="nil"/>
              <w:left w:val="nil"/>
              <w:bottom w:val="nil"/>
              <w:right w:val="nil"/>
            </w:tcBorders>
          </w:tcPr>
          <w:p w:rsidR="004422B6" w:rsidRPr="00BF5164" w:rsidRDefault="004422B6" w:rsidP="004422B6">
            <w:pPr>
              <w:spacing w:before="60" w:after="120"/>
            </w:pPr>
            <w:r w:rsidRPr="00BF5164">
              <w:t>Chronic</w:t>
            </w:r>
          </w:p>
        </w:tc>
      </w:tr>
      <w:tr w:rsidR="004422B6" w:rsidRPr="00BF5164" w:rsidTr="004422B6">
        <w:tc>
          <w:tcPr>
            <w:tcW w:w="1570" w:type="dxa"/>
            <w:tcBorders>
              <w:top w:val="nil"/>
              <w:left w:val="nil"/>
              <w:bottom w:val="nil"/>
              <w:right w:val="nil"/>
            </w:tcBorders>
          </w:tcPr>
          <w:p w:rsidR="004422B6" w:rsidRPr="00BF5164" w:rsidRDefault="004422B6" w:rsidP="004422B6">
            <w:pPr>
              <w:spacing w:before="60" w:after="120"/>
              <w:jc w:val="center"/>
            </w:pPr>
            <w:r w:rsidRPr="00BF5164">
              <w:lastRenderedPageBreak/>
              <w:t>1</w:t>
            </w:r>
          </w:p>
        </w:tc>
        <w:tc>
          <w:tcPr>
            <w:tcW w:w="1079" w:type="dxa"/>
            <w:tcBorders>
              <w:top w:val="nil"/>
              <w:left w:val="nil"/>
              <w:bottom w:val="nil"/>
              <w:right w:val="nil"/>
            </w:tcBorders>
          </w:tcPr>
          <w:p w:rsidR="004422B6" w:rsidRPr="00BF5164" w:rsidRDefault="004422B6" w:rsidP="004422B6">
            <w:pPr>
              <w:spacing w:before="60" w:after="120"/>
              <w:jc w:val="center"/>
            </w:pPr>
            <w:r w:rsidRPr="00BF5164">
              <w:t>+</w:t>
            </w:r>
          </w:p>
        </w:tc>
        <w:tc>
          <w:tcPr>
            <w:tcW w:w="1223" w:type="dxa"/>
            <w:tcBorders>
              <w:top w:val="nil"/>
              <w:left w:val="nil"/>
              <w:bottom w:val="nil"/>
              <w:right w:val="nil"/>
            </w:tcBorders>
          </w:tcPr>
          <w:p w:rsidR="004422B6" w:rsidRPr="00BF5164" w:rsidRDefault="004422B6" w:rsidP="004422B6">
            <w:pPr>
              <w:spacing w:before="60" w:after="120"/>
              <w:jc w:val="center"/>
            </w:pPr>
            <w:r w:rsidRPr="00BF5164">
              <w:t>-</w:t>
            </w:r>
          </w:p>
        </w:tc>
        <w:tc>
          <w:tcPr>
            <w:tcW w:w="1204" w:type="dxa"/>
            <w:tcBorders>
              <w:top w:val="nil"/>
              <w:left w:val="nil"/>
              <w:bottom w:val="nil"/>
              <w:right w:val="nil"/>
            </w:tcBorders>
          </w:tcPr>
          <w:p w:rsidR="004422B6" w:rsidRPr="00BF5164" w:rsidRDefault="004422B6" w:rsidP="004422B6">
            <w:pPr>
              <w:spacing w:before="60" w:after="120"/>
              <w:jc w:val="center"/>
            </w:pPr>
            <w:r w:rsidRPr="00BF5164">
              <w:t>-</w:t>
            </w:r>
          </w:p>
        </w:tc>
        <w:tc>
          <w:tcPr>
            <w:tcW w:w="963" w:type="dxa"/>
            <w:tcBorders>
              <w:top w:val="nil"/>
              <w:left w:val="nil"/>
              <w:bottom w:val="nil"/>
              <w:right w:val="nil"/>
            </w:tcBorders>
          </w:tcPr>
          <w:p w:rsidR="004422B6" w:rsidRPr="00BF5164" w:rsidRDefault="004422B6" w:rsidP="004422B6">
            <w:pPr>
              <w:spacing w:before="60" w:after="120"/>
              <w:jc w:val="center"/>
            </w:pPr>
            <w:r w:rsidRPr="00BF5164">
              <w:t>+</w:t>
            </w:r>
          </w:p>
        </w:tc>
        <w:tc>
          <w:tcPr>
            <w:tcW w:w="5867" w:type="dxa"/>
            <w:tcBorders>
              <w:top w:val="nil"/>
              <w:left w:val="nil"/>
              <w:bottom w:val="nil"/>
              <w:right w:val="nil"/>
            </w:tcBorders>
          </w:tcPr>
          <w:p w:rsidR="004422B6" w:rsidRPr="00BF5164" w:rsidRDefault="004422B6" w:rsidP="004422B6">
            <w:pPr>
              <w:spacing w:before="60" w:after="120"/>
            </w:pPr>
            <w:r w:rsidRPr="00BF5164">
              <w:t>Chronic</w:t>
            </w:r>
          </w:p>
        </w:tc>
      </w:tr>
      <w:tr w:rsidR="004422B6" w:rsidRPr="00BF5164" w:rsidTr="004422B6">
        <w:tc>
          <w:tcPr>
            <w:tcW w:w="1570" w:type="dxa"/>
            <w:tcBorders>
              <w:top w:val="nil"/>
              <w:left w:val="nil"/>
              <w:bottom w:val="nil"/>
              <w:right w:val="nil"/>
            </w:tcBorders>
          </w:tcPr>
          <w:p w:rsidR="004422B6" w:rsidRPr="00BF5164" w:rsidRDefault="004422B6" w:rsidP="004422B6">
            <w:pPr>
              <w:spacing w:before="60" w:after="120"/>
              <w:jc w:val="center"/>
            </w:pPr>
            <w:r w:rsidRPr="00BF5164">
              <w:t>61</w:t>
            </w:r>
          </w:p>
        </w:tc>
        <w:tc>
          <w:tcPr>
            <w:tcW w:w="1079" w:type="dxa"/>
            <w:tcBorders>
              <w:top w:val="nil"/>
              <w:left w:val="nil"/>
              <w:bottom w:val="nil"/>
              <w:right w:val="nil"/>
            </w:tcBorders>
          </w:tcPr>
          <w:p w:rsidR="004422B6" w:rsidRPr="00BF5164" w:rsidRDefault="004422B6" w:rsidP="004422B6">
            <w:pPr>
              <w:spacing w:before="60" w:after="120"/>
              <w:jc w:val="center"/>
            </w:pPr>
            <w:r w:rsidRPr="00BF5164">
              <w:t>-</w:t>
            </w:r>
          </w:p>
        </w:tc>
        <w:tc>
          <w:tcPr>
            <w:tcW w:w="1223" w:type="dxa"/>
            <w:tcBorders>
              <w:top w:val="nil"/>
              <w:left w:val="nil"/>
              <w:bottom w:val="nil"/>
              <w:right w:val="nil"/>
            </w:tcBorders>
          </w:tcPr>
          <w:p w:rsidR="004422B6" w:rsidRPr="00BF5164" w:rsidRDefault="004422B6" w:rsidP="004422B6">
            <w:pPr>
              <w:spacing w:before="60" w:after="120"/>
              <w:jc w:val="center"/>
            </w:pPr>
            <w:r w:rsidRPr="00BF5164">
              <w:t>-</w:t>
            </w:r>
          </w:p>
        </w:tc>
        <w:tc>
          <w:tcPr>
            <w:tcW w:w="1204" w:type="dxa"/>
            <w:tcBorders>
              <w:top w:val="nil"/>
              <w:left w:val="nil"/>
              <w:bottom w:val="nil"/>
              <w:right w:val="nil"/>
            </w:tcBorders>
          </w:tcPr>
          <w:p w:rsidR="004422B6" w:rsidRPr="00BF5164" w:rsidRDefault="004422B6" w:rsidP="004422B6">
            <w:pPr>
              <w:spacing w:before="60" w:after="120"/>
              <w:jc w:val="center"/>
            </w:pPr>
            <w:r w:rsidRPr="00BF5164">
              <w:t>+</w:t>
            </w:r>
          </w:p>
        </w:tc>
        <w:tc>
          <w:tcPr>
            <w:tcW w:w="963" w:type="dxa"/>
            <w:tcBorders>
              <w:top w:val="nil"/>
              <w:left w:val="nil"/>
              <w:bottom w:val="nil"/>
              <w:right w:val="nil"/>
            </w:tcBorders>
          </w:tcPr>
          <w:p w:rsidR="004422B6" w:rsidRPr="00BF5164" w:rsidRDefault="004422B6" w:rsidP="004422B6">
            <w:pPr>
              <w:spacing w:before="60" w:after="120"/>
              <w:jc w:val="center"/>
            </w:pPr>
            <w:r w:rsidRPr="00BF5164">
              <w:t>+</w:t>
            </w:r>
          </w:p>
        </w:tc>
        <w:tc>
          <w:tcPr>
            <w:tcW w:w="5867" w:type="dxa"/>
            <w:tcBorders>
              <w:top w:val="nil"/>
              <w:left w:val="nil"/>
              <w:bottom w:val="nil"/>
              <w:right w:val="nil"/>
            </w:tcBorders>
          </w:tcPr>
          <w:p w:rsidR="004422B6" w:rsidRPr="00BF5164" w:rsidRDefault="004422B6" w:rsidP="004422B6">
            <w:pPr>
              <w:spacing w:before="60" w:after="120"/>
            </w:pPr>
            <w:r w:rsidRPr="00BF5164">
              <w:t>Immune Due to Natural Infection</w:t>
            </w:r>
          </w:p>
        </w:tc>
      </w:tr>
      <w:tr w:rsidR="004422B6" w:rsidRPr="00BF5164" w:rsidTr="004422B6">
        <w:tc>
          <w:tcPr>
            <w:tcW w:w="1570" w:type="dxa"/>
            <w:tcBorders>
              <w:top w:val="nil"/>
              <w:left w:val="nil"/>
              <w:bottom w:val="nil"/>
              <w:right w:val="nil"/>
            </w:tcBorders>
          </w:tcPr>
          <w:p w:rsidR="004422B6" w:rsidRPr="00BF5164" w:rsidRDefault="004422B6" w:rsidP="004422B6">
            <w:pPr>
              <w:spacing w:before="60" w:after="120"/>
              <w:jc w:val="center"/>
            </w:pPr>
            <w:r w:rsidRPr="00BF5164">
              <w:t>5</w:t>
            </w:r>
          </w:p>
        </w:tc>
        <w:tc>
          <w:tcPr>
            <w:tcW w:w="1079" w:type="dxa"/>
            <w:tcBorders>
              <w:top w:val="nil"/>
              <w:left w:val="nil"/>
              <w:bottom w:val="nil"/>
              <w:right w:val="nil"/>
            </w:tcBorders>
          </w:tcPr>
          <w:p w:rsidR="004422B6" w:rsidRPr="00BF5164" w:rsidRDefault="004422B6" w:rsidP="004422B6">
            <w:pPr>
              <w:spacing w:before="60" w:after="120"/>
              <w:jc w:val="center"/>
            </w:pPr>
            <w:r w:rsidRPr="00BF5164">
              <w:t>-</w:t>
            </w:r>
          </w:p>
        </w:tc>
        <w:tc>
          <w:tcPr>
            <w:tcW w:w="1223" w:type="dxa"/>
            <w:tcBorders>
              <w:top w:val="nil"/>
              <w:left w:val="nil"/>
              <w:bottom w:val="nil"/>
              <w:right w:val="nil"/>
            </w:tcBorders>
          </w:tcPr>
          <w:p w:rsidR="004422B6" w:rsidRPr="00BF5164" w:rsidRDefault="004422B6" w:rsidP="004422B6">
            <w:pPr>
              <w:spacing w:before="60" w:after="120"/>
              <w:jc w:val="center"/>
            </w:pPr>
            <w:r w:rsidRPr="00BF5164">
              <w:t>-</w:t>
            </w:r>
          </w:p>
        </w:tc>
        <w:tc>
          <w:tcPr>
            <w:tcW w:w="1204" w:type="dxa"/>
            <w:tcBorders>
              <w:top w:val="nil"/>
              <w:left w:val="nil"/>
              <w:bottom w:val="nil"/>
              <w:right w:val="nil"/>
            </w:tcBorders>
          </w:tcPr>
          <w:p w:rsidR="004422B6" w:rsidRPr="00BF5164" w:rsidRDefault="004422B6" w:rsidP="004422B6">
            <w:pPr>
              <w:spacing w:before="60" w:after="120"/>
              <w:jc w:val="center"/>
            </w:pPr>
            <w:r w:rsidRPr="00BF5164">
              <w:t>+</w:t>
            </w:r>
          </w:p>
        </w:tc>
        <w:tc>
          <w:tcPr>
            <w:tcW w:w="963" w:type="dxa"/>
            <w:tcBorders>
              <w:top w:val="nil"/>
              <w:left w:val="nil"/>
              <w:bottom w:val="nil"/>
              <w:right w:val="nil"/>
            </w:tcBorders>
          </w:tcPr>
          <w:p w:rsidR="004422B6" w:rsidRPr="00BF5164" w:rsidRDefault="004422B6" w:rsidP="004422B6">
            <w:pPr>
              <w:spacing w:before="60" w:after="120"/>
              <w:jc w:val="center"/>
            </w:pPr>
            <w:r w:rsidRPr="00BF5164">
              <w:t>I</w:t>
            </w:r>
          </w:p>
        </w:tc>
        <w:tc>
          <w:tcPr>
            <w:tcW w:w="5867" w:type="dxa"/>
            <w:tcBorders>
              <w:top w:val="nil"/>
              <w:left w:val="nil"/>
              <w:bottom w:val="nil"/>
              <w:right w:val="nil"/>
            </w:tcBorders>
          </w:tcPr>
          <w:p w:rsidR="004422B6" w:rsidRPr="00BF5164" w:rsidRDefault="004422B6" w:rsidP="004422B6">
            <w:pPr>
              <w:spacing w:before="60" w:after="120"/>
            </w:pPr>
            <w:r w:rsidRPr="00BF5164">
              <w:t>Distantly Immune/Anti-HBs Unknown</w:t>
            </w:r>
          </w:p>
        </w:tc>
      </w:tr>
      <w:tr w:rsidR="004422B6" w:rsidRPr="00BF5164" w:rsidTr="004422B6">
        <w:tc>
          <w:tcPr>
            <w:tcW w:w="1570" w:type="dxa"/>
            <w:tcBorders>
              <w:top w:val="nil"/>
              <w:left w:val="nil"/>
              <w:bottom w:val="nil"/>
              <w:right w:val="nil"/>
            </w:tcBorders>
          </w:tcPr>
          <w:p w:rsidR="004422B6" w:rsidRPr="00BF5164" w:rsidRDefault="004422B6" w:rsidP="004422B6">
            <w:pPr>
              <w:spacing w:before="60" w:after="120"/>
              <w:jc w:val="center"/>
            </w:pPr>
            <w:r w:rsidRPr="00BF5164">
              <w:t>16</w:t>
            </w:r>
          </w:p>
        </w:tc>
        <w:tc>
          <w:tcPr>
            <w:tcW w:w="1079" w:type="dxa"/>
            <w:tcBorders>
              <w:top w:val="nil"/>
              <w:left w:val="nil"/>
              <w:bottom w:val="nil"/>
              <w:right w:val="nil"/>
            </w:tcBorders>
          </w:tcPr>
          <w:p w:rsidR="004422B6" w:rsidRPr="00BF5164" w:rsidRDefault="004422B6" w:rsidP="004422B6">
            <w:pPr>
              <w:spacing w:before="60" w:after="120"/>
              <w:jc w:val="center"/>
            </w:pPr>
            <w:r w:rsidRPr="00BF5164">
              <w:t>-</w:t>
            </w:r>
          </w:p>
        </w:tc>
        <w:tc>
          <w:tcPr>
            <w:tcW w:w="1223" w:type="dxa"/>
            <w:tcBorders>
              <w:top w:val="nil"/>
              <w:left w:val="nil"/>
              <w:bottom w:val="nil"/>
              <w:right w:val="nil"/>
            </w:tcBorders>
          </w:tcPr>
          <w:p w:rsidR="004422B6" w:rsidRPr="00BF5164" w:rsidRDefault="004422B6" w:rsidP="004422B6">
            <w:pPr>
              <w:spacing w:before="60" w:after="120"/>
              <w:jc w:val="center"/>
            </w:pPr>
            <w:r w:rsidRPr="00BF5164">
              <w:t>-</w:t>
            </w:r>
          </w:p>
        </w:tc>
        <w:tc>
          <w:tcPr>
            <w:tcW w:w="1204" w:type="dxa"/>
            <w:tcBorders>
              <w:top w:val="nil"/>
              <w:left w:val="nil"/>
              <w:bottom w:val="nil"/>
              <w:right w:val="nil"/>
            </w:tcBorders>
          </w:tcPr>
          <w:p w:rsidR="004422B6" w:rsidRPr="00BF5164" w:rsidRDefault="004422B6" w:rsidP="004422B6">
            <w:pPr>
              <w:spacing w:before="60" w:after="120"/>
              <w:jc w:val="center"/>
            </w:pPr>
            <w:r w:rsidRPr="00BF5164">
              <w:t>+</w:t>
            </w:r>
          </w:p>
        </w:tc>
        <w:tc>
          <w:tcPr>
            <w:tcW w:w="963" w:type="dxa"/>
            <w:tcBorders>
              <w:top w:val="nil"/>
              <w:left w:val="nil"/>
              <w:bottom w:val="nil"/>
              <w:right w:val="nil"/>
            </w:tcBorders>
          </w:tcPr>
          <w:p w:rsidR="004422B6" w:rsidRPr="00BF5164" w:rsidRDefault="004422B6" w:rsidP="004422B6">
            <w:pPr>
              <w:spacing w:before="60" w:after="120"/>
              <w:jc w:val="center"/>
            </w:pPr>
            <w:r w:rsidRPr="00BF5164">
              <w:t>-</w:t>
            </w:r>
          </w:p>
        </w:tc>
        <w:tc>
          <w:tcPr>
            <w:tcW w:w="5867" w:type="dxa"/>
            <w:tcBorders>
              <w:top w:val="nil"/>
              <w:left w:val="nil"/>
              <w:bottom w:val="nil"/>
              <w:right w:val="nil"/>
            </w:tcBorders>
          </w:tcPr>
          <w:p w:rsidR="004422B6" w:rsidRPr="00BF5164" w:rsidRDefault="004422B6" w:rsidP="004422B6">
            <w:pPr>
              <w:spacing w:before="60" w:after="120"/>
            </w:pPr>
            <w:r w:rsidRPr="00BF5164">
              <w:t>Distantly Immune/Anti-HBs Not Detected</w:t>
            </w:r>
          </w:p>
        </w:tc>
      </w:tr>
      <w:tr w:rsidR="004422B6" w:rsidRPr="00BF5164" w:rsidTr="004422B6">
        <w:tc>
          <w:tcPr>
            <w:tcW w:w="1570" w:type="dxa"/>
            <w:tcBorders>
              <w:top w:val="nil"/>
              <w:left w:val="nil"/>
              <w:bottom w:val="nil"/>
              <w:right w:val="nil"/>
            </w:tcBorders>
          </w:tcPr>
          <w:p w:rsidR="004422B6" w:rsidRPr="00BF5164" w:rsidRDefault="004422B6" w:rsidP="004422B6">
            <w:pPr>
              <w:spacing w:before="60" w:after="120"/>
              <w:jc w:val="center"/>
            </w:pPr>
            <w:r w:rsidRPr="00BF5164">
              <w:t>40</w:t>
            </w:r>
          </w:p>
        </w:tc>
        <w:tc>
          <w:tcPr>
            <w:tcW w:w="1079" w:type="dxa"/>
            <w:tcBorders>
              <w:top w:val="nil"/>
              <w:left w:val="nil"/>
              <w:bottom w:val="nil"/>
              <w:right w:val="nil"/>
            </w:tcBorders>
          </w:tcPr>
          <w:p w:rsidR="004422B6" w:rsidRPr="00BF5164" w:rsidRDefault="004422B6" w:rsidP="004422B6">
            <w:pPr>
              <w:spacing w:before="60" w:after="120"/>
              <w:jc w:val="center"/>
            </w:pPr>
            <w:r w:rsidRPr="00BF5164">
              <w:t>-</w:t>
            </w:r>
          </w:p>
        </w:tc>
        <w:tc>
          <w:tcPr>
            <w:tcW w:w="1223" w:type="dxa"/>
            <w:tcBorders>
              <w:top w:val="nil"/>
              <w:left w:val="nil"/>
              <w:bottom w:val="nil"/>
              <w:right w:val="nil"/>
            </w:tcBorders>
          </w:tcPr>
          <w:p w:rsidR="004422B6" w:rsidRPr="00BF5164" w:rsidRDefault="004422B6" w:rsidP="004422B6">
            <w:pPr>
              <w:spacing w:before="60" w:after="120"/>
              <w:jc w:val="center"/>
            </w:pPr>
            <w:r w:rsidRPr="00BF5164">
              <w:t>-</w:t>
            </w:r>
          </w:p>
        </w:tc>
        <w:tc>
          <w:tcPr>
            <w:tcW w:w="1204" w:type="dxa"/>
            <w:tcBorders>
              <w:top w:val="nil"/>
              <w:left w:val="nil"/>
              <w:bottom w:val="nil"/>
              <w:right w:val="nil"/>
            </w:tcBorders>
          </w:tcPr>
          <w:p w:rsidR="004422B6" w:rsidRPr="00BF5164" w:rsidRDefault="004422B6" w:rsidP="004422B6">
            <w:pPr>
              <w:spacing w:before="60" w:after="120"/>
              <w:jc w:val="center"/>
            </w:pPr>
            <w:r w:rsidRPr="00BF5164">
              <w:t>-</w:t>
            </w:r>
          </w:p>
        </w:tc>
        <w:tc>
          <w:tcPr>
            <w:tcW w:w="963" w:type="dxa"/>
            <w:tcBorders>
              <w:top w:val="nil"/>
              <w:left w:val="nil"/>
              <w:bottom w:val="nil"/>
              <w:right w:val="nil"/>
            </w:tcBorders>
          </w:tcPr>
          <w:p w:rsidR="004422B6" w:rsidRPr="00BF5164" w:rsidRDefault="004422B6" w:rsidP="004422B6">
            <w:pPr>
              <w:spacing w:before="60" w:after="120"/>
              <w:jc w:val="center"/>
            </w:pPr>
            <w:r w:rsidRPr="00BF5164">
              <w:t>+</w:t>
            </w:r>
          </w:p>
        </w:tc>
        <w:tc>
          <w:tcPr>
            <w:tcW w:w="5867" w:type="dxa"/>
            <w:tcBorders>
              <w:top w:val="nil"/>
              <w:left w:val="nil"/>
              <w:bottom w:val="nil"/>
              <w:right w:val="nil"/>
            </w:tcBorders>
          </w:tcPr>
          <w:p w:rsidR="004422B6" w:rsidRPr="00BF5164" w:rsidRDefault="004422B6" w:rsidP="004422B6">
            <w:pPr>
              <w:spacing w:before="60" w:after="120"/>
            </w:pPr>
            <w:r w:rsidRPr="00BF5164">
              <w:t>Immune Due to HBV Vaccination</w:t>
            </w:r>
          </w:p>
        </w:tc>
      </w:tr>
      <w:tr w:rsidR="004422B6" w:rsidRPr="00BF5164" w:rsidTr="004422B6">
        <w:tc>
          <w:tcPr>
            <w:tcW w:w="1570" w:type="dxa"/>
            <w:tcBorders>
              <w:top w:val="nil"/>
              <w:left w:val="nil"/>
              <w:bottom w:val="nil"/>
              <w:right w:val="nil"/>
            </w:tcBorders>
          </w:tcPr>
          <w:p w:rsidR="004422B6" w:rsidRPr="00BF5164" w:rsidRDefault="004422B6" w:rsidP="004422B6">
            <w:pPr>
              <w:spacing w:before="60" w:after="120"/>
              <w:jc w:val="center"/>
            </w:pPr>
            <w:r w:rsidRPr="00BF5164">
              <w:t>31</w:t>
            </w:r>
          </w:p>
        </w:tc>
        <w:tc>
          <w:tcPr>
            <w:tcW w:w="1079" w:type="dxa"/>
            <w:tcBorders>
              <w:top w:val="nil"/>
              <w:left w:val="nil"/>
              <w:bottom w:val="nil"/>
              <w:right w:val="nil"/>
            </w:tcBorders>
          </w:tcPr>
          <w:p w:rsidR="004422B6" w:rsidRPr="00BF5164" w:rsidRDefault="004422B6" w:rsidP="004422B6">
            <w:pPr>
              <w:spacing w:before="60" w:after="120"/>
              <w:jc w:val="center"/>
            </w:pPr>
            <w:r w:rsidRPr="00BF5164">
              <w:t>-</w:t>
            </w:r>
          </w:p>
        </w:tc>
        <w:tc>
          <w:tcPr>
            <w:tcW w:w="1223" w:type="dxa"/>
            <w:tcBorders>
              <w:top w:val="nil"/>
              <w:left w:val="nil"/>
              <w:bottom w:val="nil"/>
              <w:right w:val="nil"/>
            </w:tcBorders>
          </w:tcPr>
          <w:p w:rsidR="004422B6" w:rsidRPr="00BF5164" w:rsidRDefault="004422B6" w:rsidP="004422B6">
            <w:pPr>
              <w:spacing w:before="60" w:after="120"/>
              <w:jc w:val="center"/>
            </w:pPr>
            <w:r w:rsidRPr="00BF5164">
              <w:t>-</w:t>
            </w:r>
          </w:p>
        </w:tc>
        <w:tc>
          <w:tcPr>
            <w:tcW w:w="1204" w:type="dxa"/>
            <w:tcBorders>
              <w:top w:val="nil"/>
              <w:left w:val="nil"/>
              <w:bottom w:val="nil"/>
              <w:right w:val="nil"/>
            </w:tcBorders>
          </w:tcPr>
          <w:p w:rsidR="004422B6" w:rsidRPr="00BF5164" w:rsidRDefault="004422B6" w:rsidP="004422B6">
            <w:pPr>
              <w:spacing w:before="60" w:after="120"/>
              <w:jc w:val="center"/>
            </w:pPr>
            <w:r w:rsidRPr="00BF5164">
              <w:t>-</w:t>
            </w:r>
          </w:p>
        </w:tc>
        <w:tc>
          <w:tcPr>
            <w:tcW w:w="963" w:type="dxa"/>
            <w:tcBorders>
              <w:top w:val="nil"/>
              <w:left w:val="nil"/>
              <w:bottom w:val="nil"/>
              <w:right w:val="nil"/>
            </w:tcBorders>
          </w:tcPr>
          <w:p w:rsidR="004422B6" w:rsidRPr="00BF5164" w:rsidRDefault="004422B6" w:rsidP="004422B6">
            <w:pPr>
              <w:spacing w:before="60" w:after="120"/>
              <w:jc w:val="center"/>
            </w:pPr>
            <w:r w:rsidRPr="00BF5164">
              <w:t>-</w:t>
            </w:r>
          </w:p>
        </w:tc>
        <w:tc>
          <w:tcPr>
            <w:tcW w:w="5867" w:type="dxa"/>
            <w:tcBorders>
              <w:top w:val="nil"/>
              <w:left w:val="nil"/>
              <w:bottom w:val="nil"/>
              <w:right w:val="nil"/>
            </w:tcBorders>
          </w:tcPr>
          <w:p w:rsidR="004422B6" w:rsidRPr="00BF5164" w:rsidRDefault="004422B6" w:rsidP="004422B6">
            <w:pPr>
              <w:spacing w:before="60" w:after="120"/>
            </w:pPr>
            <w:r w:rsidRPr="00BF5164">
              <w:t>Susceptible</w:t>
            </w:r>
          </w:p>
        </w:tc>
      </w:tr>
      <w:tr w:rsidR="004422B6" w:rsidRPr="00BF5164" w:rsidTr="004422B6">
        <w:tc>
          <w:tcPr>
            <w:tcW w:w="1570" w:type="dxa"/>
            <w:tcBorders>
              <w:top w:val="nil"/>
              <w:left w:val="nil"/>
              <w:bottom w:val="nil"/>
              <w:right w:val="nil"/>
            </w:tcBorders>
          </w:tcPr>
          <w:p w:rsidR="004422B6" w:rsidRPr="00BF5164" w:rsidRDefault="004422B6" w:rsidP="004422B6">
            <w:pPr>
              <w:spacing w:before="60" w:after="120"/>
              <w:jc w:val="center"/>
            </w:pPr>
            <w:r w:rsidRPr="00BF5164">
              <w:t>2</w:t>
            </w:r>
          </w:p>
        </w:tc>
        <w:tc>
          <w:tcPr>
            <w:tcW w:w="1079" w:type="dxa"/>
            <w:tcBorders>
              <w:top w:val="nil"/>
              <w:left w:val="nil"/>
              <w:bottom w:val="nil"/>
              <w:right w:val="nil"/>
            </w:tcBorders>
          </w:tcPr>
          <w:p w:rsidR="004422B6" w:rsidRPr="00BF5164" w:rsidRDefault="004422B6" w:rsidP="004422B6">
            <w:pPr>
              <w:spacing w:before="60" w:after="120"/>
              <w:jc w:val="center"/>
            </w:pPr>
            <w:r w:rsidRPr="00BF5164">
              <w:t>+</w:t>
            </w:r>
          </w:p>
        </w:tc>
        <w:tc>
          <w:tcPr>
            <w:tcW w:w="1223" w:type="dxa"/>
            <w:tcBorders>
              <w:top w:val="nil"/>
              <w:left w:val="nil"/>
              <w:bottom w:val="nil"/>
              <w:right w:val="nil"/>
            </w:tcBorders>
          </w:tcPr>
          <w:p w:rsidR="004422B6" w:rsidRPr="00BF5164" w:rsidRDefault="004422B6" w:rsidP="004422B6">
            <w:pPr>
              <w:spacing w:before="60" w:after="120"/>
              <w:jc w:val="center"/>
            </w:pPr>
            <w:r w:rsidRPr="00BF5164">
              <w:t>-</w:t>
            </w:r>
          </w:p>
        </w:tc>
        <w:tc>
          <w:tcPr>
            <w:tcW w:w="1204" w:type="dxa"/>
            <w:tcBorders>
              <w:top w:val="nil"/>
              <w:left w:val="nil"/>
              <w:bottom w:val="nil"/>
              <w:right w:val="nil"/>
            </w:tcBorders>
          </w:tcPr>
          <w:p w:rsidR="004422B6" w:rsidRPr="00BF5164" w:rsidRDefault="004422B6" w:rsidP="004422B6">
            <w:pPr>
              <w:spacing w:before="60" w:after="120"/>
              <w:jc w:val="center"/>
            </w:pPr>
            <w:r w:rsidRPr="00BF5164">
              <w:t>+</w:t>
            </w:r>
          </w:p>
        </w:tc>
        <w:tc>
          <w:tcPr>
            <w:tcW w:w="963" w:type="dxa"/>
            <w:tcBorders>
              <w:top w:val="nil"/>
              <w:left w:val="nil"/>
              <w:bottom w:val="nil"/>
              <w:right w:val="nil"/>
            </w:tcBorders>
          </w:tcPr>
          <w:p w:rsidR="004422B6" w:rsidRPr="00BF5164" w:rsidRDefault="004422B6" w:rsidP="004422B6">
            <w:pPr>
              <w:spacing w:before="60" w:after="120"/>
              <w:jc w:val="center"/>
            </w:pPr>
            <w:r w:rsidRPr="00BF5164">
              <w:t>I</w:t>
            </w:r>
          </w:p>
        </w:tc>
        <w:tc>
          <w:tcPr>
            <w:tcW w:w="5867" w:type="dxa"/>
            <w:tcBorders>
              <w:top w:val="nil"/>
              <w:left w:val="nil"/>
              <w:bottom w:val="nil"/>
              <w:right w:val="nil"/>
            </w:tcBorders>
          </w:tcPr>
          <w:p w:rsidR="004422B6" w:rsidRPr="00BF5164" w:rsidRDefault="004422B6" w:rsidP="004422B6">
            <w:pPr>
              <w:spacing w:before="60" w:after="120"/>
            </w:pPr>
            <w:r w:rsidRPr="00BF5164">
              <w:t>Chronic</w:t>
            </w:r>
          </w:p>
        </w:tc>
      </w:tr>
      <w:tr w:rsidR="004422B6" w:rsidRPr="00BF5164" w:rsidTr="004422B6">
        <w:tc>
          <w:tcPr>
            <w:tcW w:w="1570" w:type="dxa"/>
            <w:tcBorders>
              <w:top w:val="nil"/>
              <w:left w:val="nil"/>
              <w:right w:val="nil"/>
            </w:tcBorders>
            <w:vAlign w:val="bottom"/>
          </w:tcPr>
          <w:p w:rsidR="004422B6" w:rsidRPr="00BF5164" w:rsidRDefault="004422B6" w:rsidP="004422B6">
            <w:pPr>
              <w:spacing w:before="60" w:after="120"/>
              <w:jc w:val="center"/>
            </w:pPr>
            <w:r w:rsidRPr="00BF5164">
              <w:rPr>
                <w:b/>
              </w:rPr>
              <w:t>224</w:t>
            </w:r>
          </w:p>
        </w:tc>
        <w:tc>
          <w:tcPr>
            <w:tcW w:w="4470" w:type="dxa"/>
            <w:gridSpan w:val="4"/>
            <w:tcBorders>
              <w:top w:val="nil"/>
              <w:left w:val="nil"/>
              <w:right w:val="nil"/>
            </w:tcBorders>
          </w:tcPr>
          <w:p w:rsidR="004422B6" w:rsidRPr="00BF5164" w:rsidRDefault="004422B6" w:rsidP="004422B6">
            <w:pPr>
              <w:spacing w:before="60" w:after="120"/>
            </w:pPr>
          </w:p>
        </w:tc>
        <w:tc>
          <w:tcPr>
            <w:tcW w:w="5867" w:type="dxa"/>
            <w:tcBorders>
              <w:top w:val="nil"/>
              <w:left w:val="nil"/>
              <w:right w:val="nil"/>
            </w:tcBorders>
          </w:tcPr>
          <w:p w:rsidR="004422B6" w:rsidRPr="00BF5164" w:rsidRDefault="004422B6" w:rsidP="004422B6">
            <w:pPr>
              <w:spacing w:before="60" w:after="120"/>
            </w:pPr>
            <w:r w:rsidRPr="00BF5164">
              <w:rPr>
                <w:b/>
              </w:rPr>
              <w:t>Total</w:t>
            </w:r>
          </w:p>
        </w:tc>
      </w:tr>
    </w:tbl>
    <w:p w:rsidR="004422B6" w:rsidRDefault="004422B6"/>
    <w:p w:rsidR="004422B6" w:rsidRPr="004422B6" w:rsidRDefault="004422B6" w:rsidP="004422B6">
      <w:pPr>
        <w:pStyle w:val="ListParagraph"/>
        <w:numPr>
          <w:ilvl w:val="0"/>
          <w:numId w:val="1"/>
        </w:numPr>
        <w:rPr>
          <w:b/>
          <w:sz w:val="28"/>
          <w:szCs w:val="28"/>
        </w:rPr>
      </w:pPr>
      <w:r w:rsidRPr="004422B6">
        <w:rPr>
          <w:b/>
          <w:sz w:val="28"/>
          <w:szCs w:val="28"/>
        </w:rPr>
        <w:t>Anti-HBs </w:t>
      </w:r>
    </w:p>
    <w:p w:rsidR="004422B6" w:rsidRDefault="004422B6" w:rsidP="004422B6">
      <w:pPr>
        <w:pStyle w:val="Heading2"/>
        <w:rPr>
          <w:rFonts w:eastAsiaTheme="minorEastAsia"/>
          <w:b w:val="0"/>
          <w:bCs w:val="0"/>
          <w:sz w:val="24"/>
          <w:szCs w:val="24"/>
          <w:lang w:eastAsia="de-DE"/>
        </w:rPr>
      </w:pPr>
      <w:r>
        <w:t>Interpretation of Results</w:t>
      </w:r>
      <w:bookmarkStart w:id="3" w:name="unique_32_Connect_42_table_rbx_tpr_ns"/>
      <w:bookmarkEnd w:id="3"/>
    </w:p>
    <w:p w:rsidR="004422B6" w:rsidRDefault="004422B6" w:rsidP="004422B6">
      <w:pPr>
        <w:pStyle w:val="tabletitle"/>
        <w:jc w:val="center"/>
      </w:pPr>
      <w:r>
        <w:t>Initial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0"/>
        <w:gridCol w:w="3225"/>
        <w:gridCol w:w="3095"/>
      </w:tblGrid>
      <w:tr w:rsidR="004422B6" w:rsidTr="004422B6">
        <w:trPr>
          <w:tblHeader/>
        </w:trPr>
        <w:tc>
          <w:tcPr>
            <w:tcW w:w="3040" w:type="dxa"/>
            <w:tcBorders>
              <w:left w:val="nil"/>
              <w:right w:val="nil"/>
            </w:tcBorders>
          </w:tcPr>
          <w:p w:rsidR="004422B6" w:rsidRDefault="004422B6" w:rsidP="004422B6">
            <w:pPr>
              <w:pStyle w:val="tableheader"/>
              <w:autoSpaceDE/>
              <w:autoSpaceDN/>
              <w:adjustRightInd/>
            </w:pPr>
            <w:r>
              <w:t xml:space="preserve">Anti-HBs </w:t>
            </w:r>
            <w:proofErr w:type="spellStart"/>
            <w:r>
              <w:t>mIU</w:t>
            </w:r>
            <w:proofErr w:type="spellEnd"/>
            <w:r>
              <w:t>/mL (IU/L)</w:t>
            </w:r>
          </w:p>
        </w:tc>
        <w:tc>
          <w:tcPr>
            <w:tcW w:w="3225" w:type="dxa"/>
            <w:tcBorders>
              <w:left w:val="nil"/>
              <w:right w:val="nil"/>
            </w:tcBorders>
          </w:tcPr>
          <w:p w:rsidR="004422B6" w:rsidRDefault="004422B6" w:rsidP="004422B6">
            <w:pPr>
              <w:pStyle w:val="tableheader"/>
              <w:autoSpaceDE/>
              <w:autoSpaceDN/>
              <w:adjustRightInd/>
            </w:pPr>
            <w:r>
              <w:t>Instrument Interpretation</w:t>
            </w:r>
          </w:p>
        </w:tc>
        <w:tc>
          <w:tcPr>
            <w:tcW w:w="3095" w:type="dxa"/>
            <w:tcBorders>
              <w:left w:val="nil"/>
              <w:right w:val="nil"/>
            </w:tcBorders>
          </w:tcPr>
          <w:p w:rsidR="004422B6" w:rsidRDefault="004422B6" w:rsidP="004422B6">
            <w:pPr>
              <w:pStyle w:val="tableheader"/>
              <w:autoSpaceDE/>
              <w:autoSpaceDN/>
              <w:adjustRightInd/>
            </w:pPr>
            <w:r>
              <w:t>Retest Procedure</w:t>
            </w:r>
          </w:p>
        </w:tc>
      </w:tr>
      <w:tr w:rsidR="004422B6" w:rsidTr="004422B6">
        <w:tc>
          <w:tcPr>
            <w:tcW w:w="3040" w:type="dxa"/>
            <w:tcBorders>
              <w:left w:val="nil"/>
              <w:bottom w:val="nil"/>
              <w:right w:val="nil"/>
            </w:tcBorders>
          </w:tcPr>
          <w:p w:rsidR="004422B6" w:rsidRDefault="004422B6" w:rsidP="004422B6">
            <w:r>
              <w:t>&lt; 8.00</w:t>
            </w:r>
          </w:p>
        </w:tc>
        <w:tc>
          <w:tcPr>
            <w:tcW w:w="3225" w:type="dxa"/>
            <w:tcBorders>
              <w:left w:val="nil"/>
              <w:bottom w:val="nil"/>
              <w:right w:val="nil"/>
            </w:tcBorders>
          </w:tcPr>
          <w:p w:rsidR="004422B6" w:rsidRDefault="004422B6" w:rsidP="004422B6">
            <w:r>
              <w:t>Nonreactive</w:t>
            </w:r>
          </w:p>
        </w:tc>
        <w:tc>
          <w:tcPr>
            <w:tcW w:w="3095" w:type="dxa"/>
            <w:tcBorders>
              <w:left w:val="nil"/>
              <w:bottom w:val="nil"/>
              <w:right w:val="nil"/>
            </w:tcBorders>
          </w:tcPr>
          <w:p w:rsidR="004422B6" w:rsidRDefault="004422B6" w:rsidP="004422B6">
            <w:r>
              <w:t>No retest required.</w:t>
            </w:r>
          </w:p>
        </w:tc>
      </w:tr>
      <w:tr w:rsidR="004422B6" w:rsidTr="004422B6">
        <w:tc>
          <w:tcPr>
            <w:tcW w:w="3040" w:type="dxa"/>
            <w:tcBorders>
              <w:top w:val="nil"/>
              <w:left w:val="nil"/>
              <w:bottom w:val="nil"/>
              <w:right w:val="nil"/>
            </w:tcBorders>
          </w:tcPr>
          <w:p w:rsidR="004422B6" w:rsidRDefault="004422B6" w:rsidP="004422B6">
            <w:r>
              <w:t>≥ 8.00 to &lt; 12.00</w:t>
            </w:r>
          </w:p>
        </w:tc>
        <w:tc>
          <w:tcPr>
            <w:tcW w:w="3225" w:type="dxa"/>
            <w:tcBorders>
              <w:top w:val="nil"/>
              <w:left w:val="nil"/>
              <w:bottom w:val="nil"/>
              <w:right w:val="nil"/>
            </w:tcBorders>
          </w:tcPr>
          <w:p w:rsidR="004422B6" w:rsidRDefault="004422B6" w:rsidP="004422B6">
            <w:proofErr w:type="spellStart"/>
            <w:r>
              <w:t>Grayzone</w:t>
            </w:r>
            <w:proofErr w:type="spellEnd"/>
          </w:p>
        </w:tc>
        <w:tc>
          <w:tcPr>
            <w:tcW w:w="3095" w:type="dxa"/>
            <w:tcBorders>
              <w:top w:val="nil"/>
              <w:left w:val="nil"/>
              <w:bottom w:val="nil"/>
              <w:right w:val="nil"/>
            </w:tcBorders>
          </w:tcPr>
          <w:p w:rsidR="004422B6" w:rsidRDefault="004422B6" w:rsidP="004422B6">
            <w:r>
              <w:t>Retest in duplicate.</w:t>
            </w:r>
          </w:p>
        </w:tc>
      </w:tr>
      <w:tr w:rsidR="004422B6" w:rsidTr="004422B6">
        <w:tc>
          <w:tcPr>
            <w:tcW w:w="3040" w:type="dxa"/>
            <w:tcBorders>
              <w:top w:val="nil"/>
              <w:left w:val="nil"/>
              <w:right w:val="nil"/>
            </w:tcBorders>
          </w:tcPr>
          <w:p w:rsidR="004422B6" w:rsidRDefault="004422B6" w:rsidP="004422B6">
            <w:r>
              <w:t>≥ 12.00</w:t>
            </w:r>
          </w:p>
        </w:tc>
        <w:tc>
          <w:tcPr>
            <w:tcW w:w="3225" w:type="dxa"/>
            <w:tcBorders>
              <w:top w:val="nil"/>
              <w:left w:val="nil"/>
              <w:right w:val="nil"/>
            </w:tcBorders>
          </w:tcPr>
          <w:p w:rsidR="004422B6" w:rsidRDefault="004422B6" w:rsidP="004422B6">
            <w:r>
              <w:t>Reactive</w:t>
            </w:r>
          </w:p>
        </w:tc>
        <w:tc>
          <w:tcPr>
            <w:tcW w:w="3095" w:type="dxa"/>
            <w:tcBorders>
              <w:top w:val="nil"/>
              <w:left w:val="nil"/>
              <w:right w:val="nil"/>
            </w:tcBorders>
          </w:tcPr>
          <w:p w:rsidR="004422B6" w:rsidRDefault="004422B6" w:rsidP="004422B6">
            <w:r>
              <w:t>No retest required.</w:t>
            </w:r>
          </w:p>
        </w:tc>
      </w:tr>
    </w:tbl>
    <w:p w:rsidR="004422B6" w:rsidRDefault="004422B6" w:rsidP="004422B6">
      <w:pPr>
        <w:pStyle w:val="tabletitle"/>
        <w:jc w:val="center"/>
      </w:pPr>
      <w:r>
        <w:t>Anti-HBs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2"/>
        <w:gridCol w:w="2281"/>
        <w:gridCol w:w="2376"/>
        <w:gridCol w:w="2451"/>
      </w:tblGrid>
      <w:tr w:rsidR="004422B6" w:rsidTr="004422B6">
        <w:trPr>
          <w:tblHeader/>
        </w:trPr>
        <w:tc>
          <w:tcPr>
            <w:tcW w:w="2977" w:type="dxa"/>
            <w:tcBorders>
              <w:left w:val="nil"/>
              <w:right w:val="nil"/>
            </w:tcBorders>
          </w:tcPr>
          <w:p w:rsidR="004422B6" w:rsidRDefault="004422B6" w:rsidP="004422B6">
            <w:pPr>
              <w:pStyle w:val="tableheader"/>
              <w:autoSpaceDE/>
              <w:autoSpaceDN/>
              <w:adjustRightInd/>
            </w:pPr>
            <w:r>
              <w:t>Initial Result</w:t>
            </w:r>
          </w:p>
          <w:p w:rsidR="004422B6" w:rsidRDefault="004422B6" w:rsidP="004422B6">
            <w:pPr>
              <w:spacing w:before="60" w:after="120"/>
              <w:rPr>
                <w:b/>
              </w:rPr>
            </w:pPr>
            <w:proofErr w:type="spellStart"/>
            <w:r>
              <w:rPr>
                <w:b/>
              </w:rPr>
              <w:t>mIU</w:t>
            </w:r>
            <w:proofErr w:type="spellEnd"/>
            <w:r>
              <w:rPr>
                <w:b/>
              </w:rPr>
              <w:t>/mL (IU/L)</w:t>
            </w:r>
          </w:p>
        </w:tc>
        <w:tc>
          <w:tcPr>
            <w:tcW w:w="2977" w:type="dxa"/>
            <w:tcBorders>
              <w:left w:val="nil"/>
              <w:right w:val="nil"/>
            </w:tcBorders>
          </w:tcPr>
          <w:p w:rsidR="004422B6" w:rsidRDefault="004422B6" w:rsidP="004422B6">
            <w:pPr>
              <w:spacing w:before="60" w:after="120"/>
              <w:rPr>
                <w:b/>
              </w:rPr>
            </w:pPr>
            <w:r>
              <w:rPr>
                <w:b/>
              </w:rPr>
              <w:t>Retest Result</w:t>
            </w:r>
          </w:p>
          <w:p w:rsidR="004422B6" w:rsidRDefault="004422B6" w:rsidP="004422B6">
            <w:pPr>
              <w:spacing w:before="60" w:after="120"/>
              <w:rPr>
                <w:b/>
              </w:rPr>
            </w:pPr>
            <w:proofErr w:type="spellStart"/>
            <w:r>
              <w:rPr>
                <w:b/>
              </w:rPr>
              <w:t>mIU</w:t>
            </w:r>
            <w:proofErr w:type="spellEnd"/>
            <w:r>
              <w:rPr>
                <w:b/>
              </w:rPr>
              <w:t>/mL (IU/L)</w:t>
            </w:r>
          </w:p>
        </w:tc>
        <w:tc>
          <w:tcPr>
            <w:tcW w:w="2977" w:type="dxa"/>
            <w:tcBorders>
              <w:left w:val="nil"/>
              <w:right w:val="nil"/>
            </w:tcBorders>
          </w:tcPr>
          <w:p w:rsidR="004422B6" w:rsidRDefault="004422B6" w:rsidP="004422B6">
            <w:pPr>
              <w:spacing w:before="60" w:after="120"/>
              <w:rPr>
                <w:b/>
              </w:rPr>
            </w:pPr>
            <w:r>
              <w:rPr>
                <w:b/>
              </w:rPr>
              <w:t>Result</w:t>
            </w:r>
          </w:p>
        </w:tc>
        <w:tc>
          <w:tcPr>
            <w:tcW w:w="2977" w:type="dxa"/>
            <w:tcBorders>
              <w:left w:val="nil"/>
              <w:right w:val="nil"/>
            </w:tcBorders>
          </w:tcPr>
          <w:p w:rsidR="004422B6" w:rsidRDefault="004422B6" w:rsidP="004422B6">
            <w:pPr>
              <w:spacing w:before="60" w:after="120"/>
              <w:rPr>
                <w:b/>
              </w:rPr>
            </w:pPr>
            <w:r>
              <w:rPr>
                <w:b/>
              </w:rPr>
              <w:t>Final Interpretation</w:t>
            </w:r>
          </w:p>
        </w:tc>
      </w:tr>
      <w:tr w:rsidR="004422B6" w:rsidTr="004422B6">
        <w:tc>
          <w:tcPr>
            <w:tcW w:w="2977" w:type="dxa"/>
            <w:tcBorders>
              <w:left w:val="nil"/>
              <w:right w:val="nil"/>
            </w:tcBorders>
          </w:tcPr>
          <w:p w:rsidR="004422B6" w:rsidRDefault="004422B6" w:rsidP="004422B6">
            <w:r>
              <w:t>&lt; 8.00</w:t>
            </w:r>
          </w:p>
        </w:tc>
        <w:tc>
          <w:tcPr>
            <w:tcW w:w="2977" w:type="dxa"/>
            <w:tcBorders>
              <w:left w:val="nil"/>
              <w:right w:val="nil"/>
            </w:tcBorders>
          </w:tcPr>
          <w:p w:rsidR="004422B6" w:rsidRDefault="004422B6" w:rsidP="004422B6">
            <w:r>
              <w:t>No retest required.</w:t>
            </w:r>
          </w:p>
        </w:tc>
        <w:tc>
          <w:tcPr>
            <w:tcW w:w="2977" w:type="dxa"/>
            <w:tcBorders>
              <w:left w:val="nil"/>
              <w:right w:val="nil"/>
            </w:tcBorders>
          </w:tcPr>
          <w:p w:rsidR="004422B6" w:rsidRDefault="004422B6" w:rsidP="004422B6">
            <w:r>
              <w:t>Nonreactive</w:t>
            </w:r>
          </w:p>
        </w:tc>
        <w:tc>
          <w:tcPr>
            <w:tcW w:w="2977" w:type="dxa"/>
            <w:tcBorders>
              <w:left w:val="nil"/>
              <w:right w:val="nil"/>
            </w:tcBorders>
          </w:tcPr>
          <w:p w:rsidR="004422B6" w:rsidRDefault="004422B6" w:rsidP="004422B6">
            <w:r>
              <w:t>Individual is considered not immune to HBV infection.</w:t>
            </w:r>
          </w:p>
        </w:tc>
      </w:tr>
      <w:tr w:rsidR="004422B6" w:rsidTr="004422B6">
        <w:tc>
          <w:tcPr>
            <w:tcW w:w="2977" w:type="dxa"/>
            <w:vMerge w:val="restart"/>
            <w:tcBorders>
              <w:left w:val="nil"/>
              <w:right w:val="nil"/>
            </w:tcBorders>
          </w:tcPr>
          <w:p w:rsidR="004422B6" w:rsidRDefault="004422B6" w:rsidP="004422B6">
            <w:r>
              <w:t>≥ 8.00 to &lt; 12.00</w:t>
            </w:r>
          </w:p>
        </w:tc>
        <w:tc>
          <w:tcPr>
            <w:tcW w:w="2977" w:type="dxa"/>
            <w:tcBorders>
              <w:left w:val="nil"/>
              <w:bottom w:val="nil"/>
              <w:right w:val="nil"/>
            </w:tcBorders>
          </w:tcPr>
          <w:p w:rsidR="004422B6" w:rsidRDefault="004422B6" w:rsidP="004422B6">
            <w:r>
              <w:t>Both of the duplicate retest results are &lt; 8.00.</w:t>
            </w:r>
          </w:p>
        </w:tc>
        <w:tc>
          <w:tcPr>
            <w:tcW w:w="2977" w:type="dxa"/>
            <w:tcBorders>
              <w:left w:val="nil"/>
              <w:bottom w:val="nil"/>
              <w:right w:val="nil"/>
            </w:tcBorders>
          </w:tcPr>
          <w:p w:rsidR="004422B6" w:rsidRDefault="004422B6" w:rsidP="004422B6">
            <w:r>
              <w:t>Nonreactive</w:t>
            </w:r>
          </w:p>
        </w:tc>
        <w:tc>
          <w:tcPr>
            <w:tcW w:w="2977" w:type="dxa"/>
            <w:tcBorders>
              <w:left w:val="nil"/>
              <w:bottom w:val="nil"/>
              <w:right w:val="nil"/>
            </w:tcBorders>
          </w:tcPr>
          <w:p w:rsidR="004422B6" w:rsidRDefault="004422B6" w:rsidP="004422B6">
            <w:r>
              <w:t>Individual is considered not immune to HBV infection.</w:t>
            </w:r>
          </w:p>
        </w:tc>
      </w:tr>
      <w:tr w:rsidR="004422B6" w:rsidTr="004422B6">
        <w:tc>
          <w:tcPr>
            <w:tcW w:w="2977" w:type="dxa"/>
            <w:vMerge/>
            <w:tcBorders>
              <w:left w:val="nil"/>
              <w:right w:val="nil"/>
            </w:tcBorders>
          </w:tcPr>
          <w:p w:rsidR="004422B6" w:rsidRDefault="004422B6" w:rsidP="004422B6"/>
        </w:tc>
        <w:tc>
          <w:tcPr>
            <w:tcW w:w="2977" w:type="dxa"/>
            <w:tcBorders>
              <w:top w:val="nil"/>
              <w:left w:val="nil"/>
              <w:bottom w:val="nil"/>
              <w:right w:val="nil"/>
            </w:tcBorders>
          </w:tcPr>
          <w:p w:rsidR="004422B6" w:rsidRDefault="004422B6" w:rsidP="004422B6">
            <w:r>
              <w:t>One or both of the duplicate retest results are ≥ 8.00 to &lt; 12.00.</w:t>
            </w:r>
          </w:p>
        </w:tc>
        <w:tc>
          <w:tcPr>
            <w:tcW w:w="2977" w:type="dxa"/>
            <w:tcBorders>
              <w:top w:val="nil"/>
              <w:left w:val="nil"/>
              <w:bottom w:val="nil"/>
              <w:right w:val="nil"/>
            </w:tcBorders>
          </w:tcPr>
          <w:p w:rsidR="004422B6" w:rsidRDefault="004422B6" w:rsidP="004422B6">
            <w:proofErr w:type="spellStart"/>
            <w:r>
              <w:t>Grayzone</w:t>
            </w:r>
            <w:proofErr w:type="spellEnd"/>
          </w:p>
        </w:tc>
        <w:tc>
          <w:tcPr>
            <w:tcW w:w="2977" w:type="dxa"/>
            <w:tcBorders>
              <w:top w:val="nil"/>
              <w:left w:val="nil"/>
              <w:bottom w:val="nil"/>
              <w:right w:val="nil"/>
            </w:tcBorders>
          </w:tcPr>
          <w:p w:rsidR="004422B6" w:rsidRDefault="004422B6" w:rsidP="004422B6">
            <w:r>
              <w:t xml:space="preserve">The immune status of the individual should be further assessed by </w:t>
            </w:r>
            <w:r>
              <w:lastRenderedPageBreak/>
              <w:t>considering other factors, such as clinical status, follow-up testing, associated risk factors, and the use of additional diagnostic information.</w:t>
            </w:r>
          </w:p>
        </w:tc>
      </w:tr>
      <w:tr w:rsidR="004422B6" w:rsidTr="004422B6">
        <w:tc>
          <w:tcPr>
            <w:tcW w:w="2977" w:type="dxa"/>
            <w:vMerge/>
            <w:tcBorders>
              <w:left w:val="nil"/>
              <w:right w:val="nil"/>
            </w:tcBorders>
          </w:tcPr>
          <w:p w:rsidR="004422B6" w:rsidRDefault="004422B6" w:rsidP="004422B6"/>
        </w:tc>
        <w:tc>
          <w:tcPr>
            <w:tcW w:w="2977" w:type="dxa"/>
            <w:tcBorders>
              <w:top w:val="nil"/>
              <w:left w:val="nil"/>
              <w:right w:val="nil"/>
            </w:tcBorders>
          </w:tcPr>
          <w:p w:rsidR="004422B6" w:rsidRDefault="004422B6" w:rsidP="004422B6">
            <w:r>
              <w:t>Both of the duplicate retest results are ≥ 12.00.</w:t>
            </w:r>
          </w:p>
        </w:tc>
        <w:tc>
          <w:tcPr>
            <w:tcW w:w="2977" w:type="dxa"/>
            <w:tcBorders>
              <w:top w:val="nil"/>
              <w:left w:val="nil"/>
              <w:right w:val="nil"/>
            </w:tcBorders>
          </w:tcPr>
          <w:p w:rsidR="004422B6" w:rsidRDefault="004422B6" w:rsidP="004422B6">
            <w:r>
              <w:t>Reactive</w:t>
            </w:r>
          </w:p>
        </w:tc>
        <w:tc>
          <w:tcPr>
            <w:tcW w:w="2977" w:type="dxa"/>
            <w:tcBorders>
              <w:top w:val="nil"/>
              <w:left w:val="nil"/>
              <w:right w:val="nil"/>
            </w:tcBorders>
          </w:tcPr>
          <w:p w:rsidR="004422B6" w:rsidRDefault="004422B6" w:rsidP="004422B6">
            <w:r>
              <w:t>Individual is considered immune to HBV infection.</w:t>
            </w:r>
          </w:p>
        </w:tc>
      </w:tr>
      <w:tr w:rsidR="004422B6" w:rsidTr="004422B6">
        <w:tc>
          <w:tcPr>
            <w:tcW w:w="2977" w:type="dxa"/>
            <w:tcBorders>
              <w:left w:val="nil"/>
              <w:right w:val="nil"/>
            </w:tcBorders>
          </w:tcPr>
          <w:p w:rsidR="004422B6" w:rsidRDefault="004422B6" w:rsidP="004422B6">
            <w:r>
              <w:t>≥ 12.00</w:t>
            </w:r>
          </w:p>
        </w:tc>
        <w:tc>
          <w:tcPr>
            <w:tcW w:w="2977" w:type="dxa"/>
            <w:tcBorders>
              <w:left w:val="nil"/>
              <w:right w:val="nil"/>
            </w:tcBorders>
          </w:tcPr>
          <w:p w:rsidR="004422B6" w:rsidRDefault="004422B6" w:rsidP="004422B6">
            <w:r>
              <w:t>No retest required.</w:t>
            </w:r>
          </w:p>
        </w:tc>
        <w:tc>
          <w:tcPr>
            <w:tcW w:w="2977" w:type="dxa"/>
            <w:tcBorders>
              <w:left w:val="nil"/>
              <w:right w:val="nil"/>
            </w:tcBorders>
          </w:tcPr>
          <w:p w:rsidR="004422B6" w:rsidRDefault="004422B6" w:rsidP="004422B6">
            <w:r>
              <w:t>Reactive</w:t>
            </w:r>
          </w:p>
        </w:tc>
        <w:tc>
          <w:tcPr>
            <w:tcW w:w="2977" w:type="dxa"/>
            <w:tcBorders>
              <w:left w:val="nil"/>
              <w:right w:val="nil"/>
            </w:tcBorders>
          </w:tcPr>
          <w:p w:rsidR="004422B6" w:rsidRDefault="004422B6" w:rsidP="004422B6">
            <w:r>
              <w:t>Individual is considered immune to HBV infection.</w:t>
            </w:r>
          </w:p>
        </w:tc>
      </w:tr>
    </w:tbl>
    <w:p w:rsidR="00C312CD" w:rsidRDefault="00C312CD"/>
    <w:p w:rsidR="00DF7AAB" w:rsidRDefault="00DF7AAB">
      <w:r>
        <w:t>HBV Reference Markers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4"/>
        <w:gridCol w:w="1385"/>
        <w:gridCol w:w="1390"/>
        <w:gridCol w:w="1385"/>
        <w:gridCol w:w="3706"/>
      </w:tblGrid>
      <w:tr w:rsidR="00DF7AAB" w:rsidTr="0045609B">
        <w:trPr>
          <w:tblHeader/>
        </w:trPr>
        <w:tc>
          <w:tcPr>
            <w:tcW w:w="1786" w:type="dxa"/>
            <w:tcBorders>
              <w:left w:val="nil"/>
              <w:right w:val="nil"/>
            </w:tcBorders>
            <w:vAlign w:val="bottom"/>
          </w:tcPr>
          <w:p w:rsidR="00DF7AAB" w:rsidRDefault="00DF7AAB" w:rsidP="0045609B">
            <w:pPr>
              <w:pStyle w:val="tableheader"/>
              <w:autoSpaceDE/>
              <w:autoSpaceDN/>
              <w:adjustRightInd/>
              <w:spacing w:before="60" w:after="120"/>
              <w:jc w:val="center"/>
            </w:pPr>
            <w:proofErr w:type="spellStart"/>
            <w:r>
              <w:t>HBsAg</w:t>
            </w:r>
            <w:r>
              <w:rPr>
                <w:vertAlign w:val="superscript"/>
              </w:rPr>
              <w:t>a</w:t>
            </w:r>
            <w:proofErr w:type="spellEnd"/>
          </w:p>
        </w:tc>
        <w:tc>
          <w:tcPr>
            <w:tcW w:w="1786" w:type="dxa"/>
            <w:tcBorders>
              <w:left w:val="nil"/>
              <w:right w:val="nil"/>
            </w:tcBorders>
            <w:vAlign w:val="bottom"/>
          </w:tcPr>
          <w:p w:rsidR="00DF7AAB" w:rsidRDefault="00DF7AAB" w:rsidP="0045609B">
            <w:pPr>
              <w:pStyle w:val="tableheader"/>
              <w:autoSpaceDE/>
              <w:autoSpaceDN/>
              <w:adjustRightInd/>
              <w:spacing w:before="60" w:after="120"/>
              <w:jc w:val="center"/>
            </w:pPr>
            <w:r>
              <w:t>Anti-</w:t>
            </w:r>
            <w:proofErr w:type="spellStart"/>
            <w:r>
              <w:t>HBc</w:t>
            </w:r>
            <w:proofErr w:type="spellEnd"/>
            <w:r>
              <w:t xml:space="preserve"> </w:t>
            </w:r>
            <w:proofErr w:type="spellStart"/>
            <w:r>
              <w:t>IgM</w:t>
            </w:r>
            <w:r>
              <w:rPr>
                <w:vertAlign w:val="superscript"/>
              </w:rPr>
              <w:t>a</w:t>
            </w:r>
            <w:proofErr w:type="spellEnd"/>
          </w:p>
        </w:tc>
        <w:tc>
          <w:tcPr>
            <w:tcW w:w="1786" w:type="dxa"/>
            <w:tcBorders>
              <w:left w:val="nil"/>
              <w:right w:val="nil"/>
            </w:tcBorders>
            <w:vAlign w:val="bottom"/>
          </w:tcPr>
          <w:p w:rsidR="00DF7AAB" w:rsidRDefault="00DF7AAB" w:rsidP="0045609B">
            <w:pPr>
              <w:pStyle w:val="tableheader"/>
              <w:autoSpaceDE/>
              <w:autoSpaceDN/>
              <w:adjustRightInd/>
              <w:spacing w:before="60" w:after="120"/>
              <w:jc w:val="center"/>
            </w:pPr>
            <w:r>
              <w:t>Total Anti-</w:t>
            </w:r>
            <w:proofErr w:type="spellStart"/>
            <w:r>
              <w:t>HBc</w:t>
            </w:r>
            <w:r>
              <w:rPr>
                <w:vertAlign w:val="superscript"/>
              </w:rPr>
              <w:t>a</w:t>
            </w:r>
            <w:proofErr w:type="spellEnd"/>
          </w:p>
        </w:tc>
        <w:tc>
          <w:tcPr>
            <w:tcW w:w="1786" w:type="dxa"/>
            <w:tcBorders>
              <w:left w:val="nil"/>
              <w:right w:val="nil"/>
            </w:tcBorders>
            <w:vAlign w:val="bottom"/>
          </w:tcPr>
          <w:p w:rsidR="00DF7AAB" w:rsidRDefault="00DF7AAB" w:rsidP="0045609B">
            <w:pPr>
              <w:pStyle w:val="tableheader"/>
              <w:autoSpaceDE/>
              <w:autoSpaceDN/>
              <w:adjustRightInd/>
              <w:spacing w:before="60" w:after="120"/>
              <w:jc w:val="center"/>
            </w:pPr>
            <w:r>
              <w:t>Anti-</w:t>
            </w:r>
            <w:proofErr w:type="spellStart"/>
            <w:r>
              <w:t>HBs</w:t>
            </w:r>
            <w:r>
              <w:rPr>
                <w:vertAlign w:val="superscript"/>
              </w:rPr>
              <w:t>a</w:t>
            </w:r>
            <w:proofErr w:type="spellEnd"/>
          </w:p>
        </w:tc>
        <w:tc>
          <w:tcPr>
            <w:tcW w:w="4763" w:type="dxa"/>
            <w:vMerge/>
            <w:tcBorders>
              <w:left w:val="nil"/>
              <w:bottom w:val="nil"/>
              <w:right w:val="nil"/>
            </w:tcBorders>
            <w:vAlign w:val="bottom"/>
          </w:tcPr>
          <w:p w:rsidR="00DF7AAB" w:rsidRDefault="00DF7AAB" w:rsidP="0045609B">
            <w:pPr>
              <w:pStyle w:val="tableheader"/>
              <w:autoSpaceDE/>
              <w:autoSpaceDN/>
              <w:adjustRightInd/>
              <w:spacing w:before="60" w:after="120"/>
              <w:jc w:val="center"/>
            </w:pPr>
          </w:p>
        </w:tc>
      </w:tr>
      <w:tr w:rsidR="00DF7AAB" w:rsidTr="0045609B">
        <w:tc>
          <w:tcPr>
            <w:tcW w:w="1786" w:type="dxa"/>
            <w:tcBorders>
              <w:left w:val="nil"/>
              <w:bottom w:val="nil"/>
              <w:right w:val="nil"/>
            </w:tcBorders>
          </w:tcPr>
          <w:p w:rsidR="00DF7AAB" w:rsidRDefault="00DF7AAB" w:rsidP="0045609B">
            <w:pPr>
              <w:spacing w:before="60" w:after="120"/>
              <w:jc w:val="center"/>
            </w:pPr>
            <w:r>
              <w:t>+</w:t>
            </w:r>
          </w:p>
        </w:tc>
        <w:tc>
          <w:tcPr>
            <w:tcW w:w="1786" w:type="dxa"/>
            <w:tcBorders>
              <w:left w:val="nil"/>
              <w:bottom w:val="nil"/>
              <w:right w:val="nil"/>
            </w:tcBorders>
          </w:tcPr>
          <w:p w:rsidR="00DF7AAB" w:rsidRDefault="00DF7AAB" w:rsidP="0045609B">
            <w:pPr>
              <w:spacing w:before="60" w:after="120"/>
              <w:jc w:val="center"/>
            </w:pPr>
            <w:r>
              <w:t>-</w:t>
            </w:r>
          </w:p>
        </w:tc>
        <w:tc>
          <w:tcPr>
            <w:tcW w:w="1786" w:type="dxa"/>
            <w:tcBorders>
              <w:left w:val="nil"/>
              <w:bottom w:val="nil"/>
              <w:right w:val="nil"/>
            </w:tcBorders>
          </w:tcPr>
          <w:p w:rsidR="00DF7AAB" w:rsidRDefault="00DF7AAB" w:rsidP="0045609B">
            <w:pPr>
              <w:spacing w:before="60" w:after="120"/>
              <w:jc w:val="center"/>
            </w:pPr>
            <w:r>
              <w:t>-</w:t>
            </w:r>
          </w:p>
        </w:tc>
        <w:tc>
          <w:tcPr>
            <w:tcW w:w="1786" w:type="dxa"/>
            <w:tcBorders>
              <w:left w:val="nil"/>
              <w:bottom w:val="nil"/>
              <w:right w:val="nil"/>
            </w:tcBorders>
          </w:tcPr>
          <w:p w:rsidR="00DF7AAB" w:rsidRDefault="00DF7AAB" w:rsidP="0045609B">
            <w:pPr>
              <w:spacing w:before="60" w:after="120"/>
              <w:jc w:val="center"/>
            </w:pPr>
            <w:r>
              <w:t>-</w:t>
            </w:r>
          </w:p>
        </w:tc>
        <w:tc>
          <w:tcPr>
            <w:tcW w:w="4763" w:type="dxa"/>
            <w:tcBorders>
              <w:left w:val="nil"/>
              <w:bottom w:val="nil"/>
              <w:right w:val="nil"/>
            </w:tcBorders>
          </w:tcPr>
          <w:p w:rsidR="00DF7AAB" w:rsidRDefault="00DF7AAB" w:rsidP="0045609B">
            <w:pPr>
              <w:spacing w:before="60" w:after="120"/>
              <w:jc w:val="center"/>
            </w:pPr>
            <w:r>
              <w:t>Early Acute</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4763" w:type="dxa"/>
            <w:tcBorders>
              <w:top w:val="nil"/>
              <w:left w:val="nil"/>
              <w:bottom w:val="nil"/>
              <w:right w:val="nil"/>
            </w:tcBorders>
          </w:tcPr>
          <w:p w:rsidR="00DF7AAB" w:rsidRDefault="00DF7AAB" w:rsidP="0045609B">
            <w:pPr>
              <w:spacing w:before="60" w:after="120"/>
              <w:jc w:val="center"/>
            </w:pPr>
            <w:r>
              <w:t>Acute</w:t>
            </w:r>
          </w:p>
        </w:tc>
      </w:tr>
      <w:tr w:rsidR="00DF7AAB" w:rsidTr="0045609B">
        <w:tc>
          <w:tcPr>
            <w:tcW w:w="1786" w:type="dxa"/>
            <w:tcBorders>
              <w:top w:val="nil"/>
              <w:left w:val="nil"/>
              <w:bottom w:val="single" w:sz="4" w:space="0" w:color="auto"/>
              <w:right w:val="nil"/>
            </w:tcBorders>
          </w:tcPr>
          <w:p w:rsidR="00DF7AAB" w:rsidRDefault="00DF7AAB" w:rsidP="0045609B">
            <w:pPr>
              <w:spacing w:before="60" w:after="120"/>
              <w:jc w:val="center"/>
            </w:pPr>
            <w:r>
              <w:t>+</w:t>
            </w:r>
          </w:p>
        </w:tc>
        <w:tc>
          <w:tcPr>
            <w:tcW w:w="1786" w:type="dxa"/>
            <w:tcBorders>
              <w:top w:val="nil"/>
              <w:left w:val="nil"/>
              <w:bottom w:val="single" w:sz="4" w:space="0" w:color="auto"/>
              <w:right w:val="nil"/>
            </w:tcBorders>
          </w:tcPr>
          <w:p w:rsidR="00DF7AAB" w:rsidRDefault="00DF7AAB" w:rsidP="0045609B">
            <w:pPr>
              <w:spacing w:before="60" w:after="120"/>
              <w:jc w:val="center"/>
            </w:pPr>
            <w:r>
              <w:t>+</w:t>
            </w:r>
          </w:p>
        </w:tc>
        <w:tc>
          <w:tcPr>
            <w:tcW w:w="1786" w:type="dxa"/>
            <w:tcBorders>
              <w:top w:val="nil"/>
              <w:left w:val="nil"/>
              <w:bottom w:val="single" w:sz="4" w:space="0" w:color="auto"/>
              <w:right w:val="nil"/>
            </w:tcBorders>
          </w:tcPr>
          <w:p w:rsidR="00DF7AAB" w:rsidRDefault="00DF7AAB" w:rsidP="0045609B">
            <w:pPr>
              <w:spacing w:before="60" w:after="120"/>
              <w:jc w:val="center"/>
            </w:pPr>
            <w:r>
              <w:t>+</w:t>
            </w:r>
          </w:p>
        </w:tc>
        <w:tc>
          <w:tcPr>
            <w:tcW w:w="1786" w:type="dxa"/>
            <w:tcBorders>
              <w:top w:val="nil"/>
              <w:left w:val="nil"/>
              <w:bottom w:val="single" w:sz="4" w:space="0" w:color="auto"/>
              <w:right w:val="nil"/>
            </w:tcBorders>
          </w:tcPr>
          <w:p w:rsidR="00DF7AAB" w:rsidRDefault="00DF7AAB" w:rsidP="0045609B">
            <w:pPr>
              <w:spacing w:before="60" w:after="120"/>
              <w:jc w:val="center"/>
            </w:pPr>
            <w:r>
              <w:t>I</w:t>
            </w:r>
          </w:p>
        </w:tc>
        <w:tc>
          <w:tcPr>
            <w:tcW w:w="4763" w:type="dxa"/>
            <w:tcBorders>
              <w:top w:val="nil"/>
              <w:left w:val="nil"/>
              <w:bottom w:val="single" w:sz="4" w:space="0" w:color="auto"/>
              <w:right w:val="nil"/>
            </w:tcBorders>
          </w:tcPr>
          <w:p w:rsidR="00DF7AAB" w:rsidRDefault="00DF7AAB" w:rsidP="0045609B">
            <w:pPr>
              <w:spacing w:before="60" w:after="120"/>
              <w:jc w:val="center"/>
            </w:pPr>
            <w:r>
              <w:t>Chronic</w:t>
            </w:r>
          </w:p>
        </w:tc>
      </w:tr>
      <w:tr w:rsidR="00DF7AAB" w:rsidTr="0045609B">
        <w:tc>
          <w:tcPr>
            <w:tcW w:w="1786" w:type="dxa"/>
            <w:tcBorders>
              <w:top w:val="single" w:sz="4" w:space="0" w:color="auto"/>
              <w:left w:val="nil"/>
              <w:bottom w:val="nil"/>
              <w:right w:val="nil"/>
            </w:tcBorders>
          </w:tcPr>
          <w:p w:rsidR="00DF7AAB" w:rsidRDefault="00DF7AAB" w:rsidP="0045609B">
            <w:pPr>
              <w:spacing w:before="60" w:after="120"/>
              <w:jc w:val="center"/>
            </w:pPr>
            <w:r>
              <w:t>+</w:t>
            </w:r>
          </w:p>
        </w:tc>
        <w:tc>
          <w:tcPr>
            <w:tcW w:w="1786" w:type="dxa"/>
            <w:tcBorders>
              <w:top w:val="single" w:sz="4" w:space="0" w:color="auto"/>
              <w:left w:val="nil"/>
              <w:bottom w:val="nil"/>
              <w:right w:val="nil"/>
            </w:tcBorders>
          </w:tcPr>
          <w:p w:rsidR="00DF7AAB" w:rsidRDefault="00DF7AAB" w:rsidP="0045609B">
            <w:pPr>
              <w:spacing w:before="60" w:after="120"/>
              <w:jc w:val="center"/>
            </w:pPr>
            <w:r>
              <w:t>-</w:t>
            </w:r>
          </w:p>
        </w:tc>
        <w:tc>
          <w:tcPr>
            <w:tcW w:w="1786" w:type="dxa"/>
            <w:tcBorders>
              <w:top w:val="single" w:sz="4" w:space="0" w:color="auto"/>
              <w:left w:val="nil"/>
              <w:bottom w:val="nil"/>
              <w:right w:val="nil"/>
            </w:tcBorders>
          </w:tcPr>
          <w:p w:rsidR="00DF7AAB" w:rsidRDefault="00DF7AAB" w:rsidP="0045609B">
            <w:pPr>
              <w:spacing w:before="60" w:after="120"/>
              <w:jc w:val="center"/>
            </w:pPr>
            <w:r>
              <w:t>+</w:t>
            </w:r>
          </w:p>
        </w:tc>
        <w:tc>
          <w:tcPr>
            <w:tcW w:w="1786" w:type="dxa"/>
            <w:tcBorders>
              <w:top w:val="single" w:sz="4" w:space="0" w:color="auto"/>
              <w:left w:val="nil"/>
              <w:bottom w:val="nil"/>
              <w:right w:val="nil"/>
            </w:tcBorders>
          </w:tcPr>
          <w:p w:rsidR="00DF7AAB" w:rsidRDefault="00DF7AAB" w:rsidP="0045609B">
            <w:pPr>
              <w:spacing w:before="60" w:after="120"/>
              <w:jc w:val="center"/>
            </w:pPr>
            <w:r>
              <w:t>+</w:t>
            </w:r>
          </w:p>
        </w:tc>
        <w:tc>
          <w:tcPr>
            <w:tcW w:w="4763" w:type="dxa"/>
            <w:tcBorders>
              <w:top w:val="single" w:sz="4" w:space="0" w:color="auto"/>
              <w:left w:val="nil"/>
              <w:bottom w:val="nil"/>
              <w:right w:val="nil"/>
            </w:tcBorders>
          </w:tcPr>
          <w:p w:rsidR="00DF7AAB" w:rsidRDefault="00DF7AAB" w:rsidP="0045609B">
            <w:pPr>
              <w:spacing w:before="60" w:after="120"/>
              <w:jc w:val="center"/>
            </w:pPr>
            <w:r>
              <w:t>Chronic</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4763" w:type="dxa"/>
            <w:tcBorders>
              <w:top w:val="nil"/>
              <w:left w:val="nil"/>
              <w:bottom w:val="nil"/>
              <w:right w:val="nil"/>
            </w:tcBorders>
          </w:tcPr>
          <w:p w:rsidR="00DF7AAB" w:rsidRDefault="00DF7AAB" w:rsidP="0045609B">
            <w:pPr>
              <w:spacing w:before="60" w:after="120"/>
              <w:jc w:val="center"/>
            </w:pPr>
            <w:r>
              <w:t>Chronic</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4763" w:type="dxa"/>
            <w:tcBorders>
              <w:top w:val="nil"/>
              <w:left w:val="nil"/>
              <w:bottom w:val="nil"/>
              <w:right w:val="nil"/>
            </w:tcBorders>
          </w:tcPr>
          <w:p w:rsidR="00DF7AAB" w:rsidRDefault="00DF7AAB" w:rsidP="0045609B">
            <w:pPr>
              <w:spacing w:before="60" w:after="120"/>
              <w:jc w:val="center"/>
            </w:pPr>
            <w:r>
              <w:t>Chronic</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I</w:t>
            </w:r>
          </w:p>
        </w:tc>
        <w:tc>
          <w:tcPr>
            <w:tcW w:w="4763" w:type="dxa"/>
            <w:tcBorders>
              <w:top w:val="nil"/>
              <w:left w:val="nil"/>
              <w:bottom w:val="nil"/>
              <w:right w:val="nil"/>
            </w:tcBorders>
          </w:tcPr>
          <w:p w:rsidR="00DF7AAB" w:rsidRDefault="00DF7AAB" w:rsidP="0045609B">
            <w:pPr>
              <w:spacing w:before="60" w:after="120"/>
              <w:jc w:val="center"/>
            </w:pPr>
            <w:r>
              <w:t>Chronic</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4763" w:type="dxa"/>
            <w:tcBorders>
              <w:top w:val="nil"/>
              <w:left w:val="nil"/>
              <w:bottom w:val="nil"/>
              <w:right w:val="nil"/>
            </w:tcBorders>
          </w:tcPr>
          <w:p w:rsidR="00DF7AAB" w:rsidRDefault="00DF7AAB" w:rsidP="0045609B">
            <w:pPr>
              <w:spacing w:before="60" w:after="120"/>
              <w:jc w:val="center"/>
            </w:pPr>
            <w:r>
              <w:t>Recovering Acute</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4763" w:type="dxa"/>
            <w:tcBorders>
              <w:top w:val="nil"/>
              <w:left w:val="nil"/>
              <w:bottom w:val="nil"/>
              <w:right w:val="nil"/>
            </w:tcBorders>
          </w:tcPr>
          <w:p w:rsidR="00DF7AAB" w:rsidRDefault="00DF7AAB" w:rsidP="0045609B">
            <w:pPr>
              <w:spacing w:before="60" w:after="120"/>
              <w:jc w:val="center"/>
            </w:pPr>
            <w:r>
              <w:t>Recovering Acute</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4763" w:type="dxa"/>
            <w:tcBorders>
              <w:top w:val="nil"/>
              <w:left w:val="nil"/>
              <w:bottom w:val="nil"/>
              <w:right w:val="nil"/>
            </w:tcBorders>
          </w:tcPr>
          <w:p w:rsidR="00DF7AAB" w:rsidRDefault="00DF7AAB" w:rsidP="0045609B">
            <w:pPr>
              <w:spacing w:before="60" w:after="120"/>
              <w:jc w:val="center"/>
            </w:pPr>
            <w:r>
              <w:t>Recovering Acute/Undetectable HBsAg</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I</w:t>
            </w:r>
          </w:p>
        </w:tc>
        <w:tc>
          <w:tcPr>
            <w:tcW w:w="4763" w:type="dxa"/>
            <w:tcBorders>
              <w:top w:val="nil"/>
              <w:left w:val="nil"/>
              <w:bottom w:val="nil"/>
              <w:right w:val="nil"/>
            </w:tcBorders>
          </w:tcPr>
          <w:p w:rsidR="00DF7AAB" w:rsidRDefault="00DF7AAB" w:rsidP="0045609B">
            <w:pPr>
              <w:spacing w:before="60" w:after="120"/>
              <w:jc w:val="center"/>
            </w:pPr>
            <w:r>
              <w:t>Early Recovery</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4763" w:type="dxa"/>
            <w:tcBorders>
              <w:top w:val="nil"/>
              <w:left w:val="nil"/>
              <w:bottom w:val="nil"/>
              <w:right w:val="nil"/>
            </w:tcBorders>
          </w:tcPr>
          <w:p w:rsidR="00DF7AAB" w:rsidRDefault="00DF7AAB" w:rsidP="0045609B">
            <w:pPr>
              <w:spacing w:before="60" w:after="120"/>
              <w:jc w:val="center"/>
            </w:pPr>
            <w:r>
              <w:t>Late Acute/Recovering</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4763" w:type="dxa"/>
            <w:tcBorders>
              <w:top w:val="nil"/>
              <w:left w:val="nil"/>
              <w:bottom w:val="nil"/>
              <w:right w:val="nil"/>
            </w:tcBorders>
          </w:tcPr>
          <w:p w:rsidR="00DF7AAB" w:rsidRDefault="00DF7AAB" w:rsidP="0045609B">
            <w:pPr>
              <w:spacing w:before="60" w:after="120"/>
              <w:jc w:val="center"/>
            </w:pPr>
            <w:r>
              <w:t>Possible Recovering Acute/Undetectable HBsAg</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lastRenderedPageBreak/>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4763" w:type="dxa"/>
            <w:tcBorders>
              <w:top w:val="nil"/>
              <w:left w:val="nil"/>
              <w:bottom w:val="nil"/>
              <w:right w:val="nil"/>
            </w:tcBorders>
          </w:tcPr>
          <w:p w:rsidR="00DF7AAB" w:rsidRDefault="00DF7AAB" w:rsidP="0045609B">
            <w:pPr>
              <w:spacing w:before="60" w:after="120"/>
              <w:jc w:val="center"/>
            </w:pPr>
            <w:r>
              <w:t>Immune Due to Natural Infection</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I</w:t>
            </w:r>
          </w:p>
        </w:tc>
        <w:tc>
          <w:tcPr>
            <w:tcW w:w="4763" w:type="dxa"/>
            <w:tcBorders>
              <w:top w:val="nil"/>
              <w:left w:val="nil"/>
              <w:bottom w:val="nil"/>
              <w:right w:val="nil"/>
            </w:tcBorders>
          </w:tcPr>
          <w:p w:rsidR="00DF7AAB" w:rsidRDefault="00DF7AAB" w:rsidP="0045609B">
            <w:pPr>
              <w:spacing w:before="60" w:after="120"/>
              <w:jc w:val="center"/>
            </w:pPr>
            <w:r>
              <w:t>Distantly Immune/Anti-HBs Unknown</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4763" w:type="dxa"/>
            <w:tcBorders>
              <w:top w:val="nil"/>
              <w:left w:val="nil"/>
              <w:bottom w:val="nil"/>
              <w:right w:val="nil"/>
            </w:tcBorders>
          </w:tcPr>
          <w:p w:rsidR="00DF7AAB" w:rsidRDefault="00DF7AAB" w:rsidP="0045609B">
            <w:pPr>
              <w:spacing w:before="60" w:after="120"/>
              <w:jc w:val="center"/>
            </w:pPr>
            <w:r>
              <w:t>Distantly Immune/Anti-HBs Not Detected</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4763" w:type="dxa"/>
            <w:tcBorders>
              <w:top w:val="nil"/>
              <w:left w:val="nil"/>
              <w:bottom w:val="nil"/>
              <w:right w:val="nil"/>
            </w:tcBorders>
          </w:tcPr>
          <w:p w:rsidR="00DF7AAB" w:rsidRDefault="00DF7AAB" w:rsidP="0045609B">
            <w:pPr>
              <w:spacing w:before="60" w:after="120"/>
              <w:jc w:val="center"/>
            </w:pPr>
            <w:r>
              <w:t>Immune Due to HBV Vaccination</w:t>
            </w:r>
          </w:p>
        </w:tc>
      </w:tr>
      <w:tr w:rsidR="00DF7AAB" w:rsidTr="0045609B">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w:t>
            </w:r>
          </w:p>
        </w:tc>
        <w:tc>
          <w:tcPr>
            <w:tcW w:w="1786" w:type="dxa"/>
            <w:tcBorders>
              <w:top w:val="nil"/>
              <w:left w:val="nil"/>
              <w:bottom w:val="nil"/>
              <w:right w:val="nil"/>
            </w:tcBorders>
          </w:tcPr>
          <w:p w:rsidR="00DF7AAB" w:rsidRDefault="00DF7AAB" w:rsidP="0045609B">
            <w:pPr>
              <w:spacing w:before="60" w:after="120"/>
              <w:jc w:val="center"/>
            </w:pPr>
            <w:r>
              <w:t>I</w:t>
            </w:r>
          </w:p>
        </w:tc>
        <w:tc>
          <w:tcPr>
            <w:tcW w:w="4763" w:type="dxa"/>
            <w:tcBorders>
              <w:top w:val="nil"/>
              <w:left w:val="nil"/>
              <w:bottom w:val="nil"/>
              <w:right w:val="nil"/>
            </w:tcBorders>
          </w:tcPr>
          <w:p w:rsidR="00DF7AAB" w:rsidRDefault="00DF7AAB" w:rsidP="0045609B">
            <w:pPr>
              <w:spacing w:before="60" w:after="120"/>
              <w:jc w:val="center"/>
            </w:pPr>
            <w:r>
              <w:t>Unknown</w:t>
            </w:r>
          </w:p>
        </w:tc>
      </w:tr>
      <w:tr w:rsidR="00DF7AAB" w:rsidTr="0045609B">
        <w:tc>
          <w:tcPr>
            <w:tcW w:w="1786" w:type="dxa"/>
            <w:tcBorders>
              <w:top w:val="nil"/>
              <w:left w:val="nil"/>
              <w:right w:val="nil"/>
            </w:tcBorders>
          </w:tcPr>
          <w:p w:rsidR="00DF7AAB" w:rsidRDefault="00DF7AAB" w:rsidP="0045609B">
            <w:pPr>
              <w:spacing w:before="60" w:after="120"/>
              <w:jc w:val="center"/>
            </w:pPr>
            <w:r>
              <w:t>-</w:t>
            </w:r>
          </w:p>
        </w:tc>
        <w:tc>
          <w:tcPr>
            <w:tcW w:w="1786" w:type="dxa"/>
            <w:tcBorders>
              <w:top w:val="nil"/>
              <w:left w:val="nil"/>
              <w:right w:val="nil"/>
            </w:tcBorders>
          </w:tcPr>
          <w:p w:rsidR="00DF7AAB" w:rsidRDefault="00DF7AAB" w:rsidP="0045609B">
            <w:pPr>
              <w:spacing w:before="60" w:after="120"/>
              <w:jc w:val="center"/>
            </w:pPr>
            <w:r>
              <w:t>-</w:t>
            </w:r>
          </w:p>
        </w:tc>
        <w:tc>
          <w:tcPr>
            <w:tcW w:w="1786" w:type="dxa"/>
            <w:tcBorders>
              <w:top w:val="nil"/>
              <w:left w:val="nil"/>
              <w:right w:val="nil"/>
            </w:tcBorders>
          </w:tcPr>
          <w:p w:rsidR="00DF7AAB" w:rsidRDefault="00DF7AAB" w:rsidP="0045609B">
            <w:pPr>
              <w:spacing w:before="60" w:after="120"/>
              <w:jc w:val="center"/>
            </w:pPr>
            <w:r>
              <w:t>-</w:t>
            </w:r>
          </w:p>
        </w:tc>
        <w:tc>
          <w:tcPr>
            <w:tcW w:w="1786" w:type="dxa"/>
            <w:tcBorders>
              <w:top w:val="nil"/>
              <w:left w:val="nil"/>
              <w:right w:val="nil"/>
            </w:tcBorders>
          </w:tcPr>
          <w:p w:rsidR="00DF7AAB" w:rsidRDefault="00DF7AAB" w:rsidP="0045609B">
            <w:pPr>
              <w:spacing w:before="60" w:after="120"/>
              <w:jc w:val="center"/>
            </w:pPr>
            <w:r>
              <w:t>-</w:t>
            </w:r>
          </w:p>
        </w:tc>
        <w:tc>
          <w:tcPr>
            <w:tcW w:w="4763" w:type="dxa"/>
            <w:tcBorders>
              <w:top w:val="nil"/>
              <w:left w:val="nil"/>
              <w:right w:val="nil"/>
            </w:tcBorders>
          </w:tcPr>
          <w:p w:rsidR="00DF7AAB" w:rsidRDefault="00DF7AAB" w:rsidP="0045609B">
            <w:pPr>
              <w:spacing w:before="60" w:after="120"/>
              <w:jc w:val="center"/>
            </w:pPr>
            <w:r>
              <w:t>Susceptible</w:t>
            </w:r>
          </w:p>
        </w:tc>
      </w:tr>
    </w:tbl>
    <w:p w:rsidR="00DF7AAB" w:rsidRDefault="00DF7AAB" w:rsidP="00DF7AAB">
      <w:pPr>
        <w:spacing w:before="60" w:after="120"/>
        <w:jc w:val="both"/>
      </w:pPr>
    </w:p>
    <w:p w:rsidR="00DF7AAB" w:rsidRDefault="00DF7AAB" w:rsidP="00DF7AAB">
      <w:pPr>
        <w:spacing w:before="60" w:after="120"/>
      </w:pPr>
      <w:r>
        <w:rPr>
          <w:vertAlign w:val="superscript"/>
        </w:rPr>
        <w:t>a</w:t>
      </w:r>
      <w:r>
        <w:t xml:space="preserve"> + = reactive, - = nonreactive, I = Indeterminate</w:t>
      </w:r>
      <w:bookmarkStart w:id="4" w:name="unique_45"/>
      <w:bookmarkEnd w:id="4"/>
    </w:p>
    <w:p w:rsidR="00DF7AAB" w:rsidRDefault="00DF7AAB"/>
    <w:p w:rsidR="00C312CD" w:rsidRPr="00DF7AAB" w:rsidRDefault="00DF7AAB" w:rsidP="00DF7AAB">
      <w:pPr>
        <w:pStyle w:val="ListParagraph"/>
        <w:numPr>
          <w:ilvl w:val="0"/>
          <w:numId w:val="1"/>
        </w:numPr>
        <w:rPr>
          <w:b/>
          <w:sz w:val="28"/>
          <w:szCs w:val="28"/>
        </w:rPr>
      </w:pPr>
      <w:r w:rsidRPr="00DF7AAB">
        <w:rPr>
          <w:b/>
          <w:sz w:val="28"/>
          <w:szCs w:val="28"/>
        </w:rPr>
        <w:t>Anti-HCV </w:t>
      </w:r>
    </w:p>
    <w:p w:rsidR="00DF7AAB" w:rsidRPr="000E7D00" w:rsidRDefault="00DF7AAB" w:rsidP="00DF7AAB">
      <w:pPr>
        <w:pStyle w:val="Heading2"/>
        <w:rPr>
          <w:b w:val="0"/>
          <w:bCs w:val="0"/>
          <w:sz w:val="24"/>
          <w:szCs w:val="24"/>
          <w:lang w:eastAsia="en-US"/>
        </w:rPr>
      </w:pPr>
      <w:r>
        <w:t>Interpretation of Results</w:t>
      </w:r>
    </w:p>
    <w:p w:rsidR="00DF7AAB" w:rsidRDefault="00DF7AAB" w:rsidP="00DF7AAB">
      <w:pPr>
        <w:spacing w:before="60" w:after="120"/>
      </w:pPr>
      <w:r>
        <w:t xml:space="preserve">The cutoff is 1.00 S/CO. </w:t>
      </w:r>
    </w:p>
    <w:p w:rsidR="00DF7AAB" w:rsidRDefault="00DF7AAB" w:rsidP="00DF7AAB">
      <w:pPr>
        <w:pStyle w:val="tabletitle"/>
        <w:jc w:val="center"/>
      </w:pPr>
      <w:r>
        <w:t xml:space="preserve">Initial </w:t>
      </w:r>
      <w:proofErr w:type="spellStart"/>
      <w:r>
        <w:t>Alinity</w:t>
      </w:r>
      <w:proofErr w:type="spellEnd"/>
      <w:r>
        <w:t xml:space="preserve"> </w:t>
      </w:r>
      <w:proofErr w:type="spellStart"/>
      <w:r>
        <w:t>i</w:t>
      </w:r>
      <w:proofErr w:type="spellEnd"/>
      <w:r>
        <w:t xml:space="preserve"> Anti-HCV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3"/>
        <w:gridCol w:w="3256"/>
        <w:gridCol w:w="3131"/>
      </w:tblGrid>
      <w:tr w:rsidR="00DF7AAB" w:rsidRPr="000E7D00" w:rsidTr="0045609B">
        <w:trPr>
          <w:tblHeader/>
        </w:trPr>
        <w:tc>
          <w:tcPr>
            <w:tcW w:w="3969" w:type="dxa"/>
            <w:tcBorders>
              <w:left w:val="nil"/>
              <w:right w:val="nil"/>
            </w:tcBorders>
          </w:tcPr>
          <w:p w:rsidR="00DF7AAB" w:rsidRPr="000E7D00" w:rsidRDefault="00DF7AAB" w:rsidP="0045609B">
            <w:pPr>
              <w:pStyle w:val="tableheader"/>
              <w:autoSpaceDE/>
              <w:autoSpaceDN/>
              <w:adjustRightInd/>
            </w:pPr>
            <w:r w:rsidRPr="000E7D00">
              <w:t>S/CO</w:t>
            </w:r>
          </w:p>
        </w:tc>
        <w:tc>
          <w:tcPr>
            <w:tcW w:w="3969" w:type="dxa"/>
            <w:tcBorders>
              <w:left w:val="nil"/>
              <w:right w:val="nil"/>
            </w:tcBorders>
          </w:tcPr>
          <w:p w:rsidR="00DF7AAB" w:rsidRPr="000E7D00" w:rsidRDefault="00DF7AAB" w:rsidP="0045609B">
            <w:pPr>
              <w:pStyle w:val="tableheader"/>
              <w:autoSpaceDE/>
              <w:autoSpaceDN/>
              <w:adjustRightInd/>
            </w:pPr>
            <w:r w:rsidRPr="000E7D00">
              <w:t>Instrument Interpretation</w:t>
            </w:r>
          </w:p>
        </w:tc>
        <w:tc>
          <w:tcPr>
            <w:tcW w:w="3969" w:type="dxa"/>
            <w:tcBorders>
              <w:left w:val="nil"/>
              <w:right w:val="nil"/>
            </w:tcBorders>
          </w:tcPr>
          <w:p w:rsidR="00DF7AAB" w:rsidRPr="000E7D00" w:rsidRDefault="00DF7AAB" w:rsidP="0045609B">
            <w:pPr>
              <w:pStyle w:val="tableheader"/>
              <w:autoSpaceDE/>
              <w:autoSpaceDN/>
              <w:adjustRightInd/>
            </w:pPr>
            <w:r w:rsidRPr="000E7D00">
              <w:t>Retest Procedure</w:t>
            </w:r>
          </w:p>
        </w:tc>
      </w:tr>
      <w:tr w:rsidR="00DF7AAB" w:rsidRPr="000E7D00" w:rsidTr="0045609B">
        <w:tc>
          <w:tcPr>
            <w:tcW w:w="3969" w:type="dxa"/>
            <w:tcBorders>
              <w:left w:val="nil"/>
              <w:bottom w:val="nil"/>
              <w:right w:val="nil"/>
            </w:tcBorders>
          </w:tcPr>
          <w:p w:rsidR="00DF7AAB" w:rsidRPr="000E7D00" w:rsidRDefault="00DF7AAB" w:rsidP="0045609B">
            <w:r w:rsidRPr="000E7D00">
              <w:t>0.00 to 0.79</w:t>
            </w:r>
          </w:p>
        </w:tc>
        <w:tc>
          <w:tcPr>
            <w:tcW w:w="3969" w:type="dxa"/>
            <w:tcBorders>
              <w:left w:val="nil"/>
              <w:bottom w:val="nil"/>
              <w:right w:val="nil"/>
            </w:tcBorders>
          </w:tcPr>
          <w:p w:rsidR="00DF7AAB" w:rsidRPr="000E7D00" w:rsidRDefault="00DF7AAB" w:rsidP="0045609B">
            <w:r w:rsidRPr="000E7D00">
              <w:t>Nonreactive</w:t>
            </w:r>
          </w:p>
        </w:tc>
        <w:tc>
          <w:tcPr>
            <w:tcW w:w="3969" w:type="dxa"/>
            <w:tcBorders>
              <w:left w:val="nil"/>
              <w:bottom w:val="nil"/>
              <w:right w:val="nil"/>
            </w:tcBorders>
          </w:tcPr>
          <w:p w:rsidR="00DF7AAB" w:rsidRPr="000E7D00" w:rsidRDefault="00DF7AAB" w:rsidP="0045609B">
            <w:r w:rsidRPr="000E7D00">
              <w:t>No retest required.</w:t>
            </w:r>
          </w:p>
        </w:tc>
      </w:tr>
      <w:tr w:rsidR="00DF7AAB" w:rsidRPr="000E7D00" w:rsidTr="0045609B">
        <w:tc>
          <w:tcPr>
            <w:tcW w:w="3969" w:type="dxa"/>
            <w:tcBorders>
              <w:top w:val="nil"/>
              <w:left w:val="nil"/>
              <w:bottom w:val="nil"/>
              <w:right w:val="nil"/>
            </w:tcBorders>
          </w:tcPr>
          <w:p w:rsidR="00DF7AAB" w:rsidRPr="000E7D00" w:rsidRDefault="00DF7AAB" w:rsidP="0045609B">
            <w:r w:rsidRPr="000E7D00">
              <w:t>0.80 to 0.99</w:t>
            </w:r>
          </w:p>
        </w:tc>
        <w:tc>
          <w:tcPr>
            <w:tcW w:w="3969" w:type="dxa"/>
            <w:tcBorders>
              <w:top w:val="nil"/>
              <w:left w:val="nil"/>
              <w:bottom w:val="nil"/>
              <w:right w:val="nil"/>
            </w:tcBorders>
          </w:tcPr>
          <w:p w:rsidR="00DF7AAB" w:rsidRPr="000E7D00" w:rsidRDefault="00DF7AAB" w:rsidP="0045609B">
            <w:proofErr w:type="spellStart"/>
            <w:r w:rsidRPr="000E7D00">
              <w:t>Grayzone</w:t>
            </w:r>
            <w:proofErr w:type="spellEnd"/>
          </w:p>
        </w:tc>
        <w:tc>
          <w:tcPr>
            <w:tcW w:w="3969" w:type="dxa"/>
            <w:tcBorders>
              <w:top w:val="nil"/>
              <w:left w:val="nil"/>
              <w:bottom w:val="nil"/>
              <w:right w:val="nil"/>
            </w:tcBorders>
          </w:tcPr>
          <w:p w:rsidR="00DF7AAB" w:rsidRPr="000E7D00" w:rsidRDefault="00DF7AAB" w:rsidP="0045609B">
            <w:r w:rsidRPr="000E7D00">
              <w:t>Retest in duplicate.</w:t>
            </w:r>
          </w:p>
        </w:tc>
      </w:tr>
      <w:tr w:rsidR="00DF7AAB" w:rsidRPr="000E7D00" w:rsidTr="0045609B">
        <w:tc>
          <w:tcPr>
            <w:tcW w:w="3969" w:type="dxa"/>
            <w:tcBorders>
              <w:top w:val="nil"/>
              <w:left w:val="nil"/>
              <w:right w:val="nil"/>
            </w:tcBorders>
          </w:tcPr>
          <w:p w:rsidR="00DF7AAB" w:rsidRPr="000E7D00" w:rsidRDefault="00DF7AAB" w:rsidP="0045609B">
            <w:r w:rsidRPr="000E7D00">
              <w:t>≥ 1.00</w:t>
            </w:r>
          </w:p>
        </w:tc>
        <w:tc>
          <w:tcPr>
            <w:tcW w:w="3969" w:type="dxa"/>
            <w:tcBorders>
              <w:top w:val="nil"/>
              <w:left w:val="nil"/>
              <w:right w:val="nil"/>
            </w:tcBorders>
          </w:tcPr>
          <w:p w:rsidR="00DF7AAB" w:rsidRPr="000E7D00" w:rsidRDefault="00DF7AAB" w:rsidP="0045609B">
            <w:r w:rsidRPr="000E7D00">
              <w:t>Reactive</w:t>
            </w:r>
          </w:p>
        </w:tc>
        <w:tc>
          <w:tcPr>
            <w:tcW w:w="3969" w:type="dxa"/>
            <w:tcBorders>
              <w:top w:val="nil"/>
              <w:left w:val="nil"/>
              <w:right w:val="nil"/>
            </w:tcBorders>
          </w:tcPr>
          <w:p w:rsidR="00DF7AAB" w:rsidRPr="000E7D00" w:rsidRDefault="00DF7AAB" w:rsidP="0045609B">
            <w:r w:rsidRPr="000E7D00">
              <w:t>No retest required.</w:t>
            </w:r>
          </w:p>
        </w:tc>
      </w:tr>
    </w:tbl>
    <w:p w:rsidR="00C312CD" w:rsidRDefault="00C312CD"/>
    <w:p w:rsidR="00DF7AAB" w:rsidRDefault="00DF7AAB" w:rsidP="00DF7AAB">
      <w:pPr>
        <w:pStyle w:val="tabletitle"/>
        <w:jc w:val="center"/>
      </w:pPr>
      <w:proofErr w:type="spellStart"/>
      <w:r>
        <w:t>Alinity</w:t>
      </w:r>
      <w:proofErr w:type="spellEnd"/>
      <w:r>
        <w:t xml:space="preserve"> </w:t>
      </w:r>
      <w:proofErr w:type="spellStart"/>
      <w:r>
        <w:t>i</w:t>
      </w:r>
      <w:proofErr w:type="spellEnd"/>
      <w:r>
        <w:t xml:space="preserve"> Anti-HCV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6"/>
        <w:gridCol w:w="2672"/>
        <w:gridCol w:w="1849"/>
        <w:gridCol w:w="2923"/>
      </w:tblGrid>
      <w:tr w:rsidR="00DF7AAB" w:rsidRPr="000E7D00" w:rsidTr="0045609B">
        <w:trPr>
          <w:tblHeader/>
        </w:trPr>
        <w:tc>
          <w:tcPr>
            <w:tcW w:w="2381" w:type="dxa"/>
            <w:tcBorders>
              <w:left w:val="nil"/>
              <w:right w:val="nil"/>
            </w:tcBorders>
            <w:vAlign w:val="bottom"/>
          </w:tcPr>
          <w:p w:rsidR="00DF7AAB" w:rsidRPr="000E7D00" w:rsidRDefault="00DF7AAB" w:rsidP="0045609B">
            <w:pPr>
              <w:pStyle w:val="tableheader"/>
              <w:autoSpaceDE/>
              <w:autoSpaceDN/>
              <w:adjustRightInd/>
            </w:pPr>
            <w:r w:rsidRPr="000E7D00">
              <w:t>Initial Result</w:t>
            </w:r>
          </w:p>
        </w:tc>
        <w:tc>
          <w:tcPr>
            <w:tcW w:w="3691" w:type="dxa"/>
            <w:tcBorders>
              <w:left w:val="nil"/>
              <w:right w:val="nil"/>
            </w:tcBorders>
            <w:vAlign w:val="bottom"/>
          </w:tcPr>
          <w:p w:rsidR="00DF7AAB" w:rsidRPr="000E7D00" w:rsidRDefault="00DF7AAB" w:rsidP="0045609B">
            <w:pPr>
              <w:pStyle w:val="tableheader"/>
              <w:autoSpaceDE/>
              <w:autoSpaceDN/>
              <w:adjustRightInd/>
            </w:pPr>
            <w:r w:rsidRPr="000E7D00">
              <w:t>Retest Result</w:t>
            </w:r>
          </w:p>
        </w:tc>
        <w:tc>
          <w:tcPr>
            <w:tcW w:w="2262" w:type="dxa"/>
            <w:tcBorders>
              <w:left w:val="nil"/>
              <w:right w:val="nil"/>
            </w:tcBorders>
            <w:vAlign w:val="bottom"/>
          </w:tcPr>
          <w:p w:rsidR="00DF7AAB" w:rsidRPr="000E7D00" w:rsidRDefault="00DF7AAB" w:rsidP="0045609B">
            <w:pPr>
              <w:pStyle w:val="tableheader"/>
              <w:autoSpaceDE/>
              <w:autoSpaceDN/>
              <w:adjustRightInd/>
            </w:pPr>
            <w:r w:rsidRPr="000E7D00">
              <w:t>Result</w:t>
            </w:r>
          </w:p>
        </w:tc>
        <w:tc>
          <w:tcPr>
            <w:tcW w:w="3572" w:type="dxa"/>
            <w:tcBorders>
              <w:left w:val="nil"/>
              <w:right w:val="nil"/>
            </w:tcBorders>
            <w:vAlign w:val="bottom"/>
          </w:tcPr>
          <w:p w:rsidR="00DF7AAB" w:rsidRPr="000E7D00" w:rsidRDefault="00DF7AAB" w:rsidP="0045609B">
            <w:pPr>
              <w:pStyle w:val="tableheader"/>
              <w:autoSpaceDE/>
              <w:autoSpaceDN/>
              <w:adjustRightInd/>
            </w:pPr>
            <w:r w:rsidRPr="000E7D00">
              <w:t>Interpretation</w:t>
            </w:r>
          </w:p>
        </w:tc>
      </w:tr>
      <w:tr w:rsidR="00DF7AAB" w:rsidRPr="000E7D00" w:rsidTr="0045609B">
        <w:tc>
          <w:tcPr>
            <w:tcW w:w="2381" w:type="dxa"/>
            <w:tcBorders>
              <w:left w:val="nil"/>
              <w:bottom w:val="nil"/>
              <w:right w:val="nil"/>
            </w:tcBorders>
          </w:tcPr>
          <w:p w:rsidR="00DF7AAB" w:rsidRPr="000E7D00" w:rsidRDefault="00DF7AAB" w:rsidP="0045609B">
            <w:r w:rsidRPr="000E7D00">
              <w:t>Nonreactive</w:t>
            </w:r>
          </w:p>
        </w:tc>
        <w:tc>
          <w:tcPr>
            <w:tcW w:w="3691" w:type="dxa"/>
            <w:tcBorders>
              <w:left w:val="nil"/>
              <w:bottom w:val="nil"/>
              <w:right w:val="nil"/>
            </w:tcBorders>
          </w:tcPr>
          <w:p w:rsidR="00DF7AAB" w:rsidRPr="000E7D00" w:rsidRDefault="00DF7AAB" w:rsidP="0045609B">
            <w:r w:rsidRPr="000E7D00">
              <w:t>No retest required.</w:t>
            </w:r>
          </w:p>
        </w:tc>
        <w:tc>
          <w:tcPr>
            <w:tcW w:w="2262" w:type="dxa"/>
            <w:tcBorders>
              <w:left w:val="nil"/>
              <w:bottom w:val="nil"/>
              <w:right w:val="nil"/>
            </w:tcBorders>
          </w:tcPr>
          <w:p w:rsidR="00DF7AAB" w:rsidRPr="000E7D00" w:rsidRDefault="00DF7AAB" w:rsidP="0045609B">
            <w:r w:rsidRPr="000E7D00">
              <w:t>Nonreactive</w:t>
            </w:r>
          </w:p>
        </w:tc>
        <w:tc>
          <w:tcPr>
            <w:tcW w:w="3572" w:type="dxa"/>
            <w:tcBorders>
              <w:left w:val="nil"/>
              <w:bottom w:val="nil"/>
              <w:right w:val="nil"/>
            </w:tcBorders>
          </w:tcPr>
          <w:p w:rsidR="00DF7AAB" w:rsidRPr="000E7D00" w:rsidRDefault="00DF7AAB" w:rsidP="0045609B">
            <w:r w:rsidRPr="000E7D00">
              <w:t>Antibodies to HCV not detected; does not exclude the possibility of exposure to HCV.</w:t>
            </w:r>
          </w:p>
        </w:tc>
      </w:tr>
      <w:tr w:rsidR="00DF7AAB" w:rsidRPr="000E7D00" w:rsidTr="0045609B">
        <w:tc>
          <w:tcPr>
            <w:tcW w:w="2381" w:type="dxa"/>
            <w:vMerge w:val="restart"/>
            <w:tcBorders>
              <w:top w:val="nil"/>
              <w:left w:val="nil"/>
              <w:bottom w:val="nil"/>
              <w:right w:val="nil"/>
            </w:tcBorders>
          </w:tcPr>
          <w:p w:rsidR="00DF7AAB" w:rsidRPr="000E7D00" w:rsidRDefault="00DF7AAB" w:rsidP="0045609B">
            <w:proofErr w:type="spellStart"/>
            <w:r w:rsidRPr="000E7D00">
              <w:t>Grayzone</w:t>
            </w:r>
            <w:proofErr w:type="spellEnd"/>
          </w:p>
        </w:tc>
        <w:tc>
          <w:tcPr>
            <w:tcW w:w="3691" w:type="dxa"/>
            <w:tcBorders>
              <w:top w:val="nil"/>
              <w:left w:val="nil"/>
              <w:bottom w:val="nil"/>
              <w:right w:val="nil"/>
            </w:tcBorders>
          </w:tcPr>
          <w:p w:rsidR="00DF7AAB" w:rsidRPr="000E7D00" w:rsidRDefault="00DF7AAB" w:rsidP="0045609B">
            <w:r w:rsidRPr="000E7D00">
              <w:t>Both of the duplicate retests are reactive.</w:t>
            </w:r>
          </w:p>
        </w:tc>
        <w:tc>
          <w:tcPr>
            <w:tcW w:w="2262" w:type="dxa"/>
            <w:tcBorders>
              <w:top w:val="nil"/>
              <w:left w:val="nil"/>
              <w:bottom w:val="nil"/>
              <w:right w:val="nil"/>
            </w:tcBorders>
          </w:tcPr>
          <w:p w:rsidR="00DF7AAB" w:rsidRPr="000E7D00" w:rsidRDefault="00DF7AAB" w:rsidP="0045609B">
            <w:r w:rsidRPr="000E7D00">
              <w:t>Reactive</w:t>
            </w:r>
          </w:p>
        </w:tc>
        <w:tc>
          <w:tcPr>
            <w:tcW w:w="3572" w:type="dxa"/>
            <w:tcBorders>
              <w:top w:val="nil"/>
              <w:left w:val="nil"/>
              <w:bottom w:val="nil"/>
              <w:right w:val="nil"/>
            </w:tcBorders>
          </w:tcPr>
          <w:p w:rsidR="00DF7AAB" w:rsidRPr="000E7D00" w:rsidRDefault="00DF7AAB" w:rsidP="0045609B">
            <w:r w:rsidRPr="000E7D00">
              <w:t>Presumptive evidence of antibodies to HCV; follow CDC recommendations</w:t>
            </w:r>
            <w:hyperlink w:anchor="ABB-T-anm1459903294838" w:history="1">
              <w:r w:rsidRPr="000E7D00">
                <w:rPr>
                  <w:i/>
                  <w:color w:val="0000FF"/>
                  <w:u w:val="single"/>
                </w:rPr>
                <w:t>25</w:t>
              </w:r>
            </w:hyperlink>
            <w:r w:rsidRPr="000E7D00">
              <w:t xml:space="preserve"> for supplemental testing.</w:t>
            </w:r>
          </w:p>
        </w:tc>
      </w:tr>
      <w:tr w:rsidR="00DF7AAB" w:rsidRPr="000E7D00" w:rsidTr="0045609B">
        <w:tc>
          <w:tcPr>
            <w:tcW w:w="2381" w:type="dxa"/>
            <w:vMerge/>
            <w:tcBorders>
              <w:top w:val="nil"/>
              <w:left w:val="nil"/>
              <w:bottom w:val="nil"/>
              <w:right w:val="nil"/>
            </w:tcBorders>
          </w:tcPr>
          <w:p w:rsidR="00DF7AAB" w:rsidRPr="000E7D00" w:rsidRDefault="00DF7AAB" w:rsidP="0045609B"/>
        </w:tc>
        <w:tc>
          <w:tcPr>
            <w:tcW w:w="3691" w:type="dxa"/>
            <w:tcBorders>
              <w:top w:val="nil"/>
              <w:left w:val="nil"/>
              <w:bottom w:val="nil"/>
              <w:right w:val="nil"/>
            </w:tcBorders>
          </w:tcPr>
          <w:p w:rsidR="00DF7AAB" w:rsidRPr="000E7D00" w:rsidRDefault="00DF7AAB" w:rsidP="0045609B">
            <w:r w:rsidRPr="000E7D00">
              <w:t xml:space="preserve">One or both of the duplicate retests are </w:t>
            </w:r>
            <w:r w:rsidRPr="000E7D00">
              <w:lastRenderedPageBreak/>
              <w:t xml:space="preserve">repeatedly in the </w:t>
            </w:r>
            <w:proofErr w:type="spellStart"/>
            <w:r w:rsidRPr="000E7D00">
              <w:t>grayzone</w:t>
            </w:r>
            <w:proofErr w:type="spellEnd"/>
            <w:r w:rsidRPr="000E7D00">
              <w:t xml:space="preserve"> or one retest is reactive and the other nonreactive.</w:t>
            </w:r>
          </w:p>
        </w:tc>
        <w:tc>
          <w:tcPr>
            <w:tcW w:w="2262" w:type="dxa"/>
            <w:tcBorders>
              <w:top w:val="nil"/>
              <w:left w:val="nil"/>
              <w:bottom w:val="nil"/>
              <w:right w:val="nil"/>
            </w:tcBorders>
          </w:tcPr>
          <w:p w:rsidR="00DF7AAB" w:rsidRPr="000E7D00" w:rsidRDefault="00DF7AAB" w:rsidP="0045609B">
            <w:r w:rsidRPr="000E7D00">
              <w:lastRenderedPageBreak/>
              <w:t>Equivocal</w:t>
            </w:r>
          </w:p>
        </w:tc>
        <w:tc>
          <w:tcPr>
            <w:tcW w:w="3572" w:type="dxa"/>
            <w:tcBorders>
              <w:top w:val="nil"/>
              <w:left w:val="nil"/>
              <w:bottom w:val="nil"/>
              <w:right w:val="nil"/>
            </w:tcBorders>
          </w:tcPr>
          <w:p w:rsidR="00DF7AAB" w:rsidRPr="000E7D00" w:rsidRDefault="00DF7AAB" w:rsidP="0045609B">
            <w:r w:rsidRPr="000E7D00">
              <w:t xml:space="preserve">Antibodies to HCV may or may not be present; another </w:t>
            </w:r>
            <w:r w:rsidRPr="000E7D00">
              <w:lastRenderedPageBreak/>
              <w:t>specimen should be obtained from the individual for further testing or follow CDC recommendations</w:t>
            </w:r>
            <w:hyperlink w:anchor="ABB-T-anm1459903294838" w:history="1">
              <w:r w:rsidRPr="000E7D00">
                <w:rPr>
                  <w:i/>
                  <w:color w:val="0000FF"/>
                  <w:u w:val="single"/>
                </w:rPr>
                <w:t>25</w:t>
              </w:r>
            </w:hyperlink>
            <w:r w:rsidRPr="000E7D00">
              <w:t xml:space="preserve"> for supplemental testing.</w:t>
            </w:r>
          </w:p>
        </w:tc>
      </w:tr>
      <w:tr w:rsidR="00DF7AAB" w:rsidRPr="000E7D00" w:rsidTr="0045609B">
        <w:tc>
          <w:tcPr>
            <w:tcW w:w="2381" w:type="dxa"/>
            <w:vMerge/>
            <w:tcBorders>
              <w:top w:val="nil"/>
              <w:left w:val="nil"/>
              <w:bottom w:val="nil"/>
              <w:right w:val="nil"/>
            </w:tcBorders>
          </w:tcPr>
          <w:p w:rsidR="00DF7AAB" w:rsidRPr="000E7D00" w:rsidRDefault="00DF7AAB" w:rsidP="0045609B"/>
        </w:tc>
        <w:tc>
          <w:tcPr>
            <w:tcW w:w="3691" w:type="dxa"/>
            <w:tcBorders>
              <w:top w:val="nil"/>
              <w:left w:val="nil"/>
              <w:bottom w:val="nil"/>
              <w:right w:val="nil"/>
            </w:tcBorders>
          </w:tcPr>
          <w:p w:rsidR="00DF7AAB" w:rsidRPr="000E7D00" w:rsidRDefault="00DF7AAB" w:rsidP="0045609B">
            <w:r w:rsidRPr="000E7D00">
              <w:t>Both of the duplicate retests are nonreactive.</w:t>
            </w:r>
          </w:p>
        </w:tc>
        <w:tc>
          <w:tcPr>
            <w:tcW w:w="2262" w:type="dxa"/>
            <w:tcBorders>
              <w:top w:val="nil"/>
              <w:left w:val="nil"/>
              <w:bottom w:val="nil"/>
              <w:right w:val="nil"/>
            </w:tcBorders>
          </w:tcPr>
          <w:p w:rsidR="00DF7AAB" w:rsidRPr="000E7D00" w:rsidRDefault="00DF7AAB" w:rsidP="0045609B">
            <w:r w:rsidRPr="000E7D00">
              <w:t>Nonreactive</w:t>
            </w:r>
          </w:p>
        </w:tc>
        <w:tc>
          <w:tcPr>
            <w:tcW w:w="3572" w:type="dxa"/>
            <w:tcBorders>
              <w:top w:val="nil"/>
              <w:left w:val="nil"/>
              <w:bottom w:val="nil"/>
              <w:right w:val="nil"/>
            </w:tcBorders>
          </w:tcPr>
          <w:p w:rsidR="00DF7AAB" w:rsidRPr="000E7D00" w:rsidRDefault="00DF7AAB" w:rsidP="0045609B">
            <w:r w:rsidRPr="000E7D00">
              <w:t>Antibodies to HCV not detected; does not exclude the possibility of exposure to HCV.</w:t>
            </w:r>
          </w:p>
        </w:tc>
      </w:tr>
      <w:tr w:rsidR="00DF7AAB" w:rsidRPr="000E7D00" w:rsidTr="0045609B">
        <w:tc>
          <w:tcPr>
            <w:tcW w:w="2381" w:type="dxa"/>
            <w:tcBorders>
              <w:top w:val="nil"/>
              <w:left w:val="nil"/>
              <w:right w:val="nil"/>
            </w:tcBorders>
          </w:tcPr>
          <w:p w:rsidR="00DF7AAB" w:rsidRPr="000E7D00" w:rsidRDefault="00DF7AAB" w:rsidP="0045609B">
            <w:r w:rsidRPr="000E7D00">
              <w:t>Reactive</w:t>
            </w:r>
          </w:p>
        </w:tc>
        <w:tc>
          <w:tcPr>
            <w:tcW w:w="3691" w:type="dxa"/>
            <w:tcBorders>
              <w:top w:val="nil"/>
              <w:left w:val="nil"/>
              <w:right w:val="nil"/>
            </w:tcBorders>
          </w:tcPr>
          <w:p w:rsidR="00DF7AAB" w:rsidRPr="000E7D00" w:rsidRDefault="00DF7AAB" w:rsidP="0045609B">
            <w:r w:rsidRPr="000E7D00">
              <w:t>No retest required.</w:t>
            </w:r>
          </w:p>
        </w:tc>
        <w:tc>
          <w:tcPr>
            <w:tcW w:w="2262" w:type="dxa"/>
            <w:tcBorders>
              <w:top w:val="nil"/>
              <w:left w:val="nil"/>
              <w:right w:val="nil"/>
            </w:tcBorders>
          </w:tcPr>
          <w:p w:rsidR="00DF7AAB" w:rsidRPr="000E7D00" w:rsidRDefault="00DF7AAB" w:rsidP="0045609B">
            <w:r w:rsidRPr="000E7D00">
              <w:t>Reactive</w:t>
            </w:r>
          </w:p>
        </w:tc>
        <w:tc>
          <w:tcPr>
            <w:tcW w:w="3572" w:type="dxa"/>
            <w:tcBorders>
              <w:top w:val="nil"/>
              <w:left w:val="nil"/>
              <w:right w:val="nil"/>
            </w:tcBorders>
          </w:tcPr>
          <w:p w:rsidR="00DF7AAB" w:rsidRPr="000E7D00" w:rsidRDefault="00DF7AAB" w:rsidP="0045609B">
            <w:r w:rsidRPr="000E7D00">
              <w:t>Presumptive evidence of antibodies to HCV; follow CDC recommendations</w:t>
            </w:r>
            <w:hyperlink w:anchor="ABB-T-anm1459903294838" w:history="1">
              <w:r w:rsidRPr="000E7D00">
                <w:rPr>
                  <w:i/>
                  <w:color w:val="0000FF"/>
                  <w:u w:val="single"/>
                </w:rPr>
                <w:t>25</w:t>
              </w:r>
            </w:hyperlink>
            <w:r w:rsidRPr="000E7D00">
              <w:t xml:space="preserve"> for supplemental testing.</w:t>
            </w:r>
          </w:p>
        </w:tc>
      </w:tr>
    </w:tbl>
    <w:p w:rsidR="00DF7AAB" w:rsidRDefault="00DF7AAB"/>
    <w:p w:rsidR="00E6070F" w:rsidRPr="00E6070F" w:rsidRDefault="00E6070F" w:rsidP="00E6070F">
      <w:pPr>
        <w:pStyle w:val="ListParagraph"/>
        <w:numPr>
          <w:ilvl w:val="0"/>
          <w:numId w:val="1"/>
        </w:numPr>
        <w:rPr>
          <w:b/>
          <w:sz w:val="28"/>
          <w:szCs w:val="28"/>
        </w:rPr>
      </w:pPr>
      <w:r w:rsidRPr="00E6070F">
        <w:rPr>
          <w:b/>
          <w:sz w:val="28"/>
          <w:szCs w:val="28"/>
        </w:rPr>
        <w:t>HAVAb IgM </w:t>
      </w:r>
    </w:p>
    <w:p w:rsidR="00E6070F" w:rsidRDefault="00E6070F" w:rsidP="00E6070F">
      <w:pPr>
        <w:pStyle w:val="Heading2"/>
        <w:rPr>
          <w:rFonts w:eastAsiaTheme="minorEastAsia"/>
          <w:b w:val="0"/>
          <w:bCs w:val="0"/>
          <w:sz w:val="24"/>
          <w:szCs w:val="24"/>
          <w:lang w:eastAsia="de-DE"/>
        </w:rPr>
      </w:pPr>
      <w:r>
        <w:t>Interpretation of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4"/>
        <w:gridCol w:w="3203"/>
        <w:gridCol w:w="3203"/>
      </w:tblGrid>
      <w:tr w:rsidR="00E6070F" w:rsidTr="0045609B">
        <w:trPr>
          <w:tblHeader/>
        </w:trPr>
        <w:tc>
          <w:tcPr>
            <w:tcW w:w="3969" w:type="dxa"/>
            <w:tcBorders>
              <w:left w:val="nil"/>
              <w:bottom w:val="single" w:sz="4" w:space="0" w:color="auto"/>
              <w:right w:val="nil"/>
            </w:tcBorders>
          </w:tcPr>
          <w:p w:rsidR="00E6070F" w:rsidRDefault="00E6070F" w:rsidP="0045609B">
            <w:pPr>
              <w:pStyle w:val="tableheader"/>
              <w:autoSpaceDE/>
              <w:autoSpaceDN/>
              <w:adjustRightInd/>
              <w:spacing w:before="60" w:after="120"/>
              <w:outlineLvl w:val="1"/>
            </w:pPr>
            <w:r>
              <w:t>Result (S/CO)</w:t>
            </w:r>
          </w:p>
        </w:tc>
        <w:tc>
          <w:tcPr>
            <w:tcW w:w="3969" w:type="dxa"/>
            <w:tcBorders>
              <w:left w:val="nil"/>
              <w:bottom w:val="single" w:sz="4" w:space="0" w:color="auto"/>
              <w:right w:val="nil"/>
            </w:tcBorders>
          </w:tcPr>
          <w:p w:rsidR="00E6070F" w:rsidRDefault="00E6070F" w:rsidP="0045609B">
            <w:pPr>
              <w:pStyle w:val="tableheader"/>
              <w:autoSpaceDE/>
              <w:autoSpaceDN/>
              <w:adjustRightInd/>
              <w:spacing w:before="60" w:after="120"/>
              <w:outlineLvl w:val="1"/>
            </w:pPr>
            <w:r>
              <w:t>Instrument Interpretation</w:t>
            </w:r>
          </w:p>
        </w:tc>
        <w:tc>
          <w:tcPr>
            <w:tcW w:w="3969" w:type="dxa"/>
            <w:tcBorders>
              <w:left w:val="nil"/>
              <w:bottom w:val="single" w:sz="4" w:space="0" w:color="auto"/>
              <w:right w:val="nil"/>
            </w:tcBorders>
          </w:tcPr>
          <w:p w:rsidR="00E6070F" w:rsidRDefault="00E6070F" w:rsidP="0045609B">
            <w:pPr>
              <w:pStyle w:val="tableheader"/>
              <w:autoSpaceDE/>
              <w:autoSpaceDN/>
              <w:adjustRightInd/>
              <w:spacing w:before="60" w:after="120"/>
              <w:outlineLvl w:val="1"/>
            </w:pPr>
            <w:r>
              <w:t>Interpretation</w:t>
            </w:r>
          </w:p>
        </w:tc>
      </w:tr>
      <w:tr w:rsidR="00E6070F" w:rsidTr="0045609B">
        <w:tc>
          <w:tcPr>
            <w:tcW w:w="3969" w:type="dxa"/>
            <w:tcBorders>
              <w:left w:val="nil"/>
              <w:bottom w:val="single" w:sz="4" w:space="0" w:color="auto"/>
              <w:right w:val="nil"/>
            </w:tcBorders>
          </w:tcPr>
          <w:p w:rsidR="00E6070F" w:rsidRDefault="00E6070F" w:rsidP="0045609B">
            <w:pPr>
              <w:spacing w:before="60" w:after="120"/>
              <w:outlineLvl w:val="1"/>
            </w:pPr>
            <w:r>
              <w:t>&lt; 0.80</w:t>
            </w:r>
          </w:p>
        </w:tc>
        <w:tc>
          <w:tcPr>
            <w:tcW w:w="3969" w:type="dxa"/>
            <w:tcBorders>
              <w:left w:val="nil"/>
              <w:bottom w:val="single" w:sz="4" w:space="0" w:color="auto"/>
              <w:right w:val="nil"/>
            </w:tcBorders>
          </w:tcPr>
          <w:p w:rsidR="00E6070F" w:rsidRDefault="00E6070F" w:rsidP="0045609B">
            <w:pPr>
              <w:spacing w:before="60" w:after="120"/>
              <w:outlineLvl w:val="1"/>
            </w:pPr>
            <w:r>
              <w:t>Nonreactive</w:t>
            </w:r>
          </w:p>
          <w:p w:rsidR="00E6070F" w:rsidRDefault="00E6070F" w:rsidP="0045609B">
            <w:pPr>
              <w:spacing w:before="60" w:after="120"/>
            </w:pPr>
            <w:r>
              <w:t>(NR)</w:t>
            </w:r>
          </w:p>
        </w:tc>
        <w:tc>
          <w:tcPr>
            <w:tcW w:w="3969" w:type="dxa"/>
            <w:tcBorders>
              <w:left w:val="nil"/>
              <w:bottom w:val="single" w:sz="4" w:space="0" w:color="auto"/>
              <w:right w:val="nil"/>
            </w:tcBorders>
          </w:tcPr>
          <w:p w:rsidR="00E6070F" w:rsidRDefault="00E6070F" w:rsidP="0045609B">
            <w:pPr>
              <w:spacing w:before="60" w:after="120"/>
            </w:pPr>
            <w:r>
              <w:t>IgM anti-HAV not detected. Does not exclude the possibility of exposure to or infection with HAV. Levels of IgM anti-HAV may be below the cutoff in early infection.</w:t>
            </w:r>
          </w:p>
        </w:tc>
      </w:tr>
      <w:tr w:rsidR="00E6070F" w:rsidTr="0045609B">
        <w:tc>
          <w:tcPr>
            <w:tcW w:w="3969" w:type="dxa"/>
            <w:tcBorders>
              <w:top w:val="single" w:sz="4" w:space="0" w:color="auto"/>
              <w:left w:val="nil"/>
              <w:bottom w:val="single" w:sz="4" w:space="0" w:color="auto"/>
              <w:right w:val="nil"/>
            </w:tcBorders>
          </w:tcPr>
          <w:p w:rsidR="00E6070F" w:rsidRDefault="00E6070F" w:rsidP="0045609B">
            <w:pPr>
              <w:spacing w:before="60" w:after="120"/>
              <w:outlineLvl w:val="1"/>
            </w:pPr>
            <w:r>
              <w:t>0.80 to &lt; 1.21</w:t>
            </w:r>
          </w:p>
        </w:tc>
        <w:tc>
          <w:tcPr>
            <w:tcW w:w="3969" w:type="dxa"/>
            <w:tcBorders>
              <w:top w:val="single" w:sz="4" w:space="0" w:color="auto"/>
              <w:left w:val="nil"/>
              <w:bottom w:val="single" w:sz="4" w:space="0" w:color="auto"/>
              <w:right w:val="nil"/>
            </w:tcBorders>
          </w:tcPr>
          <w:p w:rsidR="00E6070F" w:rsidRDefault="00E6070F" w:rsidP="0045609B">
            <w:pPr>
              <w:spacing w:before="60" w:after="120"/>
              <w:outlineLvl w:val="1"/>
            </w:pPr>
            <w:proofErr w:type="spellStart"/>
            <w:r>
              <w:t>Grayzone</w:t>
            </w:r>
            <w:proofErr w:type="spellEnd"/>
          </w:p>
          <w:p w:rsidR="00E6070F" w:rsidRDefault="00E6070F" w:rsidP="0045609B">
            <w:pPr>
              <w:spacing w:before="60" w:after="120"/>
            </w:pPr>
            <w:r>
              <w:t>(GZ)</w:t>
            </w:r>
          </w:p>
        </w:tc>
        <w:tc>
          <w:tcPr>
            <w:tcW w:w="3969" w:type="dxa"/>
            <w:tcBorders>
              <w:top w:val="single" w:sz="4" w:space="0" w:color="auto"/>
              <w:left w:val="nil"/>
              <w:bottom w:val="single" w:sz="4" w:space="0" w:color="auto"/>
              <w:right w:val="nil"/>
            </w:tcBorders>
          </w:tcPr>
          <w:p w:rsidR="00E6070F" w:rsidRDefault="00E6070F" w:rsidP="0045609B">
            <w:pPr>
              <w:spacing w:before="60" w:after="120"/>
            </w:pPr>
            <w:r>
              <w:t xml:space="preserve">IgM antibodies to HAV may or may not be present. Patients exhibiting </w:t>
            </w:r>
            <w:proofErr w:type="spellStart"/>
            <w:r>
              <w:t>grayzone</w:t>
            </w:r>
            <w:proofErr w:type="spellEnd"/>
            <w:r>
              <w:t xml:space="preserve"> test results should be closely monitored by redrawing and retesting at approximately one week </w:t>
            </w:r>
            <w:proofErr w:type="spellStart"/>
            <w:proofErr w:type="gramStart"/>
            <w:r>
              <w:t>intervals.</w:t>
            </w:r>
            <w:r>
              <w:rPr>
                <w:vertAlign w:val="superscript"/>
              </w:rPr>
              <w:t>a</w:t>
            </w:r>
            <w:proofErr w:type="spellEnd"/>
            <w:proofErr w:type="gramEnd"/>
          </w:p>
        </w:tc>
      </w:tr>
      <w:tr w:rsidR="00E6070F" w:rsidTr="0045609B">
        <w:tc>
          <w:tcPr>
            <w:tcW w:w="3969" w:type="dxa"/>
            <w:tcBorders>
              <w:top w:val="single" w:sz="4" w:space="0" w:color="auto"/>
              <w:left w:val="nil"/>
              <w:right w:val="nil"/>
            </w:tcBorders>
          </w:tcPr>
          <w:p w:rsidR="00E6070F" w:rsidRDefault="00E6070F" w:rsidP="0045609B">
            <w:pPr>
              <w:spacing w:before="60" w:after="120"/>
              <w:outlineLvl w:val="1"/>
            </w:pPr>
            <w:r>
              <w:t>≥ 1.21</w:t>
            </w:r>
          </w:p>
        </w:tc>
        <w:tc>
          <w:tcPr>
            <w:tcW w:w="3969" w:type="dxa"/>
            <w:tcBorders>
              <w:top w:val="single" w:sz="4" w:space="0" w:color="auto"/>
              <w:left w:val="nil"/>
              <w:right w:val="nil"/>
            </w:tcBorders>
          </w:tcPr>
          <w:p w:rsidR="00E6070F" w:rsidRDefault="00E6070F" w:rsidP="0045609B">
            <w:pPr>
              <w:spacing w:before="60" w:after="120"/>
              <w:outlineLvl w:val="1"/>
            </w:pPr>
            <w:r>
              <w:t>Reactive</w:t>
            </w:r>
          </w:p>
          <w:p w:rsidR="00E6070F" w:rsidRDefault="00E6070F" w:rsidP="0045609B">
            <w:pPr>
              <w:spacing w:before="60" w:after="120"/>
            </w:pPr>
            <w:r>
              <w:t>(R)</w:t>
            </w:r>
          </w:p>
        </w:tc>
        <w:tc>
          <w:tcPr>
            <w:tcW w:w="3969" w:type="dxa"/>
            <w:tcBorders>
              <w:top w:val="single" w:sz="4" w:space="0" w:color="auto"/>
              <w:left w:val="nil"/>
              <w:right w:val="nil"/>
            </w:tcBorders>
          </w:tcPr>
          <w:p w:rsidR="00E6070F" w:rsidRDefault="00E6070F" w:rsidP="0045609B">
            <w:pPr>
              <w:spacing w:before="60" w:after="120"/>
            </w:pPr>
            <w:r>
              <w:t>IgM anti-HAV detected. Presumptive evidence of HAV infection. A reactive IgM anti-HAV result does not rule out other hepatitis infections.</w:t>
            </w:r>
          </w:p>
        </w:tc>
      </w:tr>
    </w:tbl>
    <w:p w:rsidR="00E6070F" w:rsidRDefault="00E6070F"/>
    <w:p w:rsidR="00E6070F" w:rsidRDefault="00E6070F"/>
    <w:p w:rsidR="00E6070F" w:rsidRPr="00E6070F" w:rsidRDefault="00E6070F" w:rsidP="00E6070F">
      <w:pPr>
        <w:pStyle w:val="ListParagraph"/>
        <w:numPr>
          <w:ilvl w:val="0"/>
          <w:numId w:val="2"/>
        </w:numPr>
        <w:rPr>
          <w:b/>
          <w:sz w:val="28"/>
          <w:szCs w:val="28"/>
        </w:rPr>
      </w:pPr>
      <w:r w:rsidRPr="00E6070F">
        <w:rPr>
          <w:b/>
          <w:sz w:val="28"/>
          <w:szCs w:val="28"/>
        </w:rPr>
        <w:lastRenderedPageBreak/>
        <w:t>HBsAg Qualitative</w:t>
      </w:r>
    </w:p>
    <w:p w:rsidR="00E6070F" w:rsidRPr="00D8087D" w:rsidRDefault="00E6070F" w:rsidP="00E6070F">
      <w:pPr>
        <w:pStyle w:val="Heading2"/>
        <w:rPr>
          <w:b w:val="0"/>
          <w:bCs w:val="0"/>
          <w:sz w:val="24"/>
          <w:szCs w:val="24"/>
          <w:lang w:eastAsia="de-DE"/>
        </w:rPr>
      </w:pPr>
      <w:r>
        <w:t>Interpretation of Results</w:t>
      </w:r>
    </w:p>
    <w:p w:rsidR="00E6070F" w:rsidRDefault="00E6070F" w:rsidP="00E6070F">
      <w:pPr>
        <w:spacing w:before="60" w:after="120"/>
      </w:pPr>
      <w:r>
        <w:t xml:space="preserve">The cutoff is 1.00 S/CO. </w:t>
      </w:r>
    </w:p>
    <w:p w:rsidR="00E6070F" w:rsidRDefault="00E6070F" w:rsidP="00E6070F">
      <w:pPr>
        <w:pStyle w:val="tabletitle"/>
        <w:jc w:val="center"/>
      </w:pPr>
      <w:r>
        <w:t>Initial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3"/>
        <w:gridCol w:w="3256"/>
        <w:gridCol w:w="3131"/>
      </w:tblGrid>
      <w:tr w:rsidR="00E6070F" w:rsidRPr="00D8087D" w:rsidTr="00E6070F">
        <w:trPr>
          <w:tblHeader/>
        </w:trPr>
        <w:tc>
          <w:tcPr>
            <w:tcW w:w="2973" w:type="dxa"/>
            <w:tcBorders>
              <w:left w:val="nil"/>
              <w:right w:val="nil"/>
            </w:tcBorders>
          </w:tcPr>
          <w:p w:rsidR="00E6070F" w:rsidRPr="00D8087D" w:rsidRDefault="00E6070F" w:rsidP="0045609B">
            <w:pPr>
              <w:pStyle w:val="tableheader"/>
              <w:autoSpaceDE/>
              <w:autoSpaceDN/>
              <w:adjustRightInd/>
            </w:pPr>
            <w:r w:rsidRPr="00D8087D">
              <w:t>S/CO</w:t>
            </w:r>
          </w:p>
        </w:tc>
        <w:tc>
          <w:tcPr>
            <w:tcW w:w="3256" w:type="dxa"/>
            <w:tcBorders>
              <w:left w:val="nil"/>
              <w:right w:val="nil"/>
            </w:tcBorders>
          </w:tcPr>
          <w:p w:rsidR="00E6070F" w:rsidRPr="00D8087D" w:rsidRDefault="00E6070F" w:rsidP="0045609B">
            <w:pPr>
              <w:pStyle w:val="tableheader"/>
              <w:autoSpaceDE/>
              <w:autoSpaceDN/>
              <w:adjustRightInd/>
            </w:pPr>
            <w:r w:rsidRPr="00D8087D">
              <w:t>Instrument Interpretation</w:t>
            </w:r>
          </w:p>
        </w:tc>
        <w:tc>
          <w:tcPr>
            <w:tcW w:w="3131" w:type="dxa"/>
            <w:tcBorders>
              <w:left w:val="nil"/>
              <w:right w:val="nil"/>
            </w:tcBorders>
          </w:tcPr>
          <w:p w:rsidR="00E6070F" w:rsidRPr="00D8087D" w:rsidRDefault="00E6070F" w:rsidP="0045609B">
            <w:pPr>
              <w:pStyle w:val="tableheader"/>
              <w:autoSpaceDE/>
              <w:autoSpaceDN/>
              <w:adjustRightInd/>
            </w:pPr>
            <w:r w:rsidRPr="00D8087D">
              <w:t>Retest Procedure</w:t>
            </w:r>
          </w:p>
        </w:tc>
      </w:tr>
      <w:tr w:rsidR="00E6070F" w:rsidRPr="00D8087D" w:rsidTr="00E6070F">
        <w:tc>
          <w:tcPr>
            <w:tcW w:w="2973" w:type="dxa"/>
            <w:tcBorders>
              <w:left w:val="nil"/>
              <w:bottom w:val="nil"/>
              <w:right w:val="nil"/>
            </w:tcBorders>
          </w:tcPr>
          <w:p w:rsidR="00E6070F" w:rsidRPr="00D8087D" w:rsidRDefault="00E6070F" w:rsidP="0045609B">
            <w:r w:rsidRPr="00D8087D">
              <w:t>&lt; 1.00</w:t>
            </w:r>
          </w:p>
        </w:tc>
        <w:tc>
          <w:tcPr>
            <w:tcW w:w="3256" w:type="dxa"/>
            <w:tcBorders>
              <w:left w:val="nil"/>
              <w:bottom w:val="nil"/>
              <w:right w:val="nil"/>
            </w:tcBorders>
          </w:tcPr>
          <w:p w:rsidR="00E6070F" w:rsidRPr="00D8087D" w:rsidRDefault="00E6070F" w:rsidP="0045609B">
            <w:r w:rsidRPr="00D8087D">
              <w:t>Nonreactive</w:t>
            </w:r>
          </w:p>
        </w:tc>
        <w:tc>
          <w:tcPr>
            <w:tcW w:w="3131" w:type="dxa"/>
            <w:tcBorders>
              <w:left w:val="nil"/>
              <w:bottom w:val="nil"/>
              <w:right w:val="nil"/>
            </w:tcBorders>
          </w:tcPr>
          <w:p w:rsidR="00E6070F" w:rsidRPr="00D8087D" w:rsidRDefault="00E6070F" w:rsidP="0045609B">
            <w:r w:rsidRPr="00D8087D">
              <w:t>No retest required.</w:t>
            </w:r>
          </w:p>
        </w:tc>
      </w:tr>
      <w:tr w:rsidR="00E6070F" w:rsidRPr="00D8087D" w:rsidTr="00E6070F">
        <w:tc>
          <w:tcPr>
            <w:tcW w:w="2973" w:type="dxa"/>
            <w:tcBorders>
              <w:top w:val="nil"/>
              <w:left w:val="nil"/>
              <w:right w:val="nil"/>
            </w:tcBorders>
          </w:tcPr>
          <w:p w:rsidR="00E6070F" w:rsidRPr="00D8087D" w:rsidRDefault="00E6070F" w:rsidP="0045609B">
            <w:r w:rsidRPr="00D8087D">
              <w:t>≥ 1.00</w:t>
            </w:r>
          </w:p>
        </w:tc>
        <w:tc>
          <w:tcPr>
            <w:tcW w:w="3256" w:type="dxa"/>
            <w:tcBorders>
              <w:top w:val="nil"/>
              <w:left w:val="nil"/>
              <w:right w:val="nil"/>
            </w:tcBorders>
          </w:tcPr>
          <w:p w:rsidR="00E6070F" w:rsidRPr="00D8087D" w:rsidRDefault="00E6070F" w:rsidP="0045609B">
            <w:r w:rsidRPr="00D8087D">
              <w:t>Reactive</w:t>
            </w:r>
          </w:p>
        </w:tc>
        <w:tc>
          <w:tcPr>
            <w:tcW w:w="3131" w:type="dxa"/>
            <w:tcBorders>
              <w:top w:val="nil"/>
              <w:left w:val="nil"/>
              <w:right w:val="nil"/>
            </w:tcBorders>
          </w:tcPr>
          <w:p w:rsidR="00E6070F" w:rsidRPr="00D8087D" w:rsidRDefault="00E6070F" w:rsidP="0045609B">
            <w:r w:rsidRPr="00D8087D">
              <w:t>Retest in duplicate</w:t>
            </w:r>
          </w:p>
        </w:tc>
      </w:tr>
    </w:tbl>
    <w:p w:rsidR="00E6070F" w:rsidRDefault="00E6070F"/>
    <w:p w:rsidR="008467DA" w:rsidRDefault="008467DA" w:rsidP="008467DA">
      <w:pPr>
        <w:spacing w:before="60" w:after="120"/>
      </w:pPr>
      <w:r>
        <w:t>A specimen with an S/CO of less than 1.00 is nonreactive; the specimen is considered negative for HBsAg.</w:t>
      </w:r>
    </w:p>
    <w:p w:rsidR="008467DA" w:rsidRDefault="008467DA" w:rsidP="008467DA">
      <w:pPr>
        <w:spacing w:before="60" w:after="120"/>
      </w:pPr>
      <w:r>
        <w:t xml:space="preserve">Initially reactive specimens require retesting. Specimens that contain particulate matter should be recentrifuged according to directions in the SPECIMEN COLLECTION AND PREPARATION FOR ANALYSIS section in this package insert. </w:t>
      </w:r>
    </w:p>
    <w:p w:rsidR="008467DA" w:rsidRDefault="008467DA" w:rsidP="008467DA">
      <w:pPr>
        <w:spacing w:before="60" w:after="120"/>
      </w:pPr>
      <w:bookmarkStart w:id="5" w:name="unique_32_Connect_42_table_oyf_2qr_ns"/>
      <w:bookmarkEnd w:id="5"/>
    </w:p>
    <w:p w:rsidR="008467DA" w:rsidRDefault="008467DA" w:rsidP="008467DA">
      <w:pPr>
        <w:pStyle w:val="tabletitle"/>
        <w:jc w:val="center"/>
      </w:pPr>
      <w:r>
        <w:t>Retest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2"/>
        <w:gridCol w:w="4668"/>
      </w:tblGrid>
      <w:tr w:rsidR="008467DA" w:rsidRPr="00D8087D" w:rsidTr="0045609B">
        <w:trPr>
          <w:tblHeader/>
        </w:trPr>
        <w:tc>
          <w:tcPr>
            <w:tcW w:w="5954" w:type="dxa"/>
            <w:tcBorders>
              <w:left w:val="nil"/>
              <w:right w:val="nil"/>
            </w:tcBorders>
          </w:tcPr>
          <w:p w:rsidR="008467DA" w:rsidRPr="00D8087D" w:rsidRDefault="008467DA" w:rsidP="0045609B">
            <w:pPr>
              <w:pStyle w:val="tableheader"/>
              <w:autoSpaceDE/>
              <w:autoSpaceDN/>
              <w:adjustRightInd/>
            </w:pPr>
            <w:r w:rsidRPr="00D8087D">
              <w:t>Instrument Interpretation</w:t>
            </w:r>
          </w:p>
        </w:tc>
        <w:tc>
          <w:tcPr>
            <w:tcW w:w="5954" w:type="dxa"/>
            <w:tcBorders>
              <w:left w:val="nil"/>
              <w:right w:val="nil"/>
            </w:tcBorders>
          </w:tcPr>
          <w:p w:rsidR="008467DA" w:rsidRPr="00D8087D" w:rsidRDefault="008467DA" w:rsidP="0045609B">
            <w:pPr>
              <w:pStyle w:val="tableheader"/>
              <w:autoSpaceDE/>
              <w:autoSpaceDN/>
              <w:adjustRightInd/>
            </w:pPr>
            <w:r w:rsidRPr="00D8087D">
              <w:t>Specimen Classification</w:t>
            </w:r>
          </w:p>
        </w:tc>
      </w:tr>
      <w:tr w:rsidR="008467DA" w:rsidRPr="00D8087D" w:rsidTr="0045609B">
        <w:tc>
          <w:tcPr>
            <w:tcW w:w="5954" w:type="dxa"/>
            <w:tcBorders>
              <w:left w:val="nil"/>
              <w:bottom w:val="nil"/>
              <w:right w:val="nil"/>
            </w:tcBorders>
          </w:tcPr>
          <w:p w:rsidR="008467DA" w:rsidRPr="00D8087D" w:rsidRDefault="008467DA" w:rsidP="0045609B">
            <w:r w:rsidRPr="00D8087D">
              <w:t>Both results nonreactive</w:t>
            </w:r>
          </w:p>
        </w:tc>
        <w:tc>
          <w:tcPr>
            <w:tcW w:w="5954" w:type="dxa"/>
            <w:tcBorders>
              <w:left w:val="nil"/>
              <w:bottom w:val="nil"/>
              <w:right w:val="nil"/>
            </w:tcBorders>
          </w:tcPr>
          <w:p w:rsidR="008467DA" w:rsidRPr="00D8087D" w:rsidRDefault="008467DA" w:rsidP="0045609B">
            <w:r w:rsidRPr="00D8087D">
              <w:t>Specimen considered negative for HBsAg.</w:t>
            </w:r>
          </w:p>
        </w:tc>
      </w:tr>
      <w:tr w:rsidR="008467DA" w:rsidRPr="00D8087D" w:rsidTr="0045609B">
        <w:tc>
          <w:tcPr>
            <w:tcW w:w="5954" w:type="dxa"/>
            <w:tcBorders>
              <w:top w:val="nil"/>
              <w:left w:val="nil"/>
              <w:right w:val="nil"/>
            </w:tcBorders>
          </w:tcPr>
          <w:p w:rsidR="008467DA" w:rsidRPr="00D8087D" w:rsidRDefault="008467DA" w:rsidP="0045609B">
            <w:r w:rsidRPr="00D8087D">
              <w:t>One or both results reactive</w:t>
            </w:r>
          </w:p>
        </w:tc>
        <w:tc>
          <w:tcPr>
            <w:tcW w:w="5954" w:type="dxa"/>
            <w:tcBorders>
              <w:top w:val="nil"/>
              <w:left w:val="nil"/>
              <w:right w:val="nil"/>
            </w:tcBorders>
          </w:tcPr>
          <w:p w:rsidR="008467DA" w:rsidRPr="00D8087D" w:rsidRDefault="008467DA" w:rsidP="0045609B">
            <w:r w:rsidRPr="00D8087D">
              <w:t xml:space="preserve">Specimen considered repeatedly reactive for HBsAg; confirm using the </w:t>
            </w:r>
            <w:proofErr w:type="spellStart"/>
            <w:r w:rsidRPr="00D8087D">
              <w:t>Alinity</w:t>
            </w:r>
            <w:proofErr w:type="spellEnd"/>
            <w:r w:rsidRPr="00D8087D">
              <w:t xml:space="preserve"> </w:t>
            </w:r>
            <w:proofErr w:type="spellStart"/>
            <w:r w:rsidRPr="00D8087D">
              <w:t>i</w:t>
            </w:r>
            <w:proofErr w:type="spellEnd"/>
            <w:r w:rsidRPr="00D8087D">
              <w:t xml:space="preserve"> HBsAg Qualitative II Confirmatory assay.</w:t>
            </w:r>
          </w:p>
        </w:tc>
      </w:tr>
    </w:tbl>
    <w:p w:rsidR="00E6070F" w:rsidRDefault="00E6070F"/>
    <w:p w:rsidR="008467DA" w:rsidRDefault="008467DA" w:rsidP="008467DA">
      <w:pPr>
        <w:spacing w:before="60" w:after="120"/>
      </w:pPr>
      <w:r>
        <w:t xml:space="preserve">Confirm repeatedly reactive specimens using the </w:t>
      </w:r>
      <w:proofErr w:type="spellStart"/>
      <w:r>
        <w:t>Alinity</w:t>
      </w:r>
      <w:proofErr w:type="spellEnd"/>
      <w:r>
        <w:t xml:space="preserve"> </w:t>
      </w:r>
      <w:proofErr w:type="spellStart"/>
      <w:r>
        <w:t>i</w:t>
      </w:r>
      <w:proofErr w:type="spellEnd"/>
      <w:r>
        <w:t xml:space="preserve"> HBsAg Qualitative II Confirmatory assay before disclosing HBsAg status to the patient.</w:t>
      </w:r>
      <w:bookmarkStart w:id="6" w:name="unique_33"/>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
        <w:gridCol w:w="1126"/>
        <w:gridCol w:w="964"/>
        <w:gridCol w:w="970"/>
        <w:gridCol w:w="868"/>
        <w:gridCol w:w="3916"/>
      </w:tblGrid>
      <w:tr w:rsidR="008467DA" w:rsidRPr="00D8087D" w:rsidTr="0045609B">
        <w:trPr>
          <w:tblHeader/>
        </w:trPr>
        <w:tc>
          <w:tcPr>
            <w:tcW w:w="1694" w:type="dxa"/>
            <w:vMerge w:val="restart"/>
            <w:tcBorders>
              <w:left w:val="nil"/>
              <w:bottom w:val="nil"/>
              <w:right w:val="nil"/>
            </w:tcBorders>
            <w:vAlign w:val="bottom"/>
          </w:tcPr>
          <w:p w:rsidR="008467DA" w:rsidRPr="00D8087D" w:rsidRDefault="008467DA" w:rsidP="0045609B">
            <w:pPr>
              <w:pStyle w:val="tableheader"/>
              <w:autoSpaceDE/>
              <w:autoSpaceDN/>
              <w:adjustRightInd/>
              <w:spacing w:before="60" w:after="120"/>
            </w:pPr>
            <w:r w:rsidRPr="00D8087D">
              <w:t>Number of Specimens</w:t>
            </w:r>
          </w:p>
        </w:tc>
        <w:tc>
          <w:tcPr>
            <w:tcW w:w="4437" w:type="dxa"/>
            <w:gridSpan w:val="4"/>
            <w:tcBorders>
              <w:left w:val="nil"/>
              <w:bottom w:val="nil"/>
              <w:right w:val="nil"/>
            </w:tcBorders>
            <w:vAlign w:val="bottom"/>
          </w:tcPr>
          <w:p w:rsidR="008467DA" w:rsidRPr="00D8087D" w:rsidRDefault="008467DA" w:rsidP="0045609B">
            <w:pPr>
              <w:pStyle w:val="tableheader"/>
              <w:autoSpaceDE/>
              <w:autoSpaceDN/>
              <w:adjustRightInd/>
              <w:spacing w:before="60" w:after="120"/>
              <w:jc w:val="center"/>
            </w:pPr>
            <w:r w:rsidRPr="00D8087D">
              <w:t>HBV Reference Markers</w:t>
            </w:r>
          </w:p>
        </w:tc>
        <w:tc>
          <w:tcPr>
            <w:tcW w:w="5775" w:type="dxa"/>
            <w:vMerge w:val="restart"/>
            <w:tcBorders>
              <w:left w:val="nil"/>
              <w:bottom w:val="nil"/>
              <w:right w:val="nil"/>
            </w:tcBorders>
            <w:vAlign w:val="bottom"/>
          </w:tcPr>
          <w:p w:rsidR="008467DA" w:rsidRPr="00D8087D" w:rsidRDefault="008467DA" w:rsidP="0045609B">
            <w:pPr>
              <w:pStyle w:val="tableheader"/>
              <w:autoSpaceDE/>
              <w:autoSpaceDN/>
              <w:adjustRightInd/>
              <w:spacing w:before="60" w:after="120"/>
            </w:pPr>
            <w:r w:rsidRPr="00D8087D">
              <w:t>HBV Classification</w:t>
            </w:r>
          </w:p>
        </w:tc>
      </w:tr>
      <w:tr w:rsidR="008467DA" w:rsidRPr="00D8087D" w:rsidTr="0045609B">
        <w:trPr>
          <w:tblHeader/>
        </w:trPr>
        <w:tc>
          <w:tcPr>
            <w:tcW w:w="1694" w:type="dxa"/>
            <w:vMerge/>
            <w:tcBorders>
              <w:left w:val="nil"/>
              <w:bottom w:val="nil"/>
              <w:right w:val="nil"/>
            </w:tcBorders>
            <w:vAlign w:val="bottom"/>
          </w:tcPr>
          <w:p w:rsidR="008467DA" w:rsidRPr="00D8087D" w:rsidRDefault="008467DA" w:rsidP="0045609B">
            <w:pPr>
              <w:pStyle w:val="tableheader"/>
              <w:autoSpaceDE/>
              <w:autoSpaceDN/>
              <w:adjustRightInd/>
              <w:spacing w:before="60" w:after="120"/>
              <w:jc w:val="center"/>
            </w:pPr>
          </w:p>
        </w:tc>
        <w:tc>
          <w:tcPr>
            <w:tcW w:w="1203" w:type="dxa"/>
            <w:tcBorders>
              <w:left w:val="nil"/>
              <w:right w:val="nil"/>
            </w:tcBorders>
            <w:vAlign w:val="bottom"/>
          </w:tcPr>
          <w:p w:rsidR="008467DA" w:rsidRPr="00D8087D" w:rsidRDefault="008467DA" w:rsidP="0045609B">
            <w:pPr>
              <w:pStyle w:val="tableheader"/>
              <w:autoSpaceDE/>
              <w:autoSpaceDN/>
              <w:adjustRightInd/>
              <w:spacing w:before="60" w:after="120"/>
              <w:jc w:val="center"/>
            </w:pPr>
            <w:proofErr w:type="spellStart"/>
            <w:r w:rsidRPr="00D8087D">
              <w:t>HBsAg</w:t>
            </w:r>
            <w:r w:rsidRPr="00D8087D">
              <w:rPr>
                <w:vertAlign w:val="superscript"/>
              </w:rPr>
              <w:t>a</w:t>
            </w:r>
            <w:proofErr w:type="spellEnd"/>
          </w:p>
        </w:tc>
        <w:tc>
          <w:tcPr>
            <w:tcW w:w="1136" w:type="dxa"/>
            <w:tcBorders>
              <w:left w:val="nil"/>
              <w:right w:val="nil"/>
            </w:tcBorders>
            <w:vAlign w:val="bottom"/>
          </w:tcPr>
          <w:p w:rsidR="008467DA" w:rsidRPr="00D8087D" w:rsidRDefault="008467DA" w:rsidP="0045609B">
            <w:pPr>
              <w:pStyle w:val="tableheader"/>
              <w:autoSpaceDE/>
              <w:autoSpaceDN/>
              <w:adjustRightInd/>
              <w:spacing w:before="60" w:after="120"/>
              <w:jc w:val="center"/>
            </w:pPr>
            <w:r w:rsidRPr="00D8087D">
              <w:t>Anti-</w:t>
            </w:r>
            <w:proofErr w:type="spellStart"/>
            <w:r w:rsidRPr="00D8087D">
              <w:t>HBc</w:t>
            </w:r>
            <w:proofErr w:type="spellEnd"/>
            <w:r w:rsidRPr="00D8087D">
              <w:t xml:space="preserve"> IgM</w:t>
            </w:r>
          </w:p>
        </w:tc>
        <w:tc>
          <w:tcPr>
            <w:tcW w:w="1136" w:type="dxa"/>
            <w:tcBorders>
              <w:left w:val="nil"/>
              <w:right w:val="nil"/>
            </w:tcBorders>
            <w:vAlign w:val="bottom"/>
          </w:tcPr>
          <w:p w:rsidR="008467DA" w:rsidRPr="00D8087D" w:rsidRDefault="008467DA" w:rsidP="0045609B">
            <w:pPr>
              <w:pStyle w:val="tableheader"/>
              <w:autoSpaceDE/>
              <w:autoSpaceDN/>
              <w:adjustRightInd/>
              <w:spacing w:before="60" w:after="120"/>
              <w:jc w:val="center"/>
            </w:pPr>
            <w:r w:rsidRPr="00D8087D">
              <w:t>Total Anti-</w:t>
            </w:r>
            <w:proofErr w:type="spellStart"/>
            <w:r w:rsidRPr="00D8087D">
              <w:t>HBc</w:t>
            </w:r>
            <w:proofErr w:type="spellEnd"/>
          </w:p>
        </w:tc>
        <w:tc>
          <w:tcPr>
            <w:tcW w:w="963" w:type="dxa"/>
            <w:tcBorders>
              <w:left w:val="nil"/>
              <w:right w:val="nil"/>
            </w:tcBorders>
            <w:vAlign w:val="bottom"/>
          </w:tcPr>
          <w:p w:rsidR="008467DA" w:rsidRPr="00D8087D" w:rsidRDefault="008467DA" w:rsidP="0045609B">
            <w:pPr>
              <w:pStyle w:val="tableheader"/>
              <w:autoSpaceDE/>
              <w:autoSpaceDN/>
              <w:adjustRightInd/>
              <w:spacing w:before="60" w:after="120"/>
              <w:jc w:val="center"/>
            </w:pPr>
            <w:r w:rsidRPr="00D8087D">
              <w:t>Anti-HBs</w:t>
            </w:r>
          </w:p>
        </w:tc>
        <w:tc>
          <w:tcPr>
            <w:tcW w:w="5775" w:type="dxa"/>
            <w:vMerge/>
            <w:tcBorders>
              <w:left w:val="nil"/>
              <w:bottom w:val="nil"/>
              <w:right w:val="nil"/>
            </w:tcBorders>
            <w:vAlign w:val="bottom"/>
          </w:tcPr>
          <w:p w:rsidR="008467DA" w:rsidRPr="00D8087D" w:rsidRDefault="008467DA" w:rsidP="0045609B">
            <w:pPr>
              <w:pStyle w:val="tableheader"/>
              <w:autoSpaceDE/>
              <w:autoSpaceDN/>
              <w:adjustRightInd/>
              <w:spacing w:before="60" w:after="120"/>
              <w:jc w:val="center"/>
            </w:pPr>
          </w:p>
        </w:tc>
      </w:tr>
      <w:tr w:rsidR="008467DA" w:rsidRPr="00D8087D" w:rsidTr="0045609B">
        <w:tc>
          <w:tcPr>
            <w:tcW w:w="1694" w:type="dxa"/>
            <w:tcBorders>
              <w:left w:val="nil"/>
              <w:bottom w:val="nil"/>
              <w:right w:val="nil"/>
            </w:tcBorders>
          </w:tcPr>
          <w:p w:rsidR="008467DA" w:rsidRPr="00D8087D" w:rsidRDefault="008467DA" w:rsidP="0045609B">
            <w:pPr>
              <w:spacing w:before="60" w:after="120"/>
              <w:jc w:val="center"/>
            </w:pPr>
            <w:r w:rsidRPr="00D8087D">
              <w:t>20</w:t>
            </w:r>
          </w:p>
        </w:tc>
        <w:tc>
          <w:tcPr>
            <w:tcW w:w="1203" w:type="dxa"/>
            <w:tcBorders>
              <w:left w:val="nil"/>
              <w:bottom w:val="nil"/>
              <w:right w:val="nil"/>
            </w:tcBorders>
          </w:tcPr>
          <w:p w:rsidR="008467DA" w:rsidRPr="00D8087D" w:rsidRDefault="008467DA" w:rsidP="0045609B">
            <w:pPr>
              <w:spacing w:before="60" w:after="120"/>
              <w:jc w:val="center"/>
            </w:pPr>
            <w:r w:rsidRPr="00D8087D">
              <w:t>+</w:t>
            </w:r>
          </w:p>
        </w:tc>
        <w:tc>
          <w:tcPr>
            <w:tcW w:w="1136" w:type="dxa"/>
            <w:tcBorders>
              <w:left w:val="nil"/>
              <w:bottom w:val="nil"/>
              <w:right w:val="nil"/>
            </w:tcBorders>
          </w:tcPr>
          <w:p w:rsidR="008467DA" w:rsidRPr="00D8087D" w:rsidRDefault="008467DA" w:rsidP="0045609B">
            <w:pPr>
              <w:spacing w:before="60" w:after="120"/>
              <w:jc w:val="center"/>
            </w:pPr>
            <w:r w:rsidRPr="00D8087D">
              <w:t>-</w:t>
            </w:r>
          </w:p>
        </w:tc>
        <w:tc>
          <w:tcPr>
            <w:tcW w:w="1136" w:type="dxa"/>
            <w:tcBorders>
              <w:left w:val="nil"/>
              <w:bottom w:val="nil"/>
              <w:right w:val="nil"/>
            </w:tcBorders>
          </w:tcPr>
          <w:p w:rsidR="008467DA" w:rsidRPr="00D8087D" w:rsidRDefault="008467DA" w:rsidP="0045609B">
            <w:pPr>
              <w:spacing w:before="60" w:after="120"/>
              <w:jc w:val="center"/>
            </w:pPr>
            <w:r w:rsidRPr="00D8087D">
              <w:t>-</w:t>
            </w:r>
          </w:p>
        </w:tc>
        <w:tc>
          <w:tcPr>
            <w:tcW w:w="963" w:type="dxa"/>
            <w:tcBorders>
              <w:left w:val="nil"/>
              <w:bottom w:val="nil"/>
              <w:right w:val="nil"/>
            </w:tcBorders>
          </w:tcPr>
          <w:p w:rsidR="008467DA" w:rsidRPr="00D8087D" w:rsidRDefault="008467DA" w:rsidP="0045609B">
            <w:pPr>
              <w:spacing w:before="60" w:after="120"/>
              <w:jc w:val="center"/>
            </w:pPr>
            <w:r w:rsidRPr="00D8087D">
              <w:t>-</w:t>
            </w:r>
          </w:p>
        </w:tc>
        <w:tc>
          <w:tcPr>
            <w:tcW w:w="5775" w:type="dxa"/>
            <w:tcBorders>
              <w:left w:val="nil"/>
              <w:bottom w:val="nil"/>
              <w:right w:val="nil"/>
            </w:tcBorders>
          </w:tcPr>
          <w:p w:rsidR="008467DA" w:rsidRPr="00D8087D" w:rsidRDefault="008467DA" w:rsidP="0045609B">
            <w:pPr>
              <w:spacing w:before="60" w:after="120"/>
            </w:pPr>
            <w:r w:rsidRPr="00D8087D">
              <w:t>Acute</w:t>
            </w:r>
          </w:p>
        </w:tc>
      </w:tr>
      <w:tr w:rsidR="008467DA" w:rsidRPr="00D8087D" w:rsidTr="0045609B">
        <w:tc>
          <w:tcPr>
            <w:tcW w:w="1694" w:type="dxa"/>
            <w:tcBorders>
              <w:top w:val="nil"/>
              <w:left w:val="nil"/>
              <w:bottom w:val="nil"/>
              <w:right w:val="nil"/>
            </w:tcBorders>
          </w:tcPr>
          <w:p w:rsidR="008467DA" w:rsidRPr="00D8087D" w:rsidRDefault="008467DA" w:rsidP="0045609B">
            <w:pPr>
              <w:spacing w:before="60" w:after="120"/>
              <w:jc w:val="center"/>
            </w:pPr>
            <w:r w:rsidRPr="00D8087D">
              <w:t>2</w:t>
            </w:r>
          </w:p>
        </w:tc>
        <w:tc>
          <w:tcPr>
            <w:tcW w:w="1203"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I</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963" w:type="dxa"/>
            <w:tcBorders>
              <w:top w:val="nil"/>
              <w:left w:val="nil"/>
              <w:bottom w:val="nil"/>
              <w:right w:val="nil"/>
            </w:tcBorders>
          </w:tcPr>
          <w:p w:rsidR="008467DA" w:rsidRPr="00D8087D" w:rsidRDefault="008467DA" w:rsidP="0045609B">
            <w:pPr>
              <w:spacing w:before="60" w:after="120"/>
              <w:jc w:val="center"/>
            </w:pPr>
            <w:r w:rsidRPr="00D8087D">
              <w:t>-</w:t>
            </w:r>
          </w:p>
        </w:tc>
        <w:tc>
          <w:tcPr>
            <w:tcW w:w="5775" w:type="dxa"/>
            <w:tcBorders>
              <w:top w:val="nil"/>
              <w:left w:val="nil"/>
              <w:bottom w:val="nil"/>
              <w:right w:val="nil"/>
            </w:tcBorders>
          </w:tcPr>
          <w:p w:rsidR="008467DA" w:rsidRPr="00D8087D" w:rsidRDefault="008467DA" w:rsidP="0045609B">
            <w:pPr>
              <w:spacing w:before="60" w:after="120"/>
            </w:pPr>
            <w:r w:rsidRPr="00D8087D">
              <w:t>Acute</w:t>
            </w:r>
          </w:p>
        </w:tc>
      </w:tr>
      <w:tr w:rsidR="008467DA" w:rsidRPr="00D8087D" w:rsidTr="0045609B">
        <w:tc>
          <w:tcPr>
            <w:tcW w:w="1694" w:type="dxa"/>
            <w:tcBorders>
              <w:top w:val="nil"/>
              <w:left w:val="nil"/>
              <w:bottom w:val="nil"/>
              <w:right w:val="nil"/>
            </w:tcBorders>
          </w:tcPr>
          <w:p w:rsidR="008467DA" w:rsidRPr="00D8087D" w:rsidRDefault="008467DA" w:rsidP="0045609B">
            <w:pPr>
              <w:spacing w:before="60" w:after="120"/>
              <w:jc w:val="center"/>
            </w:pPr>
            <w:r w:rsidRPr="00D8087D">
              <w:t>26</w:t>
            </w:r>
          </w:p>
        </w:tc>
        <w:tc>
          <w:tcPr>
            <w:tcW w:w="1203"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963" w:type="dxa"/>
            <w:tcBorders>
              <w:top w:val="nil"/>
              <w:left w:val="nil"/>
              <w:bottom w:val="nil"/>
              <w:right w:val="nil"/>
            </w:tcBorders>
          </w:tcPr>
          <w:p w:rsidR="008467DA" w:rsidRPr="00D8087D" w:rsidRDefault="008467DA" w:rsidP="0045609B">
            <w:pPr>
              <w:spacing w:before="60" w:after="120"/>
              <w:jc w:val="center"/>
            </w:pPr>
            <w:r w:rsidRPr="00D8087D">
              <w:t>-</w:t>
            </w:r>
          </w:p>
        </w:tc>
        <w:tc>
          <w:tcPr>
            <w:tcW w:w="5775" w:type="dxa"/>
            <w:tcBorders>
              <w:top w:val="nil"/>
              <w:left w:val="nil"/>
              <w:bottom w:val="nil"/>
              <w:right w:val="nil"/>
            </w:tcBorders>
          </w:tcPr>
          <w:p w:rsidR="008467DA" w:rsidRPr="00D8087D" w:rsidRDefault="008467DA" w:rsidP="0045609B">
            <w:pPr>
              <w:spacing w:before="60" w:after="120"/>
            </w:pPr>
            <w:r w:rsidRPr="00D8087D">
              <w:t>Acute</w:t>
            </w:r>
          </w:p>
        </w:tc>
      </w:tr>
      <w:tr w:rsidR="008467DA" w:rsidRPr="00D8087D" w:rsidTr="0045609B">
        <w:tc>
          <w:tcPr>
            <w:tcW w:w="1694" w:type="dxa"/>
            <w:tcBorders>
              <w:top w:val="nil"/>
              <w:left w:val="nil"/>
              <w:bottom w:val="nil"/>
              <w:right w:val="nil"/>
            </w:tcBorders>
          </w:tcPr>
          <w:p w:rsidR="008467DA" w:rsidRPr="00D8087D" w:rsidRDefault="008467DA" w:rsidP="0045609B">
            <w:pPr>
              <w:spacing w:before="60" w:after="120"/>
              <w:jc w:val="center"/>
            </w:pPr>
            <w:r w:rsidRPr="00D8087D">
              <w:t>154</w:t>
            </w:r>
          </w:p>
        </w:tc>
        <w:tc>
          <w:tcPr>
            <w:tcW w:w="1203"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963" w:type="dxa"/>
            <w:tcBorders>
              <w:top w:val="nil"/>
              <w:left w:val="nil"/>
              <w:bottom w:val="nil"/>
              <w:right w:val="nil"/>
            </w:tcBorders>
          </w:tcPr>
          <w:p w:rsidR="008467DA" w:rsidRPr="00D8087D" w:rsidRDefault="008467DA" w:rsidP="0045609B">
            <w:pPr>
              <w:spacing w:before="60" w:after="120"/>
              <w:jc w:val="center"/>
            </w:pPr>
            <w:r w:rsidRPr="00D8087D">
              <w:t>-</w:t>
            </w:r>
          </w:p>
        </w:tc>
        <w:tc>
          <w:tcPr>
            <w:tcW w:w="5775" w:type="dxa"/>
            <w:tcBorders>
              <w:top w:val="nil"/>
              <w:left w:val="nil"/>
              <w:bottom w:val="nil"/>
              <w:right w:val="nil"/>
            </w:tcBorders>
          </w:tcPr>
          <w:p w:rsidR="008467DA" w:rsidRPr="00D8087D" w:rsidRDefault="008467DA" w:rsidP="0045609B">
            <w:pPr>
              <w:spacing w:before="60" w:after="120"/>
            </w:pPr>
            <w:r w:rsidRPr="00D8087D">
              <w:t>Chronic</w:t>
            </w:r>
          </w:p>
        </w:tc>
      </w:tr>
      <w:tr w:rsidR="008467DA" w:rsidRPr="00D8087D" w:rsidTr="0045609B">
        <w:tc>
          <w:tcPr>
            <w:tcW w:w="1694" w:type="dxa"/>
            <w:tcBorders>
              <w:top w:val="nil"/>
              <w:left w:val="nil"/>
              <w:bottom w:val="nil"/>
              <w:right w:val="nil"/>
            </w:tcBorders>
          </w:tcPr>
          <w:p w:rsidR="008467DA" w:rsidRPr="00D8087D" w:rsidRDefault="008467DA" w:rsidP="0045609B">
            <w:pPr>
              <w:spacing w:before="60" w:after="120"/>
              <w:jc w:val="center"/>
            </w:pPr>
            <w:r w:rsidRPr="00D8087D">
              <w:t>6</w:t>
            </w:r>
          </w:p>
        </w:tc>
        <w:tc>
          <w:tcPr>
            <w:tcW w:w="1203"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963" w:type="dxa"/>
            <w:tcBorders>
              <w:top w:val="nil"/>
              <w:left w:val="nil"/>
              <w:bottom w:val="nil"/>
              <w:right w:val="nil"/>
            </w:tcBorders>
          </w:tcPr>
          <w:p w:rsidR="008467DA" w:rsidRPr="00D8087D" w:rsidRDefault="008467DA" w:rsidP="0045609B">
            <w:pPr>
              <w:spacing w:before="60" w:after="120"/>
              <w:jc w:val="center"/>
            </w:pPr>
            <w:r w:rsidRPr="00D8087D">
              <w:t>+</w:t>
            </w:r>
          </w:p>
        </w:tc>
        <w:tc>
          <w:tcPr>
            <w:tcW w:w="5775" w:type="dxa"/>
            <w:tcBorders>
              <w:top w:val="nil"/>
              <w:left w:val="nil"/>
              <w:bottom w:val="nil"/>
              <w:right w:val="nil"/>
            </w:tcBorders>
          </w:tcPr>
          <w:p w:rsidR="008467DA" w:rsidRPr="00D8087D" w:rsidRDefault="008467DA" w:rsidP="0045609B">
            <w:pPr>
              <w:spacing w:before="60" w:after="120"/>
            </w:pPr>
            <w:r w:rsidRPr="00D8087D">
              <w:t>Chronic</w:t>
            </w:r>
          </w:p>
        </w:tc>
      </w:tr>
      <w:tr w:rsidR="008467DA" w:rsidRPr="00D8087D" w:rsidTr="0045609B">
        <w:tc>
          <w:tcPr>
            <w:tcW w:w="1694" w:type="dxa"/>
            <w:tcBorders>
              <w:top w:val="nil"/>
              <w:left w:val="nil"/>
              <w:bottom w:val="nil"/>
              <w:right w:val="nil"/>
            </w:tcBorders>
          </w:tcPr>
          <w:p w:rsidR="008467DA" w:rsidRPr="00D8087D" w:rsidRDefault="008467DA" w:rsidP="0045609B">
            <w:pPr>
              <w:spacing w:before="60" w:after="120"/>
              <w:jc w:val="center"/>
            </w:pPr>
            <w:r w:rsidRPr="00D8087D">
              <w:t>2</w:t>
            </w:r>
          </w:p>
        </w:tc>
        <w:tc>
          <w:tcPr>
            <w:tcW w:w="1203"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963" w:type="dxa"/>
            <w:tcBorders>
              <w:top w:val="nil"/>
              <w:left w:val="nil"/>
              <w:bottom w:val="nil"/>
              <w:right w:val="nil"/>
            </w:tcBorders>
          </w:tcPr>
          <w:p w:rsidR="008467DA" w:rsidRPr="00D8087D" w:rsidRDefault="008467DA" w:rsidP="0045609B">
            <w:pPr>
              <w:spacing w:before="60" w:after="120"/>
              <w:jc w:val="center"/>
            </w:pPr>
            <w:r w:rsidRPr="00D8087D">
              <w:t>+</w:t>
            </w:r>
          </w:p>
        </w:tc>
        <w:tc>
          <w:tcPr>
            <w:tcW w:w="5775" w:type="dxa"/>
            <w:tcBorders>
              <w:top w:val="nil"/>
              <w:left w:val="nil"/>
              <w:bottom w:val="nil"/>
              <w:right w:val="nil"/>
            </w:tcBorders>
          </w:tcPr>
          <w:p w:rsidR="008467DA" w:rsidRPr="00D8087D" w:rsidRDefault="008467DA" w:rsidP="0045609B">
            <w:pPr>
              <w:spacing w:before="60" w:after="120"/>
            </w:pPr>
            <w:r w:rsidRPr="00D8087D">
              <w:t>Chronic</w:t>
            </w:r>
          </w:p>
        </w:tc>
      </w:tr>
      <w:tr w:rsidR="008467DA" w:rsidRPr="00D8087D" w:rsidTr="0045609B">
        <w:tc>
          <w:tcPr>
            <w:tcW w:w="1694" w:type="dxa"/>
            <w:tcBorders>
              <w:top w:val="nil"/>
              <w:left w:val="nil"/>
              <w:bottom w:val="nil"/>
              <w:right w:val="nil"/>
            </w:tcBorders>
          </w:tcPr>
          <w:p w:rsidR="008467DA" w:rsidRPr="00D8087D" w:rsidRDefault="008467DA" w:rsidP="0045609B">
            <w:pPr>
              <w:spacing w:before="60" w:after="120"/>
              <w:jc w:val="center"/>
            </w:pPr>
            <w:r w:rsidRPr="00D8087D">
              <w:lastRenderedPageBreak/>
              <w:t>5</w:t>
            </w:r>
          </w:p>
        </w:tc>
        <w:tc>
          <w:tcPr>
            <w:tcW w:w="1203"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963" w:type="dxa"/>
            <w:tcBorders>
              <w:top w:val="nil"/>
              <w:left w:val="nil"/>
              <w:bottom w:val="nil"/>
              <w:right w:val="nil"/>
            </w:tcBorders>
          </w:tcPr>
          <w:p w:rsidR="008467DA" w:rsidRPr="00D8087D" w:rsidRDefault="008467DA" w:rsidP="0045609B">
            <w:pPr>
              <w:spacing w:before="60" w:after="120"/>
              <w:jc w:val="center"/>
            </w:pPr>
            <w:r w:rsidRPr="00D8087D">
              <w:t>+</w:t>
            </w:r>
          </w:p>
        </w:tc>
        <w:tc>
          <w:tcPr>
            <w:tcW w:w="5775" w:type="dxa"/>
            <w:tcBorders>
              <w:top w:val="nil"/>
              <w:left w:val="nil"/>
              <w:bottom w:val="nil"/>
              <w:right w:val="nil"/>
            </w:tcBorders>
          </w:tcPr>
          <w:p w:rsidR="008467DA" w:rsidRPr="00D8087D" w:rsidRDefault="008467DA" w:rsidP="0045609B">
            <w:pPr>
              <w:spacing w:before="60" w:after="120"/>
            </w:pPr>
            <w:r w:rsidRPr="00D8087D">
              <w:t>Late Acute, Recovering</w:t>
            </w:r>
          </w:p>
        </w:tc>
      </w:tr>
      <w:tr w:rsidR="008467DA" w:rsidRPr="00D8087D" w:rsidTr="0045609B">
        <w:tc>
          <w:tcPr>
            <w:tcW w:w="1694" w:type="dxa"/>
            <w:tcBorders>
              <w:top w:val="nil"/>
              <w:left w:val="nil"/>
              <w:bottom w:val="nil"/>
              <w:right w:val="nil"/>
            </w:tcBorders>
          </w:tcPr>
          <w:p w:rsidR="008467DA" w:rsidRPr="00D8087D" w:rsidRDefault="008467DA" w:rsidP="0045609B">
            <w:pPr>
              <w:spacing w:before="60" w:after="120"/>
              <w:jc w:val="center"/>
            </w:pPr>
            <w:r w:rsidRPr="00D8087D">
              <w:t>9</w:t>
            </w:r>
          </w:p>
        </w:tc>
        <w:tc>
          <w:tcPr>
            <w:tcW w:w="1203"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963" w:type="dxa"/>
            <w:tcBorders>
              <w:top w:val="nil"/>
              <w:left w:val="nil"/>
              <w:bottom w:val="nil"/>
              <w:right w:val="nil"/>
            </w:tcBorders>
          </w:tcPr>
          <w:p w:rsidR="008467DA" w:rsidRPr="00D8087D" w:rsidRDefault="008467DA" w:rsidP="0045609B">
            <w:pPr>
              <w:spacing w:before="60" w:after="120"/>
              <w:jc w:val="center"/>
            </w:pPr>
            <w:r w:rsidRPr="00D8087D">
              <w:t>+</w:t>
            </w:r>
          </w:p>
        </w:tc>
        <w:tc>
          <w:tcPr>
            <w:tcW w:w="5775" w:type="dxa"/>
            <w:tcBorders>
              <w:top w:val="nil"/>
              <w:left w:val="nil"/>
              <w:bottom w:val="nil"/>
              <w:right w:val="nil"/>
            </w:tcBorders>
          </w:tcPr>
          <w:p w:rsidR="008467DA" w:rsidRPr="00D8087D" w:rsidRDefault="008467DA" w:rsidP="0045609B">
            <w:pPr>
              <w:spacing w:before="60" w:after="120"/>
            </w:pPr>
            <w:r w:rsidRPr="00D8087D">
              <w:t>Recovering Acute</w:t>
            </w:r>
          </w:p>
        </w:tc>
      </w:tr>
      <w:tr w:rsidR="008467DA" w:rsidRPr="00D8087D" w:rsidTr="0045609B">
        <w:tc>
          <w:tcPr>
            <w:tcW w:w="1694" w:type="dxa"/>
            <w:tcBorders>
              <w:top w:val="nil"/>
              <w:left w:val="nil"/>
              <w:bottom w:val="nil"/>
              <w:right w:val="nil"/>
            </w:tcBorders>
          </w:tcPr>
          <w:p w:rsidR="008467DA" w:rsidRPr="00D8087D" w:rsidRDefault="008467DA" w:rsidP="0045609B">
            <w:pPr>
              <w:spacing w:before="60" w:after="120"/>
              <w:jc w:val="center"/>
            </w:pPr>
            <w:r w:rsidRPr="00D8087D">
              <w:t>3</w:t>
            </w:r>
          </w:p>
        </w:tc>
        <w:tc>
          <w:tcPr>
            <w:tcW w:w="1203"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963" w:type="dxa"/>
            <w:tcBorders>
              <w:top w:val="nil"/>
              <w:left w:val="nil"/>
              <w:bottom w:val="nil"/>
              <w:right w:val="nil"/>
            </w:tcBorders>
          </w:tcPr>
          <w:p w:rsidR="008467DA" w:rsidRPr="00D8087D" w:rsidRDefault="008467DA" w:rsidP="0045609B">
            <w:pPr>
              <w:spacing w:before="60" w:after="120"/>
              <w:jc w:val="center"/>
            </w:pPr>
            <w:r w:rsidRPr="00D8087D">
              <w:t>-</w:t>
            </w:r>
          </w:p>
        </w:tc>
        <w:tc>
          <w:tcPr>
            <w:tcW w:w="5775" w:type="dxa"/>
            <w:tcBorders>
              <w:top w:val="nil"/>
              <w:left w:val="nil"/>
              <w:bottom w:val="nil"/>
              <w:right w:val="nil"/>
            </w:tcBorders>
          </w:tcPr>
          <w:p w:rsidR="008467DA" w:rsidRPr="00D8087D" w:rsidRDefault="008467DA" w:rsidP="0045609B">
            <w:pPr>
              <w:spacing w:before="60" w:after="120"/>
            </w:pPr>
            <w:r w:rsidRPr="00D8087D">
              <w:t>Recovering Acute, Undetectable HBsAg</w:t>
            </w:r>
          </w:p>
        </w:tc>
      </w:tr>
      <w:tr w:rsidR="008467DA" w:rsidRPr="00D8087D" w:rsidTr="0045609B">
        <w:tc>
          <w:tcPr>
            <w:tcW w:w="1694" w:type="dxa"/>
            <w:tcBorders>
              <w:top w:val="nil"/>
              <w:left w:val="nil"/>
              <w:bottom w:val="single" w:sz="4" w:space="0" w:color="auto"/>
              <w:right w:val="nil"/>
            </w:tcBorders>
          </w:tcPr>
          <w:p w:rsidR="008467DA" w:rsidRPr="00D8087D" w:rsidRDefault="008467DA" w:rsidP="0045609B">
            <w:pPr>
              <w:spacing w:before="60" w:after="120"/>
              <w:jc w:val="center"/>
            </w:pPr>
            <w:r w:rsidRPr="00D8087D">
              <w:t>118</w:t>
            </w:r>
          </w:p>
        </w:tc>
        <w:tc>
          <w:tcPr>
            <w:tcW w:w="1203" w:type="dxa"/>
            <w:tcBorders>
              <w:top w:val="nil"/>
              <w:left w:val="nil"/>
              <w:bottom w:val="single" w:sz="4" w:space="0" w:color="auto"/>
              <w:right w:val="nil"/>
            </w:tcBorders>
          </w:tcPr>
          <w:p w:rsidR="008467DA" w:rsidRPr="00D8087D" w:rsidRDefault="008467DA" w:rsidP="0045609B">
            <w:pPr>
              <w:spacing w:before="60" w:after="120"/>
              <w:jc w:val="center"/>
            </w:pPr>
            <w:r w:rsidRPr="00D8087D">
              <w:t>-</w:t>
            </w:r>
          </w:p>
        </w:tc>
        <w:tc>
          <w:tcPr>
            <w:tcW w:w="1136" w:type="dxa"/>
            <w:tcBorders>
              <w:top w:val="nil"/>
              <w:left w:val="nil"/>
              <w:bottom w:val="single" w:sz="4" w:space="0" w:color="auto"/>
              <w:right w:val="nil"/>
            </w:tcBorders>
          </w:tcPr>
          <w:p w:rsidR="008467DA" w:rsidRPr="00D8087D" w:rsidRDefault="008467DA" w:rsidP="0045609B">
            <w:pPr>
              <w:spacing w:before="60" w:after="120"/>
              <w:jc w:val="center"/>
            </w:pPr>
            <w:r w:rsidRPr="00D8087D">
              <w:t>-</w:t>
            </w:r>
          </w:p>
        </w:tc>
        <w:tc>
          <w:tcPr>
            <w:tcW w:w="1136" w:type="dxa"/>
            <w:tcBorders>
              <w:top w:val="nil"/>
              <w:left w:val="nil"/>
              <w:bottom w:val="single" w:sz="4" w:space="0" w:color="auto"/>
              <w:right w:val="nil"/>
            </w:tcBorders>
          </w:tcPr>
          <w:p w:rsidR="008467DA" w:rsidRPr="00D8087D" w:rsidRDefault="008467DA" w:rsidP="0045609B">
            <w:pPr>
              <w:spacing w:before="60" w:after="120"/>
              <w:jc w:val="center"/>
            </w:pPr>
            <w:r w:rsidRPr="00D8087D">
              <w:t>+</w:t>
            </w:r>
          </w:p>
        </w:tc>
        <w:tc>
          <w:tcPr>
            <w:tcW w:w="963" w:type="dxa"/>
            <w:tcBorders>
              <w:top w:val="nil"/>
              <w:left w:val="nil"/>
              <w:bottom w:val="single" w:sz="4" w:space="0" w:color="auto"/>
              <w:right w:val="nil"/>
            </w:tcBorders>
          </w:tcPr>
          <w:p w:rsidR="008467DA" w:rsidRPr="00D8087D" w:rsidRDefault="008467DA" w:rsidP="0045609B">
            <w:pPr>
              <w:spacing w:before="60" w:after="120"/>
              <w:jc w:val="center"/>
            </w:pPr>
            <w:r w:rsidRPr="00D8087D">
              <w:t>-</w:t>
            </w:r>
          </w:p>
        </w:tc>
        <w:tc>
          <w:tcPr>
            <w:tcW w:w="5775" w:type="dxa"/>
            <w:tcBorders>
              <w:top w:val="nil"/>
              <w:left w:val="nil"/>
              <w:bottom w:val="single" w:sz="4" w:space="0" w:color="auto"/>
              <w:right w:val="nil"/>
            </w:tcBorders>
          </w:tcPr>
          <w:p w:rsidR="008467DA" w:rsidRPr="00D8087D" w:rsidRDefault="008467DA" w:rsidP="0045609B">
            <w:pPr>
              <w:spacing w:before="60" w:after="120"/>
            </w:pPr>
            <w:r w:rsidRPr="00D8087D">
              <w:t>Distantly Immune, Anti-HBs Not Detected</w:t>
            </w:r>
          </w:p>
        </w:tc>
      </w:tr>
      <w:tr w:rsidR="008467DA" w:rsidRPr="00D8087D" w:rsidTr="0045609B">
        <w:tc>
          <w:tcPr>
            <w:tcW w:w="1694" w:type="dxa"/>
            <w:tcBorders>
              <w:top w:val="single" w:sz="4" w:space="0" w:color="auto"/>
              <w:left w:val="nil"/>
              <w:bottom w:val="nil"/>
              <w:right w:val="nil"/>
            </w:tcBorders>
          </w:tcPr>
          <w:p w:rsidR="008467DA" w:rsidRPr="00D8087D" w:rsidRDefault="008467DA" w:rsidP="0045609B">
            <w:pPr>
              <w:spacing w:before="60" w:after="120"/>
              <w:jc w:val="center"/>
            </w:pPr>
            <w:r w:rsidRPr="00D8087D">
              <w:t>225</w:t>
            </w:r>
          </w:p>
        </w:tc>
        <w:tc>
          <w:tcPr>
            <w:tcW w:w="1203" w:type="dxa"/>
            <w:tcBorders>
              <w:top w:val="single" w:sz="4" w:space="0" w:color="auto"/>
              <w:left w:val="nil"/>
              <w:bottom w:val="nil"/>
              <w:right w:val="nil"/>
            </w:tcBorders>
          </w:tcPr>
          <w:p w:rsidR="008467DA" w:rsidRPr="00D8087D" w:rsidRDefault="008467DA" w:rsidP="0045609B">
            <w:pPr>
              <w:spacing w:before="60" w:after="120"/>
              <w:jc w:val="center"/>
            </w:pPr>
            <w:r w:rsidRPr="00D8087D">
              <w:t>-</w:t>
            </w:r>
          </w:p>
        </w:tc>
        <w:tc>
          <w:tcPr>
            <w:tcW w:w="1136" w:type="dxa"/>
            <w:tcBorders>
              <w:top w:val="single" w:sz="4" w:space="0" w:color="auto"/>
              <w:left w:val="nil"/>
              <w:bottom w:val="nil"/>
              <w:right w:val="nil"/>
            </w:tcBorders>
          </w:tcPr>
          <w:p w:rsidR="008467DA" w:rsidRPr="00D8087D" w:rsidRDefault="008467DA" w:rsidP="0045609B">
            <w:pPr>
              <w:spacing w:before="60" w:after="120"/>
              <w:jc w:val="center"/>
            </w:pPr>
            <w:r w:rsidRPr="00D8087D">
              <w:t>-</w:t>
            </w:r>
          </w:p>
        </w:tc>
        <w:tc>
          <w:tcPr>
            <w:tcW w:w="1136" w:type="dxa"/>
            <w:tcBorders>
              <w:top w:val="single" w:sz="4" w:space="0" w:color="auto"/>
              <w:left w:val="nil"/>
              <w:bottom w:val="nil"/>
              <w:right w:val="nil"/>
            </w:tcBorders>
          </w:tcPr>
          <w:p w:rsidR="008467DA" w:rsidRPr="00D8087D" w:rsidRDefault="008467DA" w:rsidP="0045609B">
            <w:pPr>
              <w:spacing w:before="60" w:after="120"/>
              <w:jc w:val="center"/>
            </w:pPr>
            <w:r w:rsidRPr="00D8087D">
              <w:t>+</w:t>
            </w:r>
          </w:p>
        </w:tc>
        <w:tc>
          <w:tcPr>
            <w:tcW w:w="963" w:type="dxa"/>
            <w:tcBorders>
              <w:top w:val="single" w:sz="4" w:space="0" w:color="auto"/>
              <w:left w:val="nil"/>
              <w:bottom w:val="nil"/>
              <w:right w:val="nil"/>
            </w:tcBorders>
          </w:tcPr>
          <w:p w:rsidR="008467DA" w:rsidRPr="00D8087D" w:rsidRDefault="008467DA" w:rsidP="0045609B">
            <w:pPr>
              <w:spacing w:before="60" w:after="120"/>
              <w:jc w:val="center"/>
            </w:pPr>
            <w:r w:rsidRPr="00D8087D">
              <w:t>+</w:t>
            </w:r>
          </w:p>
        </w:tc>
        <w:tc>
          <w:tcPr>
            <w:tcW w:w="5775" w:type="dxa"/>
            <w:tcBorders>
              <w:top w:val="single" w:sz="4" w:space="0" w:color="auto"/>
              <w:left w:val="nil"/>
              <w:bottom w:val="nil"/>
              <w:right w:val="nil"/>
            </w:tcBorders>
          </w:tcPr>
          <w:p w:rsidR="008467DA" w:rsidRPr="00D8087D" w:rsidRDefault="008467DA" w:rsidP="0045609B">
            <w:pPr>
              <w:spacing w:before="60" w:after="120"/>
            </w:pPr>
            <w:r w:rsidRPr="00D8087D">
              <w:t>Immune Due to Natural Infection</w:t>
            </w:r>
          </w:p>
        </w:tc>
      </w:tr>
      <w:tr w:rsidR="008467DA" w:rsidRPr="00D8087D" w:rsidTr="0045609B">
        <w:tc>
          <w:tcPr>
            <w:tcW w:w="1694" w:type="dxa"/>
            <w:tcBorders>
              <w:top w:val="nil"/>
              <w:left w:val="nil"/>
              <w:bottom w:val="nil"/>
              <w:right w:val="nil"/>
            </w:tcBorders>
          </w:tcPr>
          <w:p w:rsidR="008467DA" w:rsidRPr="00D8087D" w:rsidRDefault="008467DA" w:rsidP="0045609B">
            <w:pPr>
              <w:spacing w:before="60" w:after="120"/>
              <w:jc w:val="center"/>
            </w:pPr>
            <w:r w:rsidRPr="00D8087D">
              <w:t>414</w:t>
            </w:r>
          </w:p>
        </w:tc>
        <w:tc>
          <w:tcPr>
            <w:tcW w:w="1203"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963" w:type="dxa"/>
            <w:tcBorders>
              <w:top w:val="nil"/>
              <w:left w:val="nil"/>
              <w:bottom w:val="nil"/>
              <w:right w:val="nil"/>
            </w:tcBorders>
          </w:tcPr>
          <w:p w:rsidR="008467DA" w:rsidRPr="00D8087D" w:rsidRDefault="008467DA" w:rsidP="0045609B">
            <w:pPr>
              <w:spacing w:before="60" w:after="120"/>
              <w:jc w:val="center"/>
            </w:pPr>
            <w:r w:rsidRPr="00D8087D">
              <w:t>+</w:t>
            </w:r>
          </w:p>
        </w:tc>
        <w:tc>
          <w:tcPr>
            <w:tcW w:w="5775" w:type="dxa"/>
            <w:tcBorders>
              <w:top w:val="nil"/>
              <w:left w:val="nil"/>
              <w:bottom w:val="nil"/>
              <w:right w:val="nil"/>
            </w:tcBorders>
          </w:tcPr>
          <w:p w:rsidR="008467DA" w:rsidRPr="00D8087D" w:rsidRDefault="008467DA" w:rsidP="0045609B">
            <w:pPr>
              <w:spacing w:before="60" w:after="120"/>
            </w:pPr>
            <w:r w:rsidRPr="00D8087D">
              <w:t>Immune Due to HBV Vaccination</w:t>
            </w:r>
          </w:p>
        </w:tc>
      </w:tr>
      <w:tr w:rsidR="008467DA" w:rsidRPr="00D8087D" w:rsidTr="0045609B">
        <w:tc>
          <w:tcPr>
            <w:tcW w:w="1694" w:type="dxa"/>
            <w:tcBorders>
              <w:top w:val="nil"/>
              <w:left w:val="nil"/>
              <w:bottom w:val="nil"/>
              <w:right w:val="nil"/>
            </w:tcBorders>
          </w:tcPr>
          <w:p w:rsidR="008467DA" w:rsidRPr="00D8087D" w:rsidRDefault="008467DA" w:rsidP="0045609B">
            <w:pPr>
              <w:spacing w:before="60" w:after="120"/>
              <w:jc w:val="center"/>
            </w:pPr>
            <w:r w:rsidRPr="00D8087D">
              <w:t>1096</w:t>
            </w:r>
          </w:p>
        </w:tc>
        <w:tc>
          <w:tcPr>
            <w:tcW w:w="1203"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1136" w:type="dxa"/>
            <w:tcBorders>
              <w:top w:val="nil"/>
              <w:left w:val="nil"/>
              <w:bottom w:val="nil"/>
              <w:right w:val="nil"/>
            </w:tcBorders>
          </w:tcPr>
          <w:p w:rsidR="008467DA" w:rsidRPr="00D8087D" w:rsidRDefault="008467DA" w:rsidP="0045609B">
            <w:pPr>
              <w:spacing w:before="60" w:after="120"/>
              <w:jc w:val="center"/>
            </w:pPr>
            <w:r w:rsidRPr="00D8087D">
              <w:t>-</w:t>
            </w:r>
          </w:p>
        </w:tc>
        <w:tc>
          <w:tcPr>
            <w:tcW w:w="963" w:type="dxa"/>
            <w:tcBorders>
              <w:top w:val="nil"/>
              <w:left w:val="nil"/>
              <w:bottom w:val="nil"/>
              <w:right w:val="nil"/>
            </w:tcBorders>
          </w:tcPr>
          <w:p w:rsidR="008467DA" w:rsidRPr="00D8087D" w:rsidRDefault="008467DA" w:rsidP="0045609B">
            <w:pPr>
              <w:spacing w:before="60" w:after="120"/>
              <w:jc w:val="center"/>
            </w:pPr>
            <w:r w:rsidRPr="00D8087D">
              <w:t>-</w:t>
            </w:r>
          </w:p>
        </w:tc>
        <w:tc>
          <w:tcPr>
            <w:tcW w:w="5775" w:type="dxa"/>
            <w:tcBorders>
              <w:top w:val="nil"/>
              <w:left w:val="nil"/>
              <w:bottom w:val="nil"/>
              <w:right w:val="nil"/>
            </w:tcBorders>
          </w:tcPr>
          <w:p w:rsidR="008467DA" w:rsidRPr="00D8087D" w:rsidRDefault="008467DA" w:rsidP="0045609B">
            <w:pPr>
              <w:spacing w:before="60" w:after="120"/>
            </w:pPr>
            <w:r w:rsidRPr="00D8087D">
              <w:t>Susceptible</w:t>
            </w:r>
          </w:p>
        </w:tc>
      </w:tr>
      <w:tr w:rsidR="008467DA" w:rsidRPr="00D8087D" w:rsidTr="0045609B">
        <w:tc>
          <w:tcPr>
            <w:tcW w:w="1694" w:type="dxa"/>
            <w:tcBorders>
              <w:top w:val="nil"/>
              <w:left w:val="nil"/>
              <w:right w:val="nil"/>
            </w:tcBorders>
            <w:vAlign w:val="bottom"/>
          </w:tcPr>
          <w:p w:rsidR="008467DA" w:rsidRPr="00D8087D" w:rsidRDefault="008467DA" w:rsidP="0045609B">
            <w:pPr>
              <w:spacing w:before="60" w:after="120"/>
              <w:jc w:val="center"/>
            </w:pPr>
            <w:r w:rsidRPr="00D8087D">
              <w:rPr>
                <w:b/>
              </w:rPr>
              <w:t>2080</w:t>
            </w:r>
          </w:p>
        </w:tc>
        <w:tc>
          <w:tcPr>
            <w:tcW w:w="4437" w:type="dxa"/>
            <w:gridSpan w:val="4"/>
            <w:tcBorders>
              <w:top w:val="nil"/>
              <w:left w:val="nil"/>
              <w:right w:val="nil"/>
            </w:tcBorders>
          </w:tcPr>
          <w:p w:rsidR="008467DA" w:rsidRPr="00D8087D" w:rsidRDefault="008467DA" w:rsidP="0045609B">
            <w:pPr>
              <w:spacing w:before="60" w:after="120"/>
              <w:jc w:val="center"/>
            </w:pPr>
          </w:p>
        </w:tc>
        <w:tc>
          <w:tcPr>
            <w:tcW w:w="5775" w:type="dxa"/>
            <w:tcBorders>
              <w:top w:val="nil"/>
              <w:left w:val="nil"/>
              <w:right w:val="nil"/>
            </w:tcBorders>
          </w:tcPr>
          <w:p w:rsidR="008467DA" w:rsidRPr="00D8087D" w:rsidRDefault="008467DA" w:rsidP="0045609B">
            <w:pPr>
              <w:spacing w:before="60" w:after="120"/>
            </w:pPr>
            <w:r w:rsidRPr="00D8087D">
              <w:rPr>
                <w:b/>
              </w:rPr>
              <w:t>Total</w:t>
            </w:r>
          </w:p>
        </w:tc>
      </w:tr>
    </w:tbl>
    <w:p w:rsidR="008467DA" w:rsidRDefault="008467DA" w:rsidP="008467DA">
      <w:pPr>
        <w:spacing w:before="60" w:after="120"/>
        <w:jc w:val="both"/>
      </w:pPr>
    </w:p>
    <w:p w:rsidR="008467DA" w:rsidRDefault="008467DA" w:rsidP="008467DA">
      <w:pPr>
        <w:spacing w:before="60" w:after="120"/>
      </w:pPr>
      <w:r>
        <w:t>+ = Positive/Reactive, – = Negative/Nonreactive, I = Indeterminate</w:t>
      </w:r>
    </w:p>
    <w:p w:rsidR="008467DA" w:rsidRDefault="008467DA" w:rsidP="008467DA">
      <w:pPr>
        <w:spacing w:before="60" w:after="120"/>
      </w:pPr>
      <w:proofErr w:type="spellStart"/>
      <w:r>
        <w:rPr>
          <w:vertAlign w:val="superscript"/>
        </w:rPr>
        <w:t>a</w:t>
      </w:r>
      <w:proofErr w:type="spellEnd"/>
      <w:r>
        <w:t xml:space="preserve"> For HBsAg: + = Repeatedly reactive and confirmed by neutralization when required; – = Reference HBsAg test negative or not confirmed by neutralization.</w:t>
      </w:r>
      <w:bookmarkStart w:id="7" w:name="unique_43_Connect_42_section_N104DD_N100"/>
      <w:bookmarkEnd w:id="7"/>
    </w:p>
    <w:p w:rsidR="008467DA" w:rsidRPr="008467DA" w:rsidRDefault="008467DA" w:rsidP="008467DA">
      <w:pPr>
        <w:pStyle w:val="ListParagraph"/>
        <w:numPr>
          <w:ilvl w:val="0"/>
          <w:numId w:val="2"/>
        </w:numPr>
        <w:rPr>
          <w:b/>
          <w:sz w:val="28"/>
          <w:szCs w:val="28"/>
        </w:rPr>
      </w:pPr>
      <w:r w:rsidRPr="008467DA">
        <w:rPr>
          <w:b/>
          <w:sz w:val="28"/>
          <w:szCs w:val="28"/>
        </w:rPr>
        <w:t>HIV Ag/Ab Combo </w:t>
      </w:r>
    </w:p>
    <w:p w:rsidR="008467DA" w:rsidRDefault="008467DA" w:rsidP="008467DA">
      <w:pPr>
        <w:pStyle w:val="Heading2"/>
        <w:rPr>
          <w:rFonts w:eastAsiaTheme="minorEastAsia"/>
          <w:b w:val="0"/>
          <w:bCs w:val="0"/>
          <w:sz w:val="24"/>
          <w:szCs w:val="24"/>
          <w:lang w:eastAsia="de-DE"/>
        </w:rPr>
      </w:pPr>
      <w:r>
        <w:t>Interpretation of Results</w:t>
      </w:r>
    </w:p>
    <w:p w:rsidR="008467DA" w:rsidRDefault="008467DA" w:rsidP="008467DA">
      <w:pPr>
        <w:spacing w:before="60" w:after="120"/>
      </w:pPr>
      <w:r>
        <w:t xml:space="preserve">The cutoff is 1.00 S/CO. </w:t>
      </w:r>
    </w:p>
    <w:p w:rsidR="008467DA" w:rsidRDefault="008467DA" w:rsidP="008467DA">
      <w:pPr>
        <w:spacing w:before="60" w:after="120"/>
      </w:pPr>
    </w:p>
    <w:p w:rsidR="008467DA" w:rsidRDefault="008467DA" w:rsidP="008467DA">
      <w:pPr>
        <w:pStyle w:val="tabletitle"/>
        <w:jc w:val="center"/>
      </w:pPr>
      <w:r>
        <w:t>Initial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3"/>
        <w:gridCol w:w="3256"/>
        <w:gridCol w:w="3131"/>
      </w:tblGrid>
      <w:tr w:rsidR="008467DA" w:rsidTr="0045609B">
        <w:trPr>
          <w:tblHeader/>
        </w:trPr>
        <w:tc>
          <w:tcPr>
            <w:tcW w:w="3969" w:type="dxa"/>
            <w:tcBorders>
              <w:left w:val="nil"/>
              <w:right w:val="nil"/>
            </w:tcBorders>
          </w:tcPr>
          <w:p w:rsidR="008467DA" w:rsidRDefault="008467DA" w:rsidP="0045609B">
            <w:pPr>
              <w:pStyle w:val="tableheader"/>
              <w:autoSpaceDE/>
              <w:autoSpaceDN/>
              <w:adjustRightInd/>
            </w:pPr>
            <w:r>
              <w:t>S/CO</w:t>
            </w:r>
          </w:p>
        </w:tc>
        <w:tc>
          <w:tcPr>
            <w:tcW w:w="3969" w:type="dxa"/>
            <w:tcBorders>
              <w:left w:val="nil"/>
              <w:right w:val="nil"/>
            </w:tcBorders>
          </w:tcPr>
          <w:p w:rsidR="008467DA" w:rsidRDefault="008467DA" w:rsidP="0045609B">
            <w:pPr>
              <w:pStyle w:val="tableheader"/>
              <w:autoSpaceDE/>
              <w:autoSpaceDN/>
              <w:adjustRightInd/>
            </w:pPr>
            <w:r>
              <w:t>Instrument Interpretation</w:t>
            </w:r>
          </w:p>
        </w:tc>
        <w:tc>
          <w:tcPr>
            <w:tcW w:w="3969" w:type="dxa"/>
            <w:tcBorders>
              <w:left w:val="nil"/>
              <w:right w:val="nil"/>
            </w:tcBorders>
          </w:tcPr>
          <w:p w:rsidR="008467DA" w:rsidRDefault="008467DA" w:rsidP="0045609B">
            <w:pPr>
              <w:pStyle w:val="tableheader"/>
              <w:autoSpaceDE/>
              <w:autoSpaceDN/>
              <w:adjustRightInd/>
            </w:pPr>
            <w:r>
              <w:t>Retest Procedure</w:t>
            </w:r>
          </w:p>
        </w:tc>
      </w:tr>
      <w:tr w:rsidR="008467DA" w:rsidTr="0045609B">
        <w:tc>
          <w:tcPr>
            <w:tcW w:w="3969" w:type="dxa"/>
            <w:tcBorders>
              <w:left w:val="nil"/>
              <w:bottom w:val="nil"/>
              <w:right w:val="nil"/>
            </w:tcBorders>
          </w:tcPr>
          <w:p w:rsidR="008467DA" w:rsidRDefault="008467DA" w:rsidP="0045609B">
            <w:r>
              <w:t>&lt; 1.00</w:t>
            </w:r>
          </w:p>
        </w:tc>
        <w:tc>
          <w:tcPr>
            <w:tcW w:w="3969" w:type="dxa"/>
            <w:tcBorders>
              <w:left w:val="nil"/>
              <w:bottom w:val="nil"/>
              <w:right w:val="nil"/>
            </w:tcBorders>
          </w:tcPr>
          <w:p w:rsidR="008467DA" w:rsidRDefault="008467DA" w:rsidP="0045609B">
            <w:r>
              <w:t>Nonreactive</w:t>
            </w:r>
          </w:p>
        </w:tc>
        <w:tc>
          <w:tcPr>
            <w:tcW w:w="3969" w:type="dxa"/>
            <w:tcBorders>
              <w:left w:val="nil"/>
              <w:bottom w:val="nil"/>
              <w:right w:val="nil"/>
            </w:tcBorders>
          </w:tcPr>
          <w:p w:rsidR="008467DA" w:rsidRDefault="008467DA" w:rsidP="0045609B">
            <w:r>
              <w:t>No retest required.</w:t>
            </w:r>
          </w:p>
        </w:tc>
      </w:tr>
      <w:tr w:rsidR="008467DA" w:rsidTr="0045609B">
        <w:tc>
          <w:tcPr>
            <w:tcW w:w="3969" w:type="dxa"/>
            <w:tcBorders>
              <w:top w:val="nil"/>
              <w:left w:val="nil"/>
              <w:right w:val="nil"/>
            </w:tcBorders>
          </w:tcPr>
          <w:p w:rsidR="008467DA" w:rsidRDefault="008467DA" w:rsidP="0045609B">
            <w:r>
              <w:t>≥ 1.00</w:t>
            </w:r>
          </w:p>
        </w:tc>
        <w:tc>
          <w:tcPr>
            <w:tcW w:w="3969" w:type="dxa"/>
            <w:tcBorders>
              <w:top w:val="nil"/>
              <w:left w:val="nil"/>
              <w:right w:val="nil"/>
            </w:tcBorders>
          </w:tcPr>
          <w:p w:rsidR="008467DA" w:rsidRDefault="008467DA" w:rsidP="0045609B">
            <w:r>
              <w:t>Reactive</w:t>
            </w:r>
          </w:p>
        </w:tc>
        <w:tc>
          <w:tcPr>
            <w:tcW w:w="3969" w:type="dxa"/>
            <w:tcBorders>
              <w:top w:val="nil"/>
              <w:left w:val="nil"/>
              <w:right w:val="nil"/>
            </w:tcBorders>
          </w:tcPr>
          <w:p w:rsidR="008467DA" w:rsidRDefault="008467DA" w:rsidP="0045609B">
            <w:r>
              <w:t>Retest in duplicate.</w:t>
            </w:r>
          </w:p>
        </w:tc>
      </w:tr>
    </w:tbl>
    <w:p w:rsidR="008467DA" w:rsidRDefault="008467DA" w:rsidP="008467DA">
      <w:pPr>
        <w:spacing w:before="60" w:after="120"/>
        <w:jc w:val="both"/>
      </w:pPr>
      <w:bookmarkStart w:id="8" w:name="unique_32_Connect_42_table_ajr_sqr_ns"/>
      <w:bookmarkEnd w:id="8"/>
    </w:p>
    <w:p w:rsidR="008467DA" w:rsidRDefault="008467DA" w:rsidP="008467DA">
      <w:pPr>
        <w:pStyle w:val="tabletitle"/>
        <w:jc w:val="center"/>
      </w:pPr>
      <w:r>
        <w:t>Final Interpretation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1"/>
        <w:gridCol w:w="2980"/>
        <w:gridCol w:w="3189"/>
      </w:tblGrid>
      <w:tr w:rsidR="008467DA" w:rsidTr="0045609B">
        <w:trPr>
          <w:tblHeader/>
        </w:trPr>
        <w:tc>
          <w:tcPr>
            <w:tcW w:w="3270" w:type="dxa"/>
            <w:tcBorders>
              <w:left w:val="nil"/>
              <w:right w:val="nil"/>
            </w:tcBorders>
          </w:tcPr>
          <w:p w:rsidR="008467DA" w:rsidRDefault="008467DA" w:rsidP="0045609B">
            <w:pPr>
              <w:pStyle w:val="tableheader"/>
              <w:autoSpaceDE/>
              <w:autoSpaceDN/>
              <w:adjustRightInd/>
            </w:pPr>
            <w:r>
              <w:t>Initial Interpretation</w:t>
            </w:r>
          </w:p>
        </w:tc>
        <w:tc>
          <w:tcPr>
            <w:tcW w:w="3083" w:type="dxa"/>
            <w:tcBorders>
              <w:left w:val="nil"/>
              <w:right w:val="nil"/>
            </w:tcBorders>
          </w:tcPr>
          <w:p w:rsidR="008467DA" w:rsidRDefault="008467DA" w:rsidP="0045609B">
            <w:pPr>
              <w:pStyle w:val="tableheader"/>
              <w:autoSpaceDE/>
              <w:autoSpaceDN/>
              <w:adjustRightInd/>
            </w:pPr>
            <w:r>
              <w:t>Results with Retest</w:t>
            </w:r>
          </w:p>
        </w:tc>
        <w:tc>
          <w:tcPr>
            <w:tcW w:w="3269" w:type="dxa"/>
            <w:tcBorders>
              <w:left w:val="nil"/>
              <w:right w:val="nil"/>
            </w:tcBorders>
          </w:tcPr>
          <w:p w:rsidR="008467DA" w:rsidRDefault="008467DA" w:rsidP="0045609B">
            <w:pPr>
              <w:pStyle w:val="tableheader"/>
              <w:autoSpaceDE/>
              <w:autoSpaceDN/>
              <w:adjustRightInd/>
            </w:pPr>
            <w:r>
              <w:t>Final Interpretation</w:t>
            </w:r>
          </w:p>
        </w:tc>
      </w:tr>
      <w:tr w:rsidR="008467DA" w:rsidTr="0045609B">
        <w:tc>
          <w:tcPr>
            <w:tcW w:w="3270" w:type="dxa"/>
            <w:tcBorders>
              <w:left w:val="nil"/>
              <w:right w:val="nil"/>
            </w:tcBorders>
          </w:tcPr>
          <w:p w:rsidR="008467DA" w:rsidRDefault="008467DA" w:rsidP="0045609B">
            <w:r>
              <w:t>Nonreactive</w:t>
            </w:r>
          </w:p>
        </w:tc>
        <w:tc>
          <w:tcPr>
            <w:tcW w:w="3083" w:type="dxa"/>
            <w:tcBorders>
              <w:left w:val="nil"/>
              <w:right w:val="nil"/>
            </w:tcBorders>
          </w:tcPr>
          <w:p w:rsidR="008467DA" w:rsidRDefault="008467DA" w:rsidP="0045609B">
            <w:r>
              <w:t>No retest required.</w:t>
            </w:r>
          </w:p>
        </w:tc>
        <w:tc>
          <w:tcPr>
            <w:tcW w:w="3269" w:type="dxa"/>
            <w:tcBorders>
              <w:left w:val="nil"/>
              <w:right w:val="nil"/>
            </w:tcBorders>
          </w:tcPr>
          <w:p w:rsidR="008467DA" w:rsidRDefault="008467DA" w:rsidP="0045609B">
            <w:r>
              <w:t>Nonreactive. HIV-1 p24 Ag and HIV-1/HIV-2 Ab not detected</w:t>
            </w:r>
          </w:p>
        </w:tc>
      </w:tr>
      <w:tr w:rsidR="008467DA" w:rsidTr="0045609B">
        <w:tc>
          <w:tcPr>
            <w:tcW w:w="3270" w:type="dxa"/>
            <w:vMerge w:val="restart"/>
            <w:tcBorders>
              <w:left w:val="nil"/>
              <w:right w:val="nil"/>
            </w:tcBorders>
          </w:tcPr>
          <w:p w:rsidR="008467DA" w:rsidRDefault="008467DA" w:rsidP="0045609B">
            <w:r>
              <w:t>Reactive</w:t>
            </w:r>
          </w:p>
        </w:tc>
        <w:tc>
          <w:tcPr>
            <w:tcW w:w="3083" w:type="dxa"/>
            <w:tcBorders>
              <w:left w:val="nil"/>
              <w:right w:val="nil"/>
            </w:tcBorders>
          </w:tcPr>
          <w:p w:rsidR="008467DA" w:rsidRDefault="008467DA" w:rsidP="0045609B">
            <w:r>
              <w:t xml:space="preserve">If both retest results are </w:t>
            </w:r>
            <w:r>
              <w:br/>
              <w:t>&lt; 1.00</w:t>
            </w:r>
          </w:p>
        </w:tc>
        <w:tc>
          <w:tcPr>
            <w:tcW w:w="3269" w:type="dxa"/>
            <w:tcBorders>
              <w:left w:val="nil"/>
              <w:right w:val="nil"/>
            </w:tcBorders>
          </w:tcPr>
          <w:p w:rsidR="008467DA" w:rsidRDefault="008467DA" w:rsidP="0045609B">
            <w:r>
              <w:t>Nonreactive. HIV-1 p24 Ag and HIV-1/HIV-2 Ab not detected</w:t>
            </w:r>
          </w:p>
        </w:tc>
      </w:tr>
      <w:tr w:rsidR="008467DA" w:rsidTr="0045609B">
        <w:tc>
          <w:tcPr>
            <w:tcW w:w="3270" w:type="dxa"/>
            <w:vMerge/>
            <w:tcBorders>
              <w:left w:val="nil"/>
              <w:right w:val="nil"/>
            </w:tcBorders>
          </w:tcPr>
          <w:p w:rsidR="008467DA" w:rsidRDefault="008467DA" w:rsidP="0045609B"/>
        </w:tc>
        <w:tc>
          <w:tcPr>
            <w:tcW w:w="3083" w:type="dxa"/>
            <w:tcBorders>
              <w:left w:val="nil"/>
              <w:right w:val="nil"/>
            </w:tcBorders>
          </w:tcPr>
          <w:p w:rsidR="008467DA" w:rsidRDefault="008467DA" w:rsidP="0045609B">
            <w:r>
              <w:t>If one or both retest results are ≥ 1.00</w:t>
            </w:r>
          </w:p>
        </w:tc>
        <w:tc>
          <w:tcPr>
            <w:tcW w:w="3269" w:type="dxa"/>
            <w:tcBorders>
              <w:left w:val="nil"/>
              <w:right w:val="nil"/>
            </w:tcBorders>
          </w:tcPr>
          <w:p w:rsidR="008467DA" w:rsidRDefault="008467DA" w:rsidP="0045609B">
            <w:r>
              <w:t>Reactive. Presumptive evidence of HIV-1 p24 Ag and/or HIV-1/HIV-2 Ab; perform supplemental confirmatory assay(s)</w:t>
            </w:r>
          </w:p>
        </w:tc>
      </w:tr>
    </w:tbl>
    <w:p w:rsidR="008467DA" w:rsidRDefault="008467DA" w:rsidP="008467DA">
      <w:pPr>
        <w:spacing w:before="60" w:after="120"/>
        <w:jc w:val="both"/>
      </w:pPr>
    </w:p>
    <w:p w:rsidR="008467DA" w:rsidRDefault="008467DA" w:rsidP="008467DA">
      <w:pPr>
        <w:spacing w:before="60" w:after="120"/>
      </w:pPr>
      <w:r>
        <w:t>A specimen with a final result of reactive should be investigated further with supplemental confirmatory HIV-specific tests, such as immunoblots, antigen tests, and HIV nucleic acid tests.</w:t>
      </w:r>
    </w:p>
    <w:p w:rsidR="008467DA" w:rsidRDefault="008467DA" w:rsidP="008467DA">
      <w:pPr>
        <w:pStyle w:val="Heading2"/>
      </w:pPr>
    </w:p>
    <w:p w:rsidR="00E6070F" w:rsidRPr="008467DA" w:rsidRDefault="008467DA" w:rsidP="008467DA">
      <w:pPr>
        <w:pStyle w:val="ListParagraph"/>
        <w:numPr>
          <w:ilvl w:val="0"/>
          <w:numId w:val="2"/>
        </w:numPr>
        <w:rPr>
          <w:b/>
          <w:sz w:val="28"/>
          <w:szCs w:val="28"/>
        </w:rPr>
      </w:pPr>
      <w:r w:rsidRPr="008467DA">
        <w:rPr>
          <w:b/>
          <w:sz w:val="28"/>
          <w:szCs w:val="28"/>
        </w:rPr>
        <w:t>Syphilis</w:t>
      </w:r>
    </w:p>
    <w:p w:rsidR="00CB5EF6" w:rsidRDefault="00CB5EF6" w:rsidP="00CB5EF6">
      <w:pPr>
        <w:pStyle w:val="Heading2"/>
        <w:rPr>
          <w:rFonts w:eastAsiaTheme="minorEastAsia"/>
          <w:b w:val="0"/>
          <w:bCs w:val="0"/>
          <w:sz w:val="24"/>
          <w:szCs w:val="24"/>
          <w:lang w:eastAsia="de-DE"/>
        </w:rPr>
      </w:pPr>
      <w:r>
        <w:t>Interpretation of Results</w:t>
      </w:r>
    </w:p>
    <w:p w:rsidR="00CB5EF6" w:rsidRDefault="00CB5EF6" w:rsidP="00CB5EF6">
      <w:pPr>
        <w:spacing w:before="60" w:after="120"/>
      </w:pPr>
      <w:r>
        <w:t xml:space="preserve">The cutoff is 1.00 S/CO.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1"/>
        <w:gridCol w:w="3137"/>
        <w:gridCol w:w="3232"/>
      </w:tblGrid>
      <w:tr w:rsidR="00CB5EF6" w:rsidTr="0045609B">
        <w:trPr>
          <w:tblHeader/>
        </w:trPr>
        <w:tc>
          <w:tcPr>
            <w:tcW w:w="3074" w:type="dxa"/>
            <w:tcBorders>
              <w:left w:val="nil"/>
              <w:right w:val="nil"/>
            </w:tcBorders>
          </w:tcPr>
          <w:p w:rsidR="00CB5EF6" w:rsidRDefault="00CB5EF6" w:rsidP="0045609B">
            <w:pPr>
              <w:pStyle w:val="tableheader"/>
              <w:autoSpaceDE/>
              <w:autoSpaceDN/>
              <w:adjustRightInd/>
              <w:spacing w:before="60" w:after="120"/>
            </w:pPr>
            <w:bookmarkStart w:id="9" w:name="unique_31_Connect_42_table_vvx_qxr_ns"/>
            <w:bookmarkEnd w:id="9"/>
            <w:r>
              <w:t>Result (S/CO)</w:t>
            </w:r>
          </w:p>
        </w:tc>
        <w:tc>
          <w:tcPr>
            <w:tcW w:w="3208" w:type="dxa"/>
            <w:tcBorders>
              <w:left w:val="nil"/>
              <w:right w:val="nil"/>
            </w:tcBorders>
          </w:tcPr>
          <w:p w:rsidR="00CB5EF6" w:rsidRDefault="00CB5EF6" w:rsidP="0045609B">
            <w:pPr>
              <w:pStyle w:val="tableheader"/>
              <w:autoSpaceDE/>
              <w:autoSpaceDN/>
              <w:adjustRightInd/>
              <w:spacing w:before="60" w:after="120"/>
            </w:pPr>
            <w:r>
              <w:t>Instrument Result</w:t>
            </w:r>
          </w:p>
        </w:tc>
        <w:tc>
          <w:tcPr>
            <w:tcW w:w="3294" w:type="dxa"/>
            <w:tcBorders>
              <w:left w:val="nil"/>
              <w:right w:val="nil"/>
            </w:tcBorders>
          </w:tcPr>
          <w:p w:rsidR="00CB5EF6" w:rsidRDefault="00CB5EF6" w:rsidP="0045609B">
            <w:pPr>
              <w:pStyle w:val="tableheader"/>
              <w:autoSpaceDE/>
              <w:autoSpaceDN/>
              <w:adjustRightInd/>
              <w:spacing w:before="60" w:after="120"/>
            </w:pPr>
            <w:r>
              <w:t>Interpretation</w:t>
            </w:r>
          </w:p>
        </w:tc>
      </w:tr>
      <w:tr w:rsidR="00CB5EF6" w:rsidTr="0045609B">
        <w:tc>
          <w:tcPr>
            <w:tcW w:w="3074" w:type="dxa"/>
            <w:tcBorders>
              <w:left w:val="nil"/>
              <w:bottom w:val="nil"/>
              <w:right w:val="nil"/>
            </w:tcBorders>
          </w:tcPr>
          <w:p w:rsidR="00CB5EF6" w:rsidRDefault="00CB5EF6" w:rsidP="0045609B">
            <w:pPr>
              <w:spacing w:before="60" w:after="120"/>
            </w:pPr>
            <w:r>
              <w:t>&lt; 1.00</w:t>
            </w:r>
          </w:p>
        </w:tc>
        <w:tc>
          <w:tcPr>
            <w:tcW w:w="3208" w:type="dxa"/>
            <w:tcBorders>
              <w:left w:val="nil"/>
              <w:bottom w:val="nil"/>
              <w:right w:val="nil"/>
            </w:tcBorders>
          </w:tcPr>
          <w:p w:rsidR="00CB5EF6" w:rsidRDefault="00CB5EF6" w:rsidP="0045609B">
            <w:pPr>
              <w:spacing w:before="60" w:after="120"/>
            </w:pPr>
            <w:r>
              <w:t>Nonreactive</w:t>
            </w:r>
          </w:p>
        </w:tc>
        <w:tc>
          <w:tcPr>
            <w:tcW w:w="3294" w:type="dxa"/>
            <w:tcBorders>
              <w:left w:val="nil"/>
              <w:bottom w:val="nil"/>
              <w:right w:val="nil"/>
            </w:tcBorders>
          </w:tcPr>
          <w:p w:rsidR="00CB5EF6" w:rsidRDefault="00CB5EF6" w:rsidP="0045609B">
            <w:pPr>
              <w:spacing w:before="60" w:after="120"/>
            </w:pPr>
            <w:r>
              <w:t>Nonreactive for treponemal antibodies</w:t>
            </w:r>
          </w:p>
        </w:tc>
      </w:tr>
      <w:tr w:rsidR="00CB5EF6" w:rsidTr="0045609B">
        <w:tc>
          <w:tcPr>
            <w:tcW w:w="3074" w:type="dxa"/>
            <w:tcBorders>
              <w:top w:val="nil"/>
              <w:left w:val="nil"/>
              <w:right w:val="nil"/>
            </w:tcBorders>
          </w:tcPr>
          <w:p w:rsidR="00CB5EF6" w:rsidRDefault="00CB5EF6" w:rsidP="0045609B">
            <w:pPr>
              <w:spacing w:before="60" w:after="120"/>
            </w:pPr>
            <w:r>
              <w:t>≥ 1.00</w:t>
            </w:r>
          </w:p>
        </w:tc>
        <w:tc>
          <w:tcPr>
            <w:tcW w:w="3208" w:type="dxa"/>
            <w:tcBorders>
              <w:top w:val="nil"/>
              <w:left w:val="nil"/>
              <w:right w:val="nil"/>
            </w:tcBorders>
          </w:tcPr>
          <w:p w:rsidR="00CB5EF6" w:rsidRDefault="00CB5EF6" w:rsidP="0045609B">
            <w:pPr>
              <w:spacing w:before="60" w:after="120"/>
            </w:pPr>
            <w:r>
              <w:t>Reactive</w:t>
            </w:r>
          </w:p>
        </w:tc>
        <w:tc>
          <w:tcPr>
            <w:tcW w:w="3294" w:type="dxa"/>
            <w:tcBorders>
              <w:top w:val="nil"/>
              <w:left w:val="nil"/>
              <w:right w:val="nil"/>
            </w:tcBorders>
          </w:tcPr>
          <w:p w:rsidR="00CB5EF6" w:rsidRDefault="00CB5EF6" w:rsidP="0045609B">
            <w:pPr>
              <w:spacing w:before="60" w:after="120"/>
            </w:pPr>
            <w:r>
              <w:t>Reactive for treponemal antibodies</w:t>
            </w:r>
          </w:p>
        </w:tc>
      </w:tr>
    </w:tbl>
    <w:p w:rsidR="00CB5EF6" w:rsidRDefault="00CB5EF6" w:rsidP="00CB5EF6">
      <w:pPr>
        <w:spacing w:before="60" w:after="120"/>
      </w:pPr>
      <w:r>
        <w:t>Test results are intended to aid in diagnosis only. As with all serological tests for syphilis, results should always be interpreted in conjunction with additional treponemal or nontreponemal serologic test results (as appropriate), the patient’s clinical symptoms, medical history, and other clinical and/or laboratory findings to produce a diagnosis of syphilis by disease stage.</w:t>
      </w:r>
    </w:p>
    <w:p w:rsidR="00CB5EF6" w:rsidRDefault="00CB5EF6" w:rsidP="00CB5EF6">
      <w:pPr>
        <w:spacing w:before="60" w:after="120"/>
      </w:pPr>
      <w:r>
        <w:t>Diagnostic considerations should be based on treponemal and nontreponemal testing as described in the Centers for Disease Control and Prevention (CDC) Sexually Transmitted Diseases Treatment Guidelines, 2015.</w:t>
      </w:r>
      <w:hyperlink w:anchor="ABB-T-ajc1467299764385" w:history="1">
        <w:r>
          <w:rPr>
            <w:i/>
            <w:color w:val="0000FF"/>
            <w:u w:val="single"/>
          </w:rPr>
          <w:t>3</w:t>
        </w:r>
      </w:hyperlink>
    </w:p>
    <w:p w:rsidR="00C312CD" w:rsidRDefault="00C312CD">
      <w:bookmarkStart w:id="10" w:name="_GoBack"/>
      <w:bookmarkEnd w:id="10"/>
    </w:p>
    <w:p w:rsidR="00C312CD" w:rsidRDefault="00C312CD"/>
    <w:p w:rsidR="008467DA" w:rsidRDefault="008467DA"/>
    <w:sectPr w:rsidR="00846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5469B"/>
    <w:multiLevelType w:val="hybridMultilevel"/>
    <w:tmpl w:val="B0F2DD0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50239"/>
    <w:multiLevelType w:val="hybridMultilevel"/>
    <w:tmpl w:val="36360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CD"/>
    <w:rsid w:val="0002399F"/>
    <w:rsid w:val="00244A95"/>
    <w:rsid w:val="002A3011"/>
    <w:rsid w:val="004422B6"/>
    <w:rsid w:val="008467DA"/>
    <w:rsid w:val="00C20EDA"/>
    <w:rsid w:val="00C312CD"/>
    <w:rsid w:val="00CB5EF6"/>
    <w:rsid w:val="00DF7AAB"/>
    <w:rsid w:val="00E6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B8D3"/>
  <w15:chartTrackingRefBased/>
  <w15:docId w15:val="{F37A5F2C-EA16-4B0E-8323-72BB8947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C312CD"/>
    <w:pPr>
      <w:widowControl w:val="0"/>
      <w:autoSpaceDE w:val="0"/>
      <w:autoSpaceDN w:val="0"/>
      <w:adjustRightInd w:val="0"/>
      <w:spacing w:before="60" w:after="120" w:line="240" w:lineRule="auto"/>
      <w:outlineLvl w:val="1"/>
    </w:pPr>
    <w:rPr>
      <w:rFonts w:ascii="Times New Roman" w:eastAsia="Times New Roman" w:hAnsi="Times New Roman" w:cs="Times New Roman"/>
      <w:b/>
      <w:bCs/>
      <w:sz w:val="28"/>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2CD"/>
    <w:rPr>
      <w:rFonts w:ascii="Times New Roman" w:eastAsia="Times New Roman" w:hAnsi="Times New Roman" w:cs="Times New Roman"/>
      <w:b/>
      <w:bCs/>
      <w:sz w:val="28"/>
      <w:szCs w:val="36"/>
      <w:lang w:eastAsia="en-CA"/>
    </w:rPr>
  </w:style>
  <w:style w:type="paragraph" w:customStyle="1" w:styleId="tableheader">
    <w:name w:val="table header"/>
    <w:uiPriority w:val="99"/>
    <w:rsid w:val="00C312CD"/>
    <w:pPr>
      <w:widowControl w:val="0"/>
      <w:autoSpaceDE w:val="0"/>
      <w:autoSpaceDN w:val="0"/>
      <w:adjustRightInd w:val="0"/>
      <w:spacing w:after="0" w:line="240" w:lineRule="auto"/>
    </w:pPr>
    <w:rPr>
      <w:rFonts w:ascii="Times New Roman" w:eastAsia="Times New Roman" w:hAnsi="Times New Roman" w:cs="Times New Roman"/>
      <w:b/>
      <w:sz w:val="24"/>
      <w:szCs w:val="24"/>
      <w:lang w:eastAsia="de-DE"/>
    </w:rPr>
  </w:style>
  <w:style w:type="paragraph" w:styleId="ListParagraph">
    <w:name w:val="List Paragraph"/>
    <w:basedOn w:val="Normal"/>
    <w:uiPriority w:val="34"/>
    <w:qFormat/>
    <w:rsid w:val="00C312CD"/>
    <w:pPr>
      <w:ind w:left="720"/>
      <w:contextualSpacing/>
    </w:pPr>
  </w:style>
  <w:style w:type="paragraph" w:customStyle="1" w:styleId="tabletitle">
    <w:name w:val="table title"/>
    <w:uiPriority w:val="99"/>
    <w:rsid w:val="00C20EDA"/>
    <w:pPr>
      <w:widowControl w:val="0"/>
      <w:autoSpaceDE w:val="0"/>
      <w:autoSpaceDN w:val="0"/>
      <w:adjustRightInd w:val="0"/>
      <w:spacing w:after="0" w:line="240" w:lineRule="auto"/>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Shehadeh Othman, Yusra</dc:creator>
  <cp:keywords/>
  <dc:description/>
  <cp:lastModifiedBy>Hassan Shehadeh Othman, Yusra</cp:lastModifiedBy>
  <cp:revision>1</cp:revision>
  <dcterms:created xsi:type="dcterms:W3CDTF">2024-09-07T13:21:00Z</dcterms:created>
  <dcterms:modified xsi:type="dcterms:W3CDTF">2024-09-07T15:10:00Z</dcterms:modified>
</cp:coreProperties>
</file>