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🗿Manual de Identidad Visual – CREA'S Agency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ble9fpkg1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🧭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tiene como objetivo definir las directrices visuales y comunicativas de </w:t>
      </w:r>
      <w:r w:rsidDel="00000000" w:rsidR="00000000" w:rsidRPr="00000000">
        <w:rPr>
          <w:b w:val="1"/>
          <w:bCs w:val="1"/>
          <w:rtl w:val="0"/>
        </w:rPr>
        <w:t xml:space="preserve">CREA'S Agency</w:t>
      </w:r>
      <w:r w:rsidDel="00000000" w:rsidR="00000000" w:rsidRPr="00000000">
        <w:rPr>
          <w:rtl w:val="0"/>
        </w:rPr>
        <w:t xml:space="preserve">, garantizando la coherencia de la marca en todos los canales y soportes. CREA'S Agency es una consultoría especializada en la </w:t>
      </w:r>
      <w:r w:rsidDel="00000000" w:rsidR="00000000" w:rsidRPr="00000000">
        <w:rPr>
          <w:b w:val="1"/>
          <w:bCs w:val="1"/>
          <w:rtl w:val="0"/>
        </w:rPr>
        <w:t xml:space="preserve">gestión integral de locales de hostelería, diseño gráfico y nuevas tecnologías</w:t>
      </w:r>
      <w:r w:rsidDel="00000000" w:rsidR="00000000" w:rsidRPr="00000000">
        <w:rPr>
          <w:rtl w:val="0"/>
        </w:rPr>
        <w:t xml:space="preserve">, enfocada en soluciones personalizadas, innovadoras y profesionales.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visual debe reflejar profesionalismo, lujo accesible, tecnología y orden.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lewyr24i3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Logotipo y Composición 🔲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uj5d2si2k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Elemento Principal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logotipo está compuesto por </w:t>
      </w:r>
      <w:r w:rsidDel="00000000" w:rsidR="00000000" w:rsidRPr="00000000">
        <w:rPr>
          <w:b w:val="1"/>
          <w:bCs w:val="1"/>
          <w:rtl w:val="0"/>
        </w:rPr>
        <w:t xml:space="preserve">tres rombos (diamantes) superpuestos verticalmente</w:t>
      </w:r>
      <w:r w:rsidDel="00000000" w:rsidR="00000000" w:rsidRPr="00000000">
        <w:rPr>
          <w:rtl w:val="0"/>
        </w:rPr>
        <w:t xml:space="preserve"> que encierran el nombre </w:t>
      </w:r>
      <w:r w:rsidDel="00000000" w:rsidR="00000000" w:rsidRPr="00000000">
        <w:rPr>
          <w:b w:val="1"/>
          <w:bCs w:val="1"/>
          <w:rtl w:val="0"/>
        </w:rPr>
        <w:t xml:space="preserve">CREA'S</w:t>
      </w:r>
      <w:r w:rsidDel="00000000" w:rsidR="00000000" w:rsidRPr="00000000">
        <w:rPr>
          <w:rtl w:val="0"/>
        </w:rPr>
        <w:t xml:space="preserve"> en el centro, y </w:t>
      </w:r>
      <w:r w:rsidDel="00000000" w:rsidR="00000000" w:rsidRPr="00000000">
        <w:rPr>
          <w:b w:val="1"/>
          <w:bCs w:val="1"/>
          <w:rtl w:val="0"/>
        </w:rPr>
        <w:t xml:space="preserve">AGENCY</w:t>
      </w:r>
      <w:r w:rsidDel="00000000" w:rsidR="00000000" w:rsidRPr="00000000">
        <w:rPr>
          <w:rtl w:val="0"/>
        </w:rPr>
        <w:t xml:space="preserve"> debajo, todo sobre un fondo negro texturizado.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bbjqnuu2b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Variaciones Aprobadas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Logotipo apilado vertical (principal)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horizontal (para cabeceras)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circular (uso en redes sociales o sellos)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simplificada para pequeño formato o bordado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ggqe2xmg7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Usos Incorrectos ❌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Alterar la proporción entre los rombos y el texto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los colores dorado o negro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sobre fondos que reduzcan la legibilidad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efectos brillantes excesivos o sombras externas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ziuc5zjcy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Paleta de Colores 🎨</w:t>
      </w:r>
    </w:p>
    <w:tbl>
      <w:tblPr>
        <w:tblStyle w:val="Table1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550"/>
        <w:gridCol w:w="3800"/>
        <w:tblGridChange w:id="0">
          <w:tblGrid>
            <w:gridCol w:w="1865"/>
            <w:gridCol w:w="1550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Negro Profundo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#000000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Fondo, elegancia y contraste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Dorado Metálico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#C9A227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Elementos tipográficos y decorativos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Blanco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Elementos de separación y claridad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Opcionales</w:t>
      </w:r>
      <w:r w:rsidDel="00000000" w:rsidR="00000000" w:rsidRPr="00000000">
        <w:rPr>
          <w:rtl w:val="0"/>
        </w:rPr>
        <w:t xml:space="preserve">: Gris oscuro (#1A1A1A), dorado claro (#FFD700)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yvls3lx2g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Tipografía Corporativa ✍️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3whyp8n29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Tipografías Principales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CREA'S (marca)</w:t>
      </w:r>
      <w:r w:rsidDel="00000000" w:rsidR="00000000" w:rsidRPr="00000000">
        <w:rPr>
          <w:rtl w:val="0"/>
        </w:rPr>
        <w:t xml:space="preserve">: Montserrat ExtraBold (mayúsculas)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</w:t>
      </w:r>
      <w:r w:rsidDel="00000000" w:rsidR="00000000" w:rsidRPr="00000000">
        <w:rPr>
          <w:rtl w:val="0"/>
        </w:rPr>
        <w:t xml:space="preserve">: Raleway Light o Open Sans Light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Titulares y bloques importantes</w:t>
      </w:r>
      <w:r w:rsidDel="00000000" w:rsidR="00000000" w:rsidRPr="00000000">
        <w:rPr>
          <w:rtl w:val="0"/>
        </w:rPr>
        <w:t xml:space="preserve">: Montserrat SemiBold / Bold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Textos de apoyo y contenido largo</w:t>
      </w:r>
      <w:r w:rsidDel="00000000" w:rsidR="00000000" w:rsidRPr="00000000">
        <w:rPr>
          <w:rtl w:val="0"/>
        </w:rPr>
        <w:t xml:space="preserve">: Roboto Regular / Lato / Merriweather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dfmyvj2u8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Jerarquías Tipográficas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1:</w:t>
      </w:r>
      <w:r w:rsidDel="00000000" w:rsidR="00000000" w:rsidRPr="00000000">
        <w:rPr>
          <w:rtl w:val="0"/>
        </w:rPr>
        <w:t xml:space="preserve"> Montserrat Bold 40pt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2:</w:t>
      </w:r>
      <w:r w:rsidDel="00000000" w:rsidR="00000000" w:rsidRPr="00000000">
        <w:rPr>
          <w:rtl w:val="0"/>
        </w:rPr>
        <w:t xml:space="preserve"> Montserrat Semibold 30pt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Raleway Light 24pt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base:</w:t>
      </w:r>
      <w:r w:rsidDel="00000000" w:rsidR="00000000" w:rsidRPr="00000000">
        <w:rPr>
          <w:rtl w:val="0"/>
        </w:rPr>
        <w:t xml:space="preserve"> Roboto Regular 14pt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Notas / Información secundaria:</w:t>
      </w:r>
      <w:r w:rsidDel="00000000" w:rsidR="00000000" w:rsidRPr="00000000">
        <w:rPr>
          <w:rtl w:val="0"/>
        </w:rPr>
        <w:t xml:space="preserve"> Roboto Light 12pt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dm1x2fnj6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Normas de Escritura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mayúsculas solo para "CREA'S" en logotipos o titulares destacados.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 tono profesional, directo, sin tecnicismos innecesarios.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exceso de signos de exclamación. Ej: “Contacta con nosotros.”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m3nqloykj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Estilo Visual 🖼️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Composición</w:t>
      </w:r>
      <w:r w:rsidDel="00000000" w:rsidR="00000000" w:rsidRPr="00000000">
        <w:rPr>
          <w:rtl w:val="0"/>
        </w:rPr>
        <w:t xml:space="preserve">: Ordenada, centrada en elementos geométricos (rombos, líneas rectas, bloques simétricos).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fotográfico</w:t>
      </w:r>
      <w:r w:rsidDel="00000000" w:rsidR="00000000" w:rsidRPr="00000000">
        <w:rPr>
          <w:rtl w:val="0"/>
        </w:rPr>
        <w:t xml:space="preserve">: Ambientes oscuros, elegantes, con detalles dorados o metálicos. Luz tenue, fondo negro o gris oscuro.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Iconografía</w:t>
      </w:r>
      <w:r w:rsidDel="00000000" w:rsidR="00000000" w:rsidRPr="00000000">
        <w:rPr>
          <w:rtl w:val="0"/>
        </w:rPr>
        <w:t xml:space="preserve">: Líneas limpias, estilo minimalista monocromático.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Decoración gráfica</w:t>
      </w:r>
      <w:r w:rsidDel="00000000" w:rsidR="00000000" w:rsidRPr="00000000">
        <w:rPr>
          <w:rtl w:val="0"/>
        </w:rPr>
        <w:t xml:space="preserve">: Uso de detalles dorados con textura, pero nunca recargados.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45hqy961i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Aplicaciones de Marca 🧾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Papelería corporativa</w:t>
      </w:r>
      <w:r w:rsidDel="00000000" w:rsidR="00000000" w:rsidRPr="00000000">
        <w:rPr>
          <w:rtl w:val="0"/>
        </w:rPr>
        <w:t xml:space="preserve"> (tarjetas, firmas de correo, plantillas PDF)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Flyers y cartelería</w:t>
      </w:r>
      <w:r w:rsidDel="00000000" w:rsidR="00000000" w:rsidRPr="00000000">
        <w:rPr>
          <w:rtl w:val="0"/>
        </w:rPr>
        <w:t xml:space="preserve"> informativa o promocional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Dosieres corporativos</w:t>
      </w:r>
      <w:r w:rsidDel="00000000" w:rsidR="00000000" w:rsidRPr="00000000">
        <w:rPr>
          <w:rtl w:val="0"/>
        </w:rPr>
        <w:t xml:space="preserve"> para clientes e inversores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Publicaciones digitales</w:t>
      </w:r>
      <w:r w:rsidDel="00000000" w:rsidR="00000000" w:rsidRPr="00000000">
        <w:rPr>
          <w:rtl w:val="0"/>
        </w:rPr>
        <w:t xml:space="preserve"> (banners, contenido de redes, presentaciones)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Ropa de trabajo, bordados y sellos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6q7zmboc5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Voz y Tono de la Marca 🗣️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Profesional pero cercano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 y claro</w:t>
      </w:r>
      <w:r w:rsidDel="00000000" w:rsidR="00000000" w:rsidRPr="00000000">
        <w:rPr>
          <w:rtl w:val="0"/>
        </w:rPr>
        <w:t xml:space="preserve"> (sin tecnicismos excesivos)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Inspirador y resolutivo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“Transformamos tu negocio con soluciones reales.”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1q02xqyba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Contacto y Distribución 📬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debe ser compartido con todo el equipo interno y diseñadores externos para garantizar consistencia visual. Para dudas, contactar a: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 hola@creasagency.com 🌐 www.creasagency.com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