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irstParagraph"/>
        <w:spacing w:before="180" w:after="180"/>
        <w:rPr/>
      </w:pPr>
      <w:r>
        <w:rPr>
          <w:b/>
          <w:bCs/>
        </w:rPr>
        <w:t>Dispositif 4 — Vocabulaire (version corrigée : origine des mots)</w:t>
      </w:r>
    </w:p>
    <w:p>
      <w:pPr>
        <w:pStyle w:val="BodyText"/>
        <w:rPr/>
      </w:pPr>
      <w:r>
        <w:rPr>
          <w:b/>
          <w:bCs/>
          <w:i/>
          <w:iCs/>
        </w:rPr>
        <w:t>Classe de CM1</w:t>
      </w:r>
    </w:p>
    <w:p>
      <w:pPr>
        <w:pStyle w:val="BodyText"/>
        <w:rPr/>
      </w:pPr>
      <w:r>
        <w:rPr>
          <w:i/>
          <w:iCs/>
        </w:rPr>
        <w:t>Contenu établi à partir des repères Éduscol « Enrichir le lexique » (cycle 3), vérifié par recoupement avec le texte intégral du programme 2025. Version intégrant le jeu Profissime associé à chaque ceinture. Correction ponctuelle : « Homophones lexicaux » (jeu Mistigri des homonymes) correspond à la ceinture V6 (homonymie), et non à une compétence non couverte comme indiqué dans une version antérieure. Cette version corrige en outre le §2 (origine des mots), initialement limité aux seules lectures de la classe.</w:t>
      </w:r>
    </w:p>
    <w:p>
      <w:pPr>
        <w:pStyle w:val="BodyText"/>
        <w:rPr/>
      </w:pPr>
      <w:r>
        <w:rPr>
          <w:i/>
          <w:iCs/>
        </w:rPr>
        <w:t>Mise à jour (septembre 2026) : nouveau parcours de ceinture (trois entraînements ciblés, un seul test — le test ciblé, en trois versions —, deux remédiations, trois entraînements spiralés sans test), entraînement collectif de 30 min à l’ardoise avec groupe de besoin, observations interactives, kit universel d’étiquettes, vocabulaire neutre dans les fiches. Détail : documents « Structure des ceintures ».</w:t>
      </w:r>
    </w:p>
    <w:p>
      <w:pPr>
        <w:pStyle w:val="Heading1"/>
        <w:rPr/>
      </w:pPr>
      <w:bookmarkStart w:id="0" w:name="format-des-fiches-dentraînement"/>
      <w:r>
        <w:rPr/>
        <w:t>1. Format des fiches d’entraînement</w:t>
      </w:r>
    </w:p>
    <w:p>
      <w:pPr>
        <w:pStyle w:val="FirstParagraph"/>
        <w:rPr/>
      </w:pPr>
      <w:r>
        <w:rPr/>
        <w:t>Chaque ceinture V suit le parcours commun (Dispositif global, §1) : observation (diaporama et page interactive), trace écrite, entraînement collectif de 30 min, trois fiches d’entraînement ciblé, test ciblé en trois versions (A, B, C) avec deux remédiations, trois fiches d’entraînement spiralé sans test. Pour V1 (première ceinture, rien à rebrasser), l’entraînement spiralé devient un approfondissement sur des items plus difficiles.</w:t>
      </w:r>
    </w:p>
    <w:p>
      <w:pPr>
        <w:pStyle w:val="BodyText"/>
        <w:rPr/>
      </w:pPr>
      <w:r>
        <w:rPr/>
        <w:t>Pour les élèves, pas de termes savants : « mot-étiquette » (en orange) et « mots précis » (en vert) pour les hyperonymes et hyponymes ; « indices dans la phrase » et « indices dans le mot » pour le contexte et la morphologie. Les termes savants n’apparaissent que dans le titre des corrigés.</w:t>
      </w:r>
    </w:p>
    <w:p>
      <w:pPr>
        <w:pStyle w:val="BodyText"/>
        <w:rPr/>
      </w:pPr>
      <w:bookmarkStart w:id="1" w:name="format-des-fiches-dentraînement"/>
      <w:r>
        <w:rPr/>
        <w:t>Ceintures produites selon ce parcours : V1 et V2.</w:t>
      </w:r>
      <w:bookmarkEnd w:id="1"/>
    </w:p>
    <w:p>
      <w:pPr>
        <w:pStyle w:val="BodyText"/>
        <w:rPr/>
      </w:pPr>
      <w:r>
        <w:rPr/>
        <w:t xml:space="preserve">Kit universel d’étiquettes (« Kit universel d’étiquettes — CM1 ») : sachet « Vocabulaire » (mot-étiquette et mots précis pour V1 ; synonyme et contraire pour V5 ; homonyme pour V6) ; sachets « Préfixes » et « Suffixes » pour V3. V2 et V4 n’ont pas de sachet.</w:t>
      </w:r>
    </w:p>
    <w:p>
      <w:pPr>
        <w:pStyle w:val="Heading1"/>
        <w:rPr/>
      </w:pPr>
      <w:bookmarkStart w:id="2" w:name="X4bfb0440974b4a24f54d29d44686945d2073784"/>
      <w:r>
        <w:rPr/>
        <w:t>2. Origine des mots : un vocabulaire neutre, adapté ensuite au texte du moment</w:t>
      </w:r>
    </w:p>
    <w:p>
      <w:pPr>
        <w:pStyle w:val="FirstParagraph"/>
        <w:rPr/>
      </w:pPr>
      <w:r>
        <w:rPr/>
        <w:t>Les fiches (observation, entraînements, tests) sont rédigées avec un vocabulaire neutre, tiré de la vie quotidienne (prénoms variés, famille, école, maison, animaux familiers), sans lien avec un texte littéraire précis. L’enseignant les adapte ensuite au texte du moment, en puisant dans trois sources :</w:t>
      </w:r>
    </w:p>
    <w:p>
      <w:pPr>
        <w:pStyle w:val="Normal"/>
        <w:numPr>
          <w:ilvl w:val="0"/>
          <w:numId w:val="1"/>
        </w:numPr>
        <w:rPr/>
      </w:pPr>
      <w:r>
        <w:rPr/>
        <w:t>Les lectures de la classe : mots rencontrés dans un texte réellement étudié.</w:t>
      </w:r>
    </w:p>
    <w:p>
      <w:pPr>
        <w:pStyle w:val="Normal"/>
        <w:numPr>
          <w:ilvl w:val="0"/>
          <w:numId w:val="1"/>
        </w:numPr>
        <w:rPr/>
      </w:pPr>
      <w:r>
        <w:rPr/>
        <w:t>Les autres disciplines : mots rencontrés dans un support disciplinaire (histoire, sciences, géographie), au même titre que pour le carnet de mots (Dispositif 5).</w:t>
      </w:r>
    </w:p>
    <w:p>
      <w:pPr>
        <w:pStyle w:val="Normal"/>
        <w:numPr>
          <w:ilvl w:val="0"/>
          <w:numId w:val="1"/>
        </w:numPr>
        <w:rPr/>
      </w:pPr>
      <w:r>
        <w:rPr/>
        <w:t>Les mots déjà travaillés lors des ceintures de vocabulaire précédentes (colonne « Rebrassage »).</w:t>
      </w:r>
    </w:p>
    <w:p>
      <w:pPr>
        <w:pStyle w:val="FirstParagraph"/>
        <w:rPr/>
      </w:pPr>
      <w:r>
        <w:rPr/>
        <w:t>Les pages interactives d’observation et d’entraînement collectif ont un bouton « Modifier les phrases » qui permet cette adaptation en quelques minutes.</w:t>
      </w:r>
    </w:p>
    <w:p>
      <w:pPr>
        <w:pStyle w:val="BodyText"/>
        <w:rPr/>
      </w:pPr>
      <w:bookmarkStart w:id="3" w:name="X4bfb0440974b4a24f54d29d44686945d2073784"/>
      <w:r>
        <w:rPr>
          <w:i/>
          <w:iCs/>
        </w:rPr>
        <w:t>Cette règle remplace l’ancienne règle « jamais des exemples inventés ».</w:t>
      </w:r>
      <w:bookmarkEnd w:id="3"/>
    </w:p>
    <w:p>
      <w:pPr>
        <w:pStyle w:val="Heading1"/>
        <w:rPr/>
      </w:pPr>
      <w:bookmarkStart w:id="4" w:name="nature-du-rebrassage"/>
      <w:r>
        <w:rPr/>
        <w:t>3. Nature du rebrassage</w:t>
      </w:r>
    </w:p>
    <w:p>
      <w:pPr>
        <w:pStyle w:val="FirstParagraph"/>
        <w:rPr/>
      </w:pPr>
      <w:bookmarkStart w:id="5" w:name="nature-du-rebrassage"/>
      <w:r>
        <w:rPr/>
        <w:t>Contrairement à G (une même compétence qui s’étend) ou à O (les mêmes mots qui reviennent), les notions V sont indépendantes les unes des autres. Le rebrassage consiste à faire appliquer une compétence V déjà validée sur la matière de la nouvelle ceinture — cette matière pouvant elle-même, conformément au §2, provenir de mots déjà rencontrés lors d’une ceinture antérieure.</w:t>
      </w:r>
      <w:bookmarkEnd w:id="5"/>
    </w:p>
    <w:p>
      <w:pPr>
        <w:pStyle w:val="Heading1"/>
        <w:rPr/>
      </w:pPr>
      <w:bookmarkStart w:id="6" w:name="X3404112ae4a24b2adb1284aa1116e149c5688ee"/>
      <w:r>
        <w:rPr/>
        <w:t>4. Deux corrections issues du recoupement avec le texte intégral</w:t>
      </w:r>
    </w:p>
    <w:p>
      <w:pPr>
        <w:pStyle w:val="Normal"/>
        <w:numPr>
          <w:ilvl w:val="0"/>
          <w:numId w:val="4"/>
        </w:numPr>
        <w:rPr/>
      </w:pPr>
      <w:r>
        <w:rPr/>
        <w:t>Le dictionnaire n’apparaît comme objectif officiel qu’à partir du CM2 — le CM1 travaille la compréhension d’un mot inconnu par le contexte et la morphologie seuls, sans dictionnaire.</w:t>
      </w:r>
    </w:p>
    <w:p>
      <w:pPr>
        <w:pStyle w:val="Normal"/>
        <w:numPr>
          <w:ilvl w:val="0"/>
          <w:numId w:val="5"/>
        </w:numPr>
        <w:rPr/>
      </w:pPr>
      <w:bookmarkStart w:id="7" w:name="X3404112ae4a24b2adb1284aa1116e149c5688ee"/>
      <w:r>
        <w:rPr/>
        <w:t>Les hyperonymes/hyponymes sont conservés comme ceinture, introduits en CM1 (nécessaires dès le début de l’année pour organiser le carnet de mots, Dispositif 5).</w:t>
      </w:r>
      <w:bookmarkEnd w:id="7"/>
    </w:p>
    <w:p>
      <w:pPr>
        <w:pStyle w:val="Heading1"/>
        <w:rPr/>
      </w:pPr>
      <w:r>
        <w:rPr/>
        <w:t>5. Les 6 ceintures (V1 → V6)</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w:t>
            </w:r>
          </w:p>
        </w:tc>
        <w:tc>
          <w:tcPr>
            <w:tcW w:w="23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Objectif dominant de la ceinture</w:t>
            </w:r>
          </w:p>
        </w:tc>
        <w:tc>
          <w:tcPr>
            <w:tcW w:w="23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Rebrassage</w:t>
            </w:r>
          </w:p>
        </w:tc>
        <w:tc>
          <w:tcPr>
            <w:tcW w:w="23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Jeu associé</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Termes génériques et spécifiques : hyperonymes (« siège ») et hyponymes (« chaise », « tabouret »). Déplacée en tête : nécessaire dès le début de l’année pour organiser le carnet de mots.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(première ceinture)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Lexi’quizz</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Identifier un mot inconnu rencontré en lecture et rechercher son sens en s’appuyant sur la morphologie et le contexte (sans dictionnaire — objectif officiel CM1).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Classer le mot déduit comme hyperonyme ou hyponyme (V1).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 identifié dans le pack CM1/CM2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Repérer les préfixes et suffixes fréquents dans des mots complexes ; en connaître le sens.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Réutiliser explicitement la stratégie morphologique de V2 sur les mots analysés.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Les 4 préfixes ; Voca Speed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Mettre en réseau des mots : identifier des familles de mots.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Vérifier si un mot de la famille contient un préfixe/suffixe déjà repéré en V3.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 grande famille ; Chasse à l’intrus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Approfondir la synonymie et l’antonymie (notions déjà vues au cycle 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Chercher un synonyme ou un antonyme pour un mot de famille travaillé en V4.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Synonymo ; Saute contraires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Découvrir la notion d’homonymie (par le contexte, sans dictionnaire).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Distinguer explicitement homonymie et synonymie (V5) sur des paires de mots proches à l’oral.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Mistigri des homonymes</w:t>
            </w:r>
            <w:bookmarkStart w:id="8" w:name="les-6-ceintures-v1-v6"/>
            <w:bookmarkEnd w:id="8"/>
          </w:p>
        </w:tc>
      </w:tr>
    </w:tbl>
    <w:p>
      <w:pPr>
        <w:pStyle w:val="Heading1"/>
        <w:rPr/>
      </w:pPr>
      <w:r>
        <w:rPr/>
        <w:t>6. Articulation avec la mémorisation de l’orthographe des mots</w:t>
      </w:r>
    </w:p>
    <w:p>
      <w:pPr>
        <w:pStyle w:val="FirstParagraph"/>
        <w:rPr/>
      </w:pPr>
      <w:r>
        <w:rPr/>
        <w:t>Le programme rattache explicitement « Mémoriser l’orthographe des mots » au domaine Vocabulaire. Toutes les ceintures V n’alimentent pas la mémorisation pour autant : seules celles qui donnent une justification morphologique fournissent des mots à faire remonter.</w:t>
      </w:r>
    </w:p>
    <w:p>
      <w:pPr>
        <w:pStyle w:val="BodyText"/>
        <w:rPr/>
      </w:pPr>
      <w:r>
        <w:rPr/>
        <w:t>Ceintures qui alimentent une mémorisation : V3, V4. Ceintures qui n’alimentent rien (méthode, sens, catégorisation) : toutes les autres.</w:t>
      </w:r>
    </w:p>
    <w:p>
      <w:pPr>
        <w:pStyle w:val="BodyText"/>
        <w:spacing w:before="180" w:after="180"/>
        <w:rPr/>
      </w:pPr>
      <w:r>
        <w:rPr/>
        <w:t>Circuit retenu — Leitner (mots transversaux, fréquents) : V3/V4. Aucune ceinture du parcours CM1 n’alimente le carnet de mots directement (ce circuit ne concerne, dans le dispositif complet, qu’une ceinture propre au CM2) — le carnet reste néanmoins organisé, dès le CM1, autour du principe hyperonyme/hyponyme installé par V1 (voir Dispositif 5). Ce circuit Leitner se généralise désormais à l’ensemble du carnet de mots (Dispositif 6).</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num>
  <w:num w:numId="5">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2026-09-24T08:16:52Z</dcterms:created>
  <dc:creator/>
  <dc:description/>
  <dc:language>en-US</dc:language>
  <cp:lastModifiedBy/>
  <dcterms:modified xsi:type="dcterms:W3CDTF">2026-09-24T08:16:52Z</dcterms:modified>
  <cp:revision>0</cp:revision>
  <dc:subject/>
  <dc:title/>
</cp:coreProperties>
</file>

<file path=docProps/custom.xml><?xml version="1.0" encoding="utf-8"?>
<Properties xmlns="http://schemas.openxmlformats.org/officeDocument/2006/custom-properties" xmlns:vt="http://schemas.openxmlformats.org/officeDocument/2006/docPropsVTypes"/>
</file>