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Dispositif 2 — Orthographe lexicale</w:t>
      </w:r>
    </w:p>
    <w:p>
      <w:pPr>
        <w:pStyle w:val="Heading2"/>
        <w:spacing w:after="200"/>
      </w:pPr>
      <w:r>
        <w:t xml:space="preserve">Classe de CM1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Version à ceintures (octobre 2026). Cette version remplace le principe « un jeu de cartes par notion, sans progression ni test » : l'orthographe lexicale suit désormais, comme les dispositifs 1, 1 bis, 3 et 4, un système de ceintures avec un test de validation. Les jeux de cartes sont conservés et deviennent le support de l'entraînement collectif. Détail du parcours commun : documents « Structure des ceintures ».</w:t>
      </w:r>
    </w:p>
    <w:p>
      <w:pPr>
        <w:pStyle w:val="Heading1"/>
        <w:spacing w:after="160" w:before="360"/>
      </w:pPr>
      <w:r>
        <w:t xml:space="preserve">Présentation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régularités graphophonologiques relèvent, dans le programme 2025, du cycle 2 : ce n'est pas une notion nouvelle à enseigner en CM1, mais un acquis à réactiver et à stabiliser. Le passage aux ceintures permet de vérifier, pour chaque élève, que cet acquis est réellement en place, et d'organiser la remédiation pour ceux qui en ont encore besoin.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du CM1 rattache l'orthographe des mots au domaine Vocabulaire : « écrire correctement les mots les plus fréquents de la langue en s'appuyant sur les régularités et la formation » et « s'appuyer sur la dimension morphologique des mots ». Les ceintures O s'appuient donc, quand c'est possible, sur les familles de mots (Dispositif 4, V4).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Préfixe retenu : O (Orthographe).</w:t>
      </w:r>
    </w:p>
    <w:p>
      <w:pPr>
        <w:pStyle w:val="Heading1"/>
        <w:spacing w:after="160" w:before="360"/>
      </w:pPr>
      <w:r>
        <w:t xml:space="preserve">1. Les 6 ceintures (O1 → O6)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1029"/>
        <w:gridCol w:w="3937"/>
        <w:gridCol w:w="1029"/>
        <w:gridCol w:w="2002"/>
        <w:gridCol w:w="1347"/>
      </w:tblGrid>
      <w:tr>
        <w:trPr>
          <w:tblHeader/>
        </w:trPr>
        <w:tc>
          <w:tcPr>
            <w:tcW w:type="dxa" w:w="56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393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Période</w:t>
            </w:r>
          </w:p>
        </w:tc>
        <w:tc>
          <w:tcPr>
            <w:tcW w:type="dxa" w:w="200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Verrou inter-dispositifs</w:t>
            </w:r>
          </w:p>
        </w:tc>
        <w:tc>
          <w:tcPr>
            <w:tcW w:type="dxa" w:w="134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Jeu associé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 (nasalisation)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O1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je m'appuie sur un mot de la même famille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après V4 (familles de mots)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Alpha Quizz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P2/P3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O3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O4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 (et g / ge devant a, o, u pour le son [ʒ])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O5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pour le son [j] ; oi / oy pour le son [wa]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P4/P5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Ortho Dobble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Pour les élèves, pas de termes savants : « le son », « la lettre », « devant », « un mot de la même famille ». Les termes « graphème », « phonème », « nasalisation » n'apparaissent que dans le titre des corrigés.</w:t>
      </w:r>
    </w:p>
    <w:p>
      <w:pPr>
        <w:pStyle w:val="Heading1"/>
        <w:spacing w:after="160" w:before="360"/>
      </w:pPr>
      <w:r>
        <w:t xml:space="preserve">2. Le parcours de chaque ceinture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Chaque ceinture O suit le parcours commun (Structure des ceintures, §1-§2)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Observation</w:t>
      </w:r>
      <w:r>
        <w:rPr>
          <w:b w:val="false"/>
          <w:bCs w:val="false"/>
          <w:i w:val="false"/>
          <w:iCs w:val="false"/>
        </w:rPr>
        <w:t xml:space="preserve"> : diaporama et page interactive (leçon interactive du site, rubrique « Orthographe »), au moins 12 séries.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Trace écrite</w:t>
      </w:r>
      <w:r>
        <w:rPr>
          <w:b w:val="false"/>
          <w:bCs w:val="false"/>
          <w:i w:val="false"/>
          <w:iCs w:val="false"/>
        </w:rPr>
        <w:t xml:space="preserve"> : carte mentale (la carte de la leçon interactive).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collectif (30 min)</w:t>
      </w:r>
      <w:r>
        <w:rPr>
          <w:b w:val="false"/>
          <w:bCs w:val="false"/>
          <w:i w:val="false"/>
          <w:iCs w:val="false"/>
        </w:rPr>
        <w:t xml:space="preserve"> : ardoise (tous répondent, un mot à écrire), puis binômes avec le </w:t>
      </w:r>
      <w:r>
        <w:rPr>
          <w:b/>
          <w:bCs/>
          <w:i w:val="false"/>
          <w:iCs w:val="false"/>
        </w:rPr>
        <w:t xml:space="preserve">jeu de cartes de la notion</w:t>
      </w:r>
      <w:r>
        <w:rPr>
          <w:b w:val="false"/>
          <w:bCs w:val="false"/>
          <w:i w:val="false"/>
          <w:iCs w:val="false"/>
        </w:rPr>
        <w:t xml:space="preserve"> (recto : mot à trous et règle ; verso : réponse) et groupe de besoin avec l'enseignant.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ciblé individuel</w:t>
      </w:r>
      <w:r>
        <w:rPr>
          <w:b w:val="false"/>
          <w:bCs w:val="false"/>
          <w:i w:val="false"/>
          <w:iCs w:val="false"/>
        </w:rPr>
        <w:t xml:space="preserve"> : 3 fiches de 12 items (6 + 6), deux exercices fondés sur une manipulation : « Je complète le mot » (choisir la bonne lettre et écrire le mot) et « Je prouve » (justifier par la règle : la lettre qui suit, ou un mot de la même famille).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Test ciblé (validation)</w:t>
      </w:r>
      <w:r>
        <w:rPr>
          <w:b w:val="false"/>
          <w:bCs w:val="false"/>
          <w:i w:val="false"/>
          <w:iCs w:val="false"/>
        </w:rPr>
        <w:t xml:space="preserve"> : versions A, B, C de 3 + 3 items, mêmes exercices que le ciblé, sans support. </w:t>
      </w:r>
      <w:r>
        <w:rPr>
          <w:b/>
          <w:bCs/>
          <w:i w:val="false"/>
          <w:iCs w:val="false"/>
        </w:rPr>
        <w:t xml:space="preserve">Réussite : 6/6</w:t>
      </w:r>
      <w:r>
        <w:rPr>
          <w:b w:val="false"/>
          <w:bCs w:val="false"/>
          <w:i w:val="false"/>
          <w:iCs w:val="false"/>
        </w:rPr>
        <w:t xml:space="preserve">, écrite sous chaque version. Échec à A : remédiation 1 (5 bis), puis version B ; échec à B : remédiation 2 (5 ter), puis version 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spiralé</w:t>
      </w:r>
      <w:r>
        <w:rPr>
          <w:b w:val="false"/>
          <w:bCs w:val="false"/>
          <w:i w:val="false"/>
          <w:iCs w:val="false"/>
        </w:rPr>
        <w:t xml:space="preserve"> : 3 fiches de 12 items, sans test. Pour O1, approfondissement ; pour les ceintures suivantes, rebrassage du pool rotatif (§3). La dictée de mots et la phrase dictée y ont leur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Fiches maison</w:t>
      </w:r>
      <w:r>
        <w:rPr>
          <w:b w:val="false"/>
          <w:bCs w:val="false"/>
          <w:i w:val="false"/>
          <w:iCs w:val="false"/>
        </w:rPr>
        <w:t xml:space="preserve"> : 2 fiches de 4 items (2 + 2), mêmes exercices que le ciblé, avec un rappel de la règle en haut.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Corrigé sur une page séparée, sans consigne d'autocorrection. Aucun mot répété d'un document à l'autre dans une même ceinture.</w:t>
      </w:r>
    </w:p>
    <w:p>
      <w:pPr>
        <w:pStyle w:val="Heading1"/>
        <w:spacing w:after="160" w:before="360"/>
      </w:pPr>
      <w:r>
        <w:t xml:space="preserve">3. Réinvestissement rotatif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132"/>
        <w:gridCol w:w="5777"/>
      </w:tblGrid>
      <w:tr>
        <w:trPr>
          <w:tblHeader/>
        </w:trPr>
        <w:tc>
          <w:tcPr>
            <w:tcW w:type="dxa" w:w="99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313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577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Pool rotatif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(première ceinture : spiralé en approfondissement)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[s] : s, ss, c, ç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[k] : c, qu, k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[g] : g, gu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[j] et [wa]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O4, O5}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Contenu de chaque ceinture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O1 — m devant m, b, p.</w:t>
      </w:r>
      <w:r>
        <w:rPr>
          <w:b w:val="false"/>
          <w:bCs w:val="false"/>
          <w:i w:val="false"/>
          <w:iCs w:val="false"/>
        </w:rPr>
        <w:t xml:space="preserve"> Devant m, b, p, on écrit m (ampoule, tambour, emmener) ; ailleurs, n (ventre, monde). Exception à connaître : bonbon, bonbonne, néanmoins.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O2 — Lettres finales muettes.</w:t>
      </w:r>
      <w:r>
        <w:rPr>
          <w:b w:val="false"/>
          <w:bCs w:val="false"/>
          <w:i w:val="false"/>
          <w:iCs w:val="false"/>
        </w:rPr>
        <w:t xml:space="preserve"> Je cherche un mot de la même famille pour entendre la lettre muette (lait → laitier, galop → galoper, grand → grande). Quand aucun mot de la famille ne m'aide, je mémorise (Dispositif 6). Verrou : après V4.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O3 — Le son [s].</w:t>
      </w:r>
      <w:r>
        <w:rPr>
          <w:b w:val="false"/>
          <w:bCs w:val="false"/>
          <w:i w:val="false"/>
          <w:iCs w:val="false"/>
        </w:rPr>
        <w:t xml:space="preserve"> s au début du mot ; ss entre deux voyelles (poisson) ; s seul entre deux voyelles fait [z] (poison) ; c devant e, i, y (cerise, cinéma) ; ç devant a, o, u (garçon, reçu).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O4 — Le son [k].</w:t>
      </w:r>
      <w:r>
        <w:rPr>
          <w:b w:val="false"/>
          <w:bCs w:val="false"/>
          <w:i w:val="false"/>
          <w:iCs w:val="false"/>
        </w:rPr>
        <w:t xml:space="preserve"> c devant a, o, u et devant une consonne (cabane, cube, crabe) ; qu devant e, i (quille, banquet) ; k dans quelques mots (kangourou, kilo).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O5 — Le son [g].</w:t>
      </w:r>
      <w:r>
        <w:rPr>
          <w:b w:val="false"/>
          <w:bCs w:val="false"/>
          <w:i w:val="false"/>
          <w:iCs w:val="false"/>
        </w:rPr>
        <w:t xml:space="preserve"> g devant a, o, u (gare, gomme) ; gu devant e, i (guitare, bague). Rappel : g devant e, i fait [ʒ] (girafe) ; pour garder [ʒ] devant a, o, u, on écrit ge (nous mangeons, un pigeon).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O6 — [j] et [wa].</w:t>
      </w:r>
      <w:r>
        <w:rPr>
          <w:b w:val="false"/>
          <w:bCs w:val="false"/>
          <w:i w:val="false"/>
          <w:iCs w:val="false"/>
        </w:rPr>
        <w:t xml:space="preserve"> ill après une voyelle (paille, feuille) ; ille ou y selon les mots (fille, crayon) ; y entre deux voyelles vaut deux i (crayon = crai-ion). [wa] s'écrit oi (roi) ; oy devant une voyelle (voyage, royaume).</w:t>
      </w:r>
    </w:p>
    <w:p>
      <w:pPr>
        <w:pStyle w:val="Heading1"/>
        <w:spacing w:after="160" w:before="360"/>
      </w:pPr>
      <w:r>
        <w:t xml:space="preserve">5. Usage du support selon l'étape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3763"/>
        <w:gridCol w:w="3473"/>
      </w:tblGrid>
      <w:tr>
        <w:trPr>
          <w:tblHeader/>
        </w:trPr>
        <w:tc>
          <w:tcPr>
            <w:tcW w:type="dxa" w:w="267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Étape</w:t>
            </w:r>
          </w:p>
        </w:tc>
        <w:tc>
          <w:tcPr>
            <w:tcW w:type="dxa" w:w="376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Support</w:t>
            </w:r>
          </w:p>
        </w:tc>
        <w:tc>
          <w:tcPr>
            <w:tcW w:type="dxa" w:w="347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Justification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Observation et trace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Carte mentale construite collectivement, affichée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C'est l'objet même de l'étape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Entraînement collectif et ciblé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 ; jeux de cartes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Réactivation guidée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Test ciblé (validation)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Sans support, aucune exception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 ceinture atteste une compétence autonome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Remédiations et spiralé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Reprise guidée, rebrassage sans réévaluation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Fiches maison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Rappel imprimé en haut de la fiche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Travail sans l'enseignant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Code couleur et matériel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Code couleur : la lettre ou le groupe de lettres étudié est surligné en jaune ; la lettre qui décide (celle qui suit) est entourée.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Kit universel : un sachet « Orthographe » par ceinture (cartes-lettres m / n, s / ss / c / ç, c / qu / k, g / gu / ge, ill / y, oi / oy), à ajouter au « Kit universel d'étiquettes — CM1 ».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Cahier de progrès : fiche « O - cahier de progrès » (ceintures O1 à O6).</w:t>
      </w:r>
    </w:p>
    <w:p>
      <w:pPr>
        <w:pStyle w:val="Heading1"/>
        <w:spacing w:after="160" w:before="360"/>
      </w:pPr>
      <w:r>
        <w:t xml:space="preserve">7. Articulation avec les autres dispositifs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4 (Vocabulaire)</w:t>
      </w:r>
      <w:r>
        <w:rPr>
          <w:b w:val="false"/>
          <w:bCs w:val="false"/>
          <w:i w:val="false"/>
          <w:iCs w:val="false"/>
        </w:rPr>
        <w:t xml:space="preserve"> : O2 s'appuie sur V4 (familles de mots). La dérivation, les préfixes et les suffixes restent en V3.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6 (Mémorisation, Leitner)</w:t>
      </w:r>
      <w:r>
        <w:rPr>
          <w:b w:val="false"/>
          <w:bCs w:val="false"/>
          <w:i w:val="false"/>
          <w:iCs w:val="false"/>
        </w:rPr>
        <w:t xml:space="preserve"> : les mots rencontrés dans les ceintures O dont l'orthographe ne s'explique par aucune règle rejoignent le circuit de mémorisation.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1 bis (Homophones)</w:t>
      </w:r>
      <w:r>
        <w:rPr>
          <w:b w:val="false"/>
          <w:bCs w:val="false"/>
          <w:i w:val="false"/>
          <w:iCs w:val="false"/>
        </w:rPr>
        <w:t xml:space="preserve"> : les homophones grammaticaux restent en H, pas en 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Les jeux du pack CM1/CM2 sur le genre et le nombre, les accords dans le GN et l'accord sujet-verbe relèvent de la grammaire (G3, G5).</w:t>
      </w:r>
    </w:p>
    <w:p>
      <w:pPr>
        <w:pStyle w:val="Heading1"/>
        <w:spacing w:after="160" w:before="360"/>
      </w:pPr>
      <w:r>
        <w:t xml:space="preserve">8. En CM2 : les mêmes ceintures, approfondies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en CM2, avec le même numéro, la même couleur et la même notion. L’observation et la trace écrite sont communes ; le CM2 ajoute un écran et des exercices, avec des mots plus difficiles, et passe son propre test (parcours inchangé, réussite 6/6 ; chaque version compte 3 items sur le tronc commun et 3 items sur l’ajout CM2). La carte mentale est complétée par un encadré « En CM2, j’apprends aussi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1236"/>
        <w:gridCol w:w="2190"/>
        <w:gridCol w:w="5805"/>
      </w:tblGrid>
      <w:tr>
        <w:trPr>
          <w:tblHeader/>
        </w:trPr>
        <w:tc>
          <w:tcPr>
            <w:tcW w:type="dxa" w:w="67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236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219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Tronc commun (CM1)</w:t>
            </w:r>
          </w:p>
        </w:tc>
        <w:tc>
          <w:tcPr>
            <w:tcW w:type="dxa" w:w="580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En plus en CM2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préfixes em-, im- (emporter, impossible, immangeable)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 familles moins évidentes (accroc → accrocher, respect → respecter, fusil → fusiller)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 devant -ion (attention, opération)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 et cc (chorale, orchestre, accord, occuper)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verbes en -guer : le u reste (nous naviguons, il conjuguait)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; oi / oy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-eil / -eille, -ail / -aille, -ueil après c ou g (accueil, orgueil)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2025 garde en CM2 le même objectif qu’en CM1 : écrire correctement les mots fréquents en s’appuyant sur les régularités et la formation des mots. Cahier de progrès : parcours C de la fiche « O - cahier de progrès ».</w:t>
      </w:r>
    </w:p>
    <w:p>
      <w:pPr>
        <w:pStyle w:val="Heading1"/>
        <w:spacing w:after="160" w:before="360"/>
      </w:pPr>
      <w:r>
        <w:t xml:space="preserve">9. En CE2 : les mêmes ceintures, en plus simple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au CE2, avec le même numéro, la même couleur et la même notion, avec des mots plus simples. L’observation et la trace écrite sont communes ; un encadré « Au CE2, je retiens » complète la carte mentale. Test : 6 items sur le contenu CE2, réussite 6/6.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1538"/>
        <w:gridCol w:w="7528"/>
      </w:tblGrid>
      <w:tr>
        <w:trPr>
          <w:tblHeader/>
        </w:trPr>
        <w:tc>
          <w:tcPr>
            <w:tcW w:type="dxa" w:w="84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538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7528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Au CE2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la famille m’aide (beau → beauté)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; oi (sans y ni oy)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O7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Violette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CE2 seulement : les sons [o] (o, au, eau), [é] (é, er, ez), [è] (è, ê, ai, ei) et les accents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O7 répond au programme du cycle 2 (CE2), qui demande de transcrire les sons qui s’écrivent de plusieurs façons (/o/, /é/, /è/, /an/, /s/) et de tenir compte des accents. Cahier de progrès : parcours A de la fiche « O - cahier de progrès ».</w:t>
      </w:r>
    </w:p>
    <w:p>
      <w:pPr>
        <w:pStyle w:val="Heading1"/>
        <w:spacing w:after="160" w:before="360"/>
      </w:pPr>
      <w:r>
        <w:t xml:space="preserve">Décisions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Créneau</w:t>
      </w:r>
      <w:r>
        <w:rPr>
          <w:b w:val="false"/>
          <w:bCs w:val="false"/>
          <w:i w:val="false"/>
          <w:iCs w:val="false"/>
        </w:rPr>
        <w:t xml:space="preserve"> : l'entraînement collectif (30 min) et les fiches (15 min chacune) se font dans les 3 créneaux d'orthographe de la semaine : mardi, jeudi et vendredi (organisation de l'année 2026-2027, choix de l'enseignante, 23/10/2026).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Compétences du pack sans ceinture</w:t>
      </w:r>
      <w:r>
        <w:rPr>
          <w:b w:val="false"/>
          <w:bCs w:val="false"/>
          <w:i w:val="false"/>
          <w:iCs w:val="false"/>
        </w:rPr>
        <w:t xml:space="preserve"> : les noms en [e] / [té] (Ortho Mémo) et les mots en ac / af / ap (Les tournesols) restent hors ceintures (choix de l'enseignante, 23/10/2026).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2026-09-06T16:58:29.979Z</dcterms:created>
  <dcterms:modified xsi:type="dcterms:W3CDTF">2026-09-06T16:58:29.979Z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