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39"/>
        <w:ind w:right="0" w:left="3109" w:hanging="4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Санкт-Петербургское Государственное бюджетное профессиональное образовательное учреждение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» </w:t>
      </w:r>
    </w:p>
    <w:p>
      <w:pPr>
        <w:spacing w:before="0" w:after="35" w:line="259"/>
        <w:ind w:right="0" w:left="17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360"/>
        <w:ind w:right="0" w:left="28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30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1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Никлаус Эрнэста</w:t>
      </w:r>
    </w:p>
    <w:p>
      <w:pPr>
        <w:spacing w:before="0" w:after="36" w:line="259"/>
        <w:ind w:right="0" w:left="-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99" w:line="259"/>
        <w:ind w:right="2" w:left="10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изучить требования к отчетной документации и правилам оформления отчетов, критериями оценки.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Изучить документ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к выполнению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Ознакомиться с примерами документами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 по практике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Дневник практики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Ознакомиться с ГОСТ 7.32-2017</w:t>
      </w:r>
    </w:p>
    <w:p>
      <w:pPr>
        <w:numPr>
          <w:ilvl w:val="0"/>
          <w:numId w:val="18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Заполнить таблицу 1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Таблица 1 - Основные требования к оформлению</w:t>
      </w:r>
    </w:p>
    <w:tbl>
      <w:tblPr/>
      <w:tblGrid>
        <w:gridCol w:w="3190"/>
        <w:gridCol w:w="3190"/>
        <w:gridCol w:w="3193"/>
      </w:tblGrid>
      <w:tr>
        <w:trPr>
          <w:trHeight w:val="422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Комментарий </w:t>
            </w:r>
          </w:p>
        </w:tc>
      </w:tr>
      <w:tr>
        <w:trPr>
          <w:trHeight w:val="425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Чёрный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Кегль не менее 12пт</w:t>
            </w: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Разрешается для написания определенных терминов, формул, теорем применять шрифты разной гарнитуры</w:t>
            </w:r>
          </w:p>
        </w:tc>
      </w:tr>
      <w:tr>
        <w:trPr>
          <w:trHeight w:val="1250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Полуторный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Допускается одинарный при объеме отчета больше 500 страниц</w:t>
            </w:r>
          </w:p>
        </w:tc>
      </w:tr>
      <w:tr>
        <w:trPr>
          <w:trHeight w:val="1253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30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Правое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Верхнее и нижнее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Абзацный отступ должен быть одинаковым по всему тексту отчета и равен 1,25 см</w:t>
            </w: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 New Roman,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полужирный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8" w:hRule="auto"/>
          <w:jc w:val="center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Каждый структурный элемент и каждый раздел основной части отчета начинаются с новой страницы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требования к оформлению</w:t>
      </w:r>
    </w:p>
    <w:tbl>
      <w:tblPr/>
      <w:tblGrid>
        <w:gridCol w:w="3190"/>
        <w:gridCol w:w="3190"/>
        <w:gridCol w:w="3193"/>
      </w:tblGrid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проставляется в центре нижней части страницы без точки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Страницы отчета следует нумеровать арабскими цифрами, соблюдая сквозную нумерацию по всему тексту отчета,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включая приложения.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Можно не нумеровать отчет о НИР имеющий собственную нумерацию</w:t>
            </w:r>
          </w:p>
        </w:tc>
      </w:tr>
      <w:tr>
        <w:trPr>
          <w:trHeight w:val="838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страницы на титульном листе не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проставляют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Титульный лист включают в общую нумерацию страниц отчета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Нумерация разделов и подразделов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Разделы должны иметь порядковые номера в пределах всего отчета, обозначенные арабскими цифрами без точки и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расположенные с абзацного отступа. Подразделы должны иметь нумерацию в пределах каждого раздела. Номер подраздела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состоит из номеров раздела и подраздела, разделенных точкой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менее 12 пт, Times New Roman. При ссылке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необходимо писать слово "рисунок" и его номер. Иллюстрации следует располагать в отчете непосредственно после текста отчета, где они упоминаются впервые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все иллюстрации в отчете должны быть даны ссылки.</w:t>
            </w:r>
          </w:p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подписи к таблице</w:t>
            </w:r>
          </w:p>
        </w:tc>
        <w:tc>
          <w:tcPr>
            <w:tcW w:w="3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следует помещать над таблицей слева, без абзацного отступа в следующем формате: Таблица Номер таблицы - Наименование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59"/>
              <w:ind w:right="0" w:left="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Оформить отчет по работе. Отчет должен быть оформлен по ГОСТ 7.32-2017</w:t>
      </w:r>
    </w:p>
    <w:p>
      <w:pPr>
        <w:numPr>
          <w:ilvl w:val="0"/>
          <w:numId w:val="71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Зафиксировать отчет в репозитории с названием коммита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Изучение требований к отчетной документации и правилам оформления отчетов, критериями оценки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numPr>
          <w:ilvl w:val="0"/>
          <w:numId w:val="71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Поставить отметку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«+»)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 выполнении задания в таблице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практической работе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мной были изучены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отчетной документации и правилам оформления отчетов, критериями оценки, а также заполнена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7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  <w:p>
      <w:pPr>
        <w:numPr>
          <w:ilvl w:val="0"/>
          <w:numId w:val="76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Дневник учета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». URL: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обращения: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.05.2020)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71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%21AKWGNviI217PL2c&amp;cid=FE3B14B048DF764D&amp;id=FE3B14B048DF764D%21303186&amp;parId=FE3B14B048DF764D%21303180&amp;o=OneUp" Id="docRId1" Type="http://schemas.openxmlformats.org/officeDocument/2006/relationships/hyperlink" /><Relationship TargetMode="External" Target="https://onedrive.live.com/?cid=fe3b14b048df764d&amp;id=FE3B14B048DF764D%21303193&amp;authkey=%21AM3qyQBqt9b16H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%21APlZuHHsbFcOe1I&amp;cid=FE3B14B048DF764D&amp;id=FE3B14B048DF764D%21303192&amp;parId=FE3B14B048DF764D%21303180&amp;o=OneUp" Id="docRId2" Type="http://schemas.openxmlformats.org/officeDocument/2006/relationships/hyperlink" /><Relationship Target="numbering.xml" Id="docRId4" Type="http://schemas.openxmlformats.org/officeDocument/2006/relationships/numbering" /></Relationships>
</file>