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APT - 06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Consolidación técnica y preparación de primera entrega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Bernardita Rivas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28-08-2026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Brasa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ber.rivas@duocuc.cl</w:t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ad.lecaros@duocuc.cl</w:t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fe.molinae@duocuc.cl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>
            <w:r/>
            <w:r>
              <w:rPr>
                <w:rFonts w:ascii="Arial" w:hAnsi="Arial"/>
                <w:sz w:val="17"/>
              </w:rPr>
              <w:t>Temas tratados en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Consolidación del modelo multicategoría y disponibilidad independiente.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Validación de perfiles, galerías y servicios por categoría.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Organización de documentación y pendientes para la primera entrega.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sz w:val="16"/>
              </w:rPr>
              <w:t>Detalle de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consolida el diseño de un único negocio con múltiples categorías, donde provider_services conserva la categoría de cada servicio como fuente de verdad.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establece que las reservas de categorías diferentes pueden coexistir cuando el negocio dispone de equipos distintos; los conflictos se controlan dentro de la misma categoría.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mantiene compatibilidad con disponibilidades anteriores y se prepara una estructura que a futuro podrá evolucionar hacia equipos o recursos con capacidad simultánea, sin implementar esa complejidad en esta etapa.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revisa la separación de portada, descripción y galería por categoría, junto con la necesidad de conservar el contexto de categoría al navegar desde el catálogo al perfil público.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El equipo organiza las minutas, requerimientos, evidencias y documentación técnica correspondientes a la primera entrega del proyecto Capstone.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Disponibilidad multicategoría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La disponibilidad y el bloqueo de reservas funcionarán por categoría, permitiendo simultaneidad entre categorías distintas cuando corresponda.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Escalabilidad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No implementar todavía empleados/equipos individuales, pero mantener el modelo preparado para incorporar capacidad o recursos en una iteración futura.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Primera entrega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Consolidar documentación, minutas y evidencias del prototipo manteniendo coherencia con el estado real de Brasa.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Ejecutar pruebas funcionales de perfiles y reservas por 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Completar documentación pendiente de la primera 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Revisar estabilidad técnica y pendientes de build/integraciones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</w:tr>
      <w:tr>
        <w:tc>
          <w:tcPr>
            <w:tcW w:type="dxa" w:w="2977"/>
          </w:tcPr>
          <w:p>
            <w:r/>
            <w:r>
              <w:rPr>
                <w:rFonts w:ascii="Arial" w:hAnsi="Arial"/>
                <w:b w:val="0"/>
                <w:sz w:val="16"/>
              </w:rPr>
              <w:t>Verificar repositorio y evidencias para entrega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31-08-2026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b w:val="0"/>
                <w:sz w:val="16"/>
              </w:rPr>
              <w:t>El proyecto queda preparado para continuar con pruebas, integración de pagos y refinamiento documental en la siguiente etapa, sin ampliar innecesariamente el alcance antes de validar el núcleo funcional.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7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7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7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 w:val="1"/>
    <w:pPr>
      <w:keepNext w:val="1"/>
      <w:numPr>
        <w:ilvl w:val="0"/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lP2tInnEdn28kCCb8nH9Fatlw==">CgMxLjA4AHIhMTY5X3B4UC1sY2gwVnpGdENsX0NSeEZBekQ1ZWExUFNR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