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p67bb1mlsnz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-352424</wp:posOffset>
                </wp:positionH>
                <wp:positionV relativeFrom="paragraph">
                  <wp:posOffset>38100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-352424</wp:posOffset>
                </wp:positionH>
                <wp:positionV relativeFrom="paragraph">
                  <wp:posOffset>38100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-82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845.9999999999997" w:tblpY="115.0265299479173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El Proyecto APT BRASA avanzó desde la definición y diseño de Fase 1 hacia la construcción e integración de la solución web. Se consolidaron el alcance, el Acta de Constitución, la Planilla de Requerimientos, el ERS, los casos de uso, el modelo de datos y la Carta Gantt oficial de 18 semanas. En desarrollo se configuró la arquitectura con Next.js 16.3.0, React 19, TypeScript 5.7.3 y Supabase/PostgreSQL, manteniendo los perfiles Cliente, Prestador y Administrador. El trabajo técnico se ha concentrado en autenticación y perfiles, prestadores multicategoría, catálogo y servicios, disponibilidad/agenda, cobertura, planificación de eventos, solicitudes/reservas e integración de los módulos priorizados. Paralelamente se han mantenido control de versiones con Git/GitHub, minutas de seguimiento, trazabilidad entre requerimientos y desarrollo y preparación de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Los objetivos definidos se mantienen vigentes. El principal ajuste de gestión fue alinear toda la documentación con el roadmap oficial: Definición y alcance S1-S4; Análisis y requerimientos S1-S5; Diseño y arquitectura S3-S7; Construcción e integración S5-S15; Pruebas y correcciones S12-S17; Cierre y entrega S16-S18.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No se modifica el objetivo general ni los objetivos específicos aprobados. Se mantienen: centralizar la búsqueda, comparación, contratación y coordinación de servicios para eventos; implementar roles Cliente, Prestador y Administrador; diseñar un modelo de datos relacional escalable; desarrollar catálogo, perfiles, agenda, cobertura, planificación, recomendaciones y reservas; integrar los componentes del sistema; y validar la solución mediante pruebas y mejoras.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Se mantiene la metodología tradicional basada en el modelo en cascada. El proyecto continúa con etapas documentadas de requisitos, análisis, diseño, construcción, integración, pruebas y entrega. No se cambió la metodología; únicamente se detalló el solapamiento controlado previsto en la Carta Gantt para permitir que diseño, construcción y pruebas se revisen oportunamente sin perder la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Evidencias documentales: Acta de Constitución BRASA, ERS, Planilla de Requerimientos (29 requisitos: 22 funcionales y 7 no funcionales), Documento de Casos de Uso, Carta Gantt/roadmap de 18 semanas y minutas de seguimiento.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Evidencias técnicas: repositorio Git/GitHub, estructura del proyecto Next.js/React/TypeScript, modelo y migraciones de Supabase/PostgreSQL, políticas de acceso/RLS y avances de los módulos de perfiles, servicios, agenda, cobertura, eventos y 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28" w:lineRule="auto"/>
              <w:rPr/>
            </w:pPr>
            <w:r w:rsidDel="00000000" w:rsidR="00000000" w:rsidRPr="00000000">
              <w:rPr>
                <w:rtl w:val="0"/>
              </w:rPr>
              <w:t xml:space="preserve">Evidencias de calidad: trazabilidad requerimiento-caso de uso-funcionalidad, revisión cruzada del equipo, control de cambios, registro de incidencias y preparación del plan de pruebas para los flujos críticos. Estas evidencias permiten verificar tanto el avance funcional como la aplicación de buenas prácticas de gestión, desarrollo, datos y calidad.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3.511811023624"/>
        <w:tblGridChange w:id="0">
          <w:tblGrid>
            <w:gridCol w:w="8503.511811023624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left="100" w:right="100" w:firstLine="0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2. Monitoreo del Plan de Trabajo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left="100" w:right="10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                                                                                   </w:t>
            </w:r>
            <w:r w:rsidDel="00000000" w:rsidR="00000000" w:rsidRPr="00000000">
              <w:rPr>
                <w:color w:val="1f3864"/>
                <w:rtl w:val="0"/>
              </w:rPr>
              <w:t xml:space="preserve">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Responsable</w:t>
            </w:r>
            <w:r w:rsidDel="00000000" w:rsidR="00000000" w:rsidRPr="00000000">
              <w:rPr>
                <w:b w:val="1"/>
                <w:bCs w:val="1"/>
                <w:color w:val="1f386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2 – Gestión de proyectos informáticos.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Definir, documentar y controlar alcance, requerimientos y planificación.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Acta, ERS, Planilla de Requerimientos, Casos de Uso, Carta Gantt, minutas.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S1-S5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Adriano / Bernardita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Facilitó disponer de una base documental común. Fue necesario unificar fechas, hitos y terminología.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Roadmap homologado a 18 semanas e hitos H1-S4, H2-S15 y H3-S18.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3 – Modelamiento de datos escalables.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Diseñar arquitectura y modelo relacional de BRASA.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Next.js, Supabase, PostgreSQL, diagramas, migraciones, RLS.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S3-S7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Adriano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 debió compatibilizar perfiles multicategoría, servicios, agenda, cobertura y reservas sin duplicar datos.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Completado / validación 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 consolidó PostgreSQL/Supabase como fuente de verdad y RLS como control de acceso.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4 – Desarrollo e integración de software.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Implementar autenticación, recuperación de acceso, perfiles y roles.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Next.js 16.3, React 19, TypeScript, Supabase Auth, Git/GitHub.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S5-S7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Adriano + apoyo del equipo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La principal dificultad es asegurar permisos coherentes entre Cliente, Prestador y Administrador.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 priorizó el flujo de autenticación y autorización antes de ampliar funcionalidades.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4 – Desarrollo e integración de software.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Construir catálogo, servicios, multicategoría, agenda, cobertura y planificación del evento.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React, TypeScript, Supabase/PostgreSQL, componentes UI, Git.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S6-S12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Bernardita / Felipe / Adriano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La amplitud funcional exige dividir por módulos y revisar dependencias entre disponibilidad, cobertura y precios.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Trabajo modular y priorización de flujos críticos para reducir retrabajo.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4 – Desarrollo de software + Competencia 3 – Modelamiento de datos.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Integrar solicitudes/reservas, estados, validaciones y Brasa IA.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Supabase, PostgreSQL, RLS, lógica de reservas, Groq cuando corresponda.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S10-S15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Adriano + Felipe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Debe evitarse inconsistencia entre agenda, cobertura, precio y reservas simultáneas.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Validaciones previas y trazabilidad de estados; funcionalidades no críticas se mantienen fuera del alcance.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1 – Pruebas y validación de calidad.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Preparar y ejecutar pruebas funcionales, integración, permisos, seguridad, responsive y regresión.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Plan/casos de prueba, navegadores, GitHub, evidencias, registro de incidencias.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S12-S17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Felipe + Bernardita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La etapa depende de contar con flujos integrados y datos de prueba consistentes.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No iniciado según calendario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Se preparan criterios y evidencias antes de S12 para iniciar sin retrasos.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Competencia 2 – Gestión de proyectos + Competencia 1 – Pruebas y calidad.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Mantener minutas, seguimiento, evidencias, control de cambios y documentación final.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Word, Git/GitHub, Carta Gantt, minutas, ERS, manuales.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S1-S18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Los tres integrantes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debe mantenerse coherente con los cambios reales del código.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40" w:before="0" w:line="216" w:lineRule="auto"/>
              <w:rPr/>
            </w:pPr>
            <w:r w:rsidDel="00000000" w:rsidR="00000000" w:rsidRPr="00000000">
              <w:rPr>
                <w:rtl w:val="0"/>
              </w:rPr>
              <w:t xml:space="preserve">Revisión cruzada y congelamiento de alcance antes del cierre para evitar cambios tardíos.</w:t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2">
      <w:pPr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25.0" w:type="dxa"/>
        <w:jc w:val="left"/>
        <w:tblInd w:w="-55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40" w:before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Factores facilitadores: definición temprana de roles, documentación base consolidada, uso de Git/GitHub, arquitectura conocida por el equipo, Supabase/PostgreSQL como plataforma unificada de datos y autenticación, y reuniones/minutas de seguimiento. La trazabilidad entre requerimientos, casos de uso, modelo de datos y desarrollo ha permitido detectar inconsistencias antes de integrarlas.</w:t>
            </w:r>
          </w:p>
          <w:p w:rsidR="00000000" w:rsidDel="00000000" w:rsidP="00000000" w:rsidRDefault="00000000" w:rsidRPr="00000000" w14:paraId="00000084">
            <w:pPr>
              <w:spacing w:after="40" w:before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Factores que han dificultado: amplitud del alcance funcional, dependencia entre agenda, cobertura y reservas, control de permisos mediante RLS, disponibilidad del equipo y riesgo de incorporar mejoras no esenciales durante la construcción. Para abordarlos se priorizaron los flujos críticos, se dividió el desarrollo por módulos, se mantuvo control de versiones y se estableció revisión periódica del alcance y de los riesgos.</w:t>
            </w:r>
          </w:p>
        </w:tc>
      </w:tr>
    </w:tbl>
    <w:p w:rsidR="00000000" w:rsidDel="00000000" w:rsidP="00000000" w:rsidRDefault="00000000" w:rsidRPr="00000000" w14:paraId="00000085">
      <w:pPr>
        <w:rPr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50.0" w:type="dxa"/>
        <w:jc w:val="left"/>
        <w:tblInd w:w="-48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40" w:before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No se eliminaron funcionalidades del alcance principal aprobado. El ajuste más relevante fue ordenar la ejecución según el roadmap oficial de 18 semanas y explicitar los solapamientos controlados entre diseño, construcción y pruebas. Se mantuvieron fuera de alcance funcionalidades complementarias como una aplicación móvil nativa, gestión contable completa y cualquier integración no esencial para la validación académica. También se acordó evitar incorporar nuevas funcionalidades cercanas a los hitos de entrega y priorizar estabilidad, trazabilidad y calidad.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jc w:val="both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43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40" w:before="0" w:line="228" w:lineRule="auto"/>
              <w:rPr/>
            </w:pPr>
            <w:r w:rsidDel="00000000" w:rsidR="00000000" w:rsidRPr="00000000">
              <w:rPr>
                <w:rtl w:val="0"/>
              </w:rPr>
              <w:t xml:space="preserve">Las pruebas formales completas y la etapa de cierre todavía no corresponden al momento actual del cronograma: las pruebas y correcciones están planificadas para S12-S17 y el cierre/entrega para S16-S18. Por lo tanto, se registran como actividades aún no iniciadas según calendario y no como retrasos. La estrategia es llegar a S12 con los módulos prioritarios integrados, casos de prueba preparados, datos de prueba disponibles y criterios de aceptación definidos. Las funcionalidades de construcción que continúan en curso se controlan mediante prioridades, seguimiento de la Carta Gantt y redistribución de tareas cuando exista una dependencia técnica.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8IvL8q48/VMmEW1pIwceOQ2BeQ==">CgMxLjAyDmgucDY3YmIxbWxzbnp6OAByITFSWUR4clBqZ0RjdFBiRVVxUFNrVHdHVmlId3kxTTZhXw==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