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APT -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Prestadores multicategoría, catálogo y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17-09-2026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Brasa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ber.rivas@duocuc.cl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ad.lecaros@duocuc.cl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fe.molinae@duocuc.cl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Temas tratados en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Definición del perfil multicategoría del prestador.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Gestión de categorías y catálogo de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Modalidades de precio, capacidad, duración y buffers.</w:t>
              <w:br w:type="textWrapping"/>
              <w:t xml:space="preserve">•  Reglas de validación para creación y edición de servicios.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Detalle de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revisa la relación entre service_providers, provider_categories y provider_services para soportar múltiples categorías por prestador.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definen como modalidades de precio por evento, persona, hora, unidad y pack, manteniendo el valor registrado en PostgreSQL como fuente de verdad.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considera que cada servicio pueda incluir capacidad, duración estimada y buffer cuando corresponda a su operación.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acuerda validar datos obligatorios, valores numéricos y asociación de categoría antes de permitir la publicación de un servicio.</w:t>
              <w:br w:type="textWrapping"/>
              <w:t xml:space="preserve">•  Se revisa que la interfaz permita crear, editar, activar o desactivar servicios sin perder trazabilidad de la información.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Ind w:w="-142.0" w:type="dxa"/>
        <w:tblLayout w:type="fixed"/>
        <w:tblLook w:val="0000"/>
      </w:tblPr>
      <w:tblGrid>
        <w:gridCol w:w="2985"/>
        <w:gridCol w:w="7365"/>
        <w:tblGridChange w:id="0">
          <w:tblGrid>
            <w:gridCol w:w="2985"/>
            <w:gridCol w:w="736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Multicategoría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Un prestador podrá operar en varias categorías mediante un único perfil y relaciones normalizadas.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Los precios y modalidades se almacenarán en la base de datos y no se calcularán desde valores hardcodeados en la interfaz.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Cada servicio deberá asociarse a una categoría válida y contar con datos mínimos antes de publicarse.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Mantener formularios claros y responsive para facilitar la gestión de servicios por parte del prestador.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Implementar relaciones de categorías y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21-09-2026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Validar reglas de negocio de precios y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21-09-2026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Diseñar pruebas CRUD y validaciones de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21-09-2026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Revisar experiencia del perfil multicategoría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Documentar modalidades de precio y campos requeridos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Registrar evidencias de creación y edición de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multicategoría es un requisito central de BRASA y debe resolverse a nivel de modelo de datos y experiencia de usuario.</w:t>
              <w:br w:type="textWrapping"/>
              <w:t xml:space="preserve">Se evita duplicar cuentas o información del prestador para cada categoría.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7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8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pfsGC9k18BiMSz/e5VtbW7sP9g==">CgMxLjA4AHIhMThpS0kzWGoyakN1bTdmUVE2QzA5aVduUlliTjk0RnE0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