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APT - 1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Solicitudes de reserva, estados y respuesta del prestador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05-10-2026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ber.rivas@duocuc.cl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ad.lecaros@duocuc.cl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fe.molinae@duocuc.cl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Temas tratados en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Creación de solicitudes vinculadas a evento, prestador y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Gestión de booking y booking_items como estructura de reserva.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Estados controlados y respuesta del prestador.</w:t>
              <w:br w:type="textWrapping"/>
              <w:t xml:space="preserve">•  Revalidación de agenda y ventana de respuesta de la solicitud.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Detalle de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revisa el flujo en que el cliente selecciona un servicio compatible y genera una solicitud asociada a su evento.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define que la reserva y sus ítems deben conservar el detalle necesario para identificar prestador, servicio, fecha y condiciones.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mantiene una ventana de 15 minutos para que el prestador responda la solicitud, controlando su vigencia antes de aceptar.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acuerda revalidar disponibilidad al momento de la respuesta para evitar confirmar un horario que haya dejado de estar disponible.</w:t>
              <w:br w:type="textWrapping"/>
              <w:t xml:space="preserve">•  Se revisa la actualización del estado para que Cliente y Prestador visualicen el resultado de forma consistente.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142.0" w:type="dxa"/>
        <w:tblLayout w:type="fixed"/>
        <w:tblLook w:val="0000"/>
      </w:tblPr>
      <w:tblGrid>
        <w:gridCol w:w="2985"/>
        <w:gridCol w:w="7365"/>
        <w:tblGridChange w:id="0">
          <w:tblGrid>
            <w:gridCol w:w="2985"/>
            <w:gridCol w:w="736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Crear reservas únicamente después de validar datos mínimos, cobertura y 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prestador podrá aceptar o rechazar dentro de la ventana definida, manteniendo estados controlados.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Revalidar agenda antes de confirmar y evitar transiciones inválidas o duplicadas.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Conservar el estado y antecedentes necesarios para seguimiento de Cliente, Prestador y Administrador.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Implementar flujo base de solicitudes y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08-10-2026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Validar reglas de aceptación, rechazo y vigencia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08-10-2026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Diseñar pruebas de concurrencia y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08-10-2026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actualización de agenda al aceptar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Documentar cursos alternativos del CU010/CU011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 evidencias del flujo de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flujo de reserva es crítico y debe priorizar consistencia sobre rapidez de implementación.</w:t>
              <w:br w:type="textWrapping"/>
              <w:t xml:space="preserve">Se deberán probar solicitudes simultáneas, expiración y cambios de disponibilidad antes de considerar estable el módulo.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QzZKKycfw5GZGUqgqm2R38hktg==">CgMxLjA4AHIhMVFEaUdRcW5qa0pRaG9hZ1FaamNGZ1o0TFJTcExSRVpL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