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9BAFC">
      <w:pPr>
        <w:spacing w:line="268" w:lineRule="auto"/>
        <w:rPr>
          <w:rFonts w:ascii="Arial"/>
          <w:sz w:val="21"/>
        </w:rPr>
      </w:pPr>
    </w:p>
    <w:p w14:paraId="23FCD5DA">
      <w:pPr>
        <w:pStyle w:val="2"/>
        <w:spacing w:before="118" w:line="498" w:lineRule="exact"/>
        <w:ind w:left="58"/>
        <w:rPr>
          <w:sz w:val="41"/>
          <w:szCs w:val="41"/>
        </w:rPr>
      </w:pPr>
      <w:r>
        <w:rPr>
          <w:spacing w:val="-2"/>
          <w:position w:val="5"/>
          <w:sz w:val="41"/>
          <w:szCs w:val="41"/>
        </w:rPr>
        <w:t>Technical Report:</w:t>
      </w:r>
      <w:r>
        <w:rPr>
          <w:spacing w:val="36"/>
          <w:position w:val="5"/>
          <w:sz w:val="41"/>
          <w:szCs w:val="41"/>
        </w:rPr>
        <w:t xml:space="preserve"> </w:t>
      </w:r>
    </w:p>
    <w:p w14:paraId="3A41B6DB">
      <w:pPr>
        <w:spacing w:line="322" w:lineRule="auto"/>
        <w:rPr>
          <w:rFonts w:ascii="Arial"/>
          <w:sz w:val="21"/>
        </w:rPr>
      </w:pPr>
    </w:p>
    <w:p w14:paraId="73595471">
      <w:pPr>
        <w:pStyle w:val="2"/>
        <w:spacing w:before="81" w:line="191" w:lineRule="auto"/>
        <w:ind w:left="3973"/>
        <w:jc w:val="left"/>
        <w:rPr>
          <w:rFonts w:hint="default" w:eastAsia="宋体"/>
          <w:sz w:val="28"/>
          <w:szCs w:val="28"/>
          <w:lang w:val="en-US" w:eastAsia="zh-CN"/>
        </w:rPr>
      </w:pPr>
      <w:r>
        <w:rPr>
          <w:rFonts w:hint="eastAsia" w:eastAsia="宋体"/>
          <w:spacing w:val="3"/>
          <w:sz w:val="28"/>
          <w:szCs w:val="28"/>
          <w:lang w:val="en-US" w:eastAsia="zh-CN"/>
        </w:rPr>
        <w:t>WEI FENG</w:t>
      </w:r>
    </w:p>
    <w:p w14:paraId="3E093EE2">
      <w:pPr>
        <w:pStyle w:val="2"/>
        <w:spacing w:before="102" w:line="193" w:lineRule="auto"/>
        <w:ind w:left="3223" w:firstLine="996" w:firstLineChars="0"/>
        <w:jc w:val="both"/>
        <w:rPr>
          <w:rFonts w:hint="default" w:eastAsia="宋体"/>
          <w:sz w:val="28"/>
          <w:szCs w:val="28"/>
          <w:lang w:val="en-US" w:eastAsia="zh-CN"/>
        </w:rPr>
      </w:pPr>
      <w:r>
        <w:rPr>
          <w:rFonts w:hint="eastAsia" w:eastAsia="宋体"/>
          <w:sz w:val="28"/>
          <w:szCs w:val="28"/>
          <w:lang w:val="en-US" w:eastAsia="zh-CN"/>
        </w:rPr>
        <w:t>HUST</w:t>
      </w:r>
    </w:p>
    <w:p w14:paraId="1338D453">
      <w:pPr>
        <w:pStyle w:val="2"/>
        <w:spacing w:before="300" w:line="194" w:lineRule="auto"/>
        <w:ind w:left="3728"/>
        <w:rPr>
          <w:sz w:val="28"/>
          <w:szCs w:val="28"/>
        </w:rPr>
      </w:pPr>
      <w:r>
        <w:rPr>
          <w:rFonts w:hint="eastAsia" w:eastAsia="宋体"/>
          <w:sz w:val="28"/>
          <w:szCs w:val="28"/>
          <w:lang w:val="en-US" w:eastAsia="zh-CN"/>
        </w:rPr>
        <w:t>Sept 1st</w:t>
      </w:r>
      <w:r>
        <w:rPr>
          <w:spacing w:val="1"/>
          <w:sz w:val="28"/>
          <w:szCs w:val="28"/>
        </w:rPr>
        <w:t>, 2025</w:t>
      </w:r>
    </w:p>
    <w:p w14:paraId="559928E4">
      <w:pPr>
        <w:spacing w:line="305" w:lineRule="auto"/>
        <w:rPr>
          <w:rFonts w:ascii="Arial"/>
          <w:sz w:val="21"/>
        </w:rPr>
      </w:pPr>
    </w:p>
    <w:p w14:paraId="0ED18D3F">
      <w:pPr>
        <w:spacing w:line="306" w:lineRule="auto"/>
        <w:rPr>
          <w:rFonts w:ascii="Arial"/>
          <w:sz w:val="21"/>
        </w:rPr>
      </w:pPr>
    </w:p>
    <w:p w14:paraId="596B67B1">
      <w:pPr>
        <w:pStyle w:val="2"/>
        <w:spacing w:before="60" w:line="195" w:lineRule="auto"/>
        <w:ind w:left="4272"/>
        <w:rPr>
          <w:b/>
          <w:bCs/>
          <w:spacing w:val="3"/>
        </w:rPr>
      </w:pPr>
      <w:r>
        <w:rPr>
          <w:b/>
          <w:bCs/>
          <w:spacing w:val="3"/>
        </w:rPr>
        <w:t>Abstract</w:t>
      </w:r>
    </w:p>
    <w:p w14:paraId="630EFA57">
      <w:pPr>
        <w:pStyle w:val="2"/>
        <w:spacing w:before="60" w:line="195" w:lineRule="auto"/>
        <w:rPr>
          <w:b/>
          <w:bCs/>
          <w:spacing w:val="3"/>
        </w:rPr>
      </w:pPr>
    </w:p>
    <w:p w14:paraId="1A4785E8">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rPr>
      </w:pPr>
      <w:r>
        <w:rPr>
          <w:position w:val="3"/>
          <w:sz w:val="22"/>
          <w:szCs w:val="22"/>
        </w:rPr>
        <w:t xml:space="preserve">This report provides a comprehensive overview of the construction process, scaling laws, and emergent abilities of Large Language Models (LLMs), with a specific focus on the evolutionary trajectory of the GPT series. LLMs, characterized by their vast parameter scales (billions to trillions) and training on massive text corpora, have demonstrated remarkable capabilities in natural language understanding and task solving. </w:t>
      </w:r>
    </w:p>
    <w:p w14:paraId="3FCFC5B8">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rPr>
      </w:pPr>
      <w:r>
        <w:rPr>
          <w:position w:val="3"/>
          <w:sz w:val="22"/>
          <w:szCs w:val="22"/>
        </w:rPr>
        <w:t>The report details the two primary phases of LLM development: large-scale pre-training, which compresses world knowledge into model parameters, and instruction tuning/human alignment, which adapts the model for specific tasks and safety. It further explores Scaling Laws, which quantify the relationship between model performance and factors like model size, data volume, and compute, and discusses the phenomenon of Emergent Abilities—capabilities that arise unexpectedly once models reach a certain scale.</w:t>
      </w:r>
    </w:p>
    <w:p w14:paraId="0123FDDC">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rPr>
      </w:pPr>
      <w:r>
        <w:rPr>
          <w:position w:val="3"/>
          <w:sz w:val="22"/>
          <w:szCs w:val="22"/>
        </w:rPr>
        <w:t xml:space="preserve"> The technical evolution of GPT models, from the early explorations of GPT-1 and GPT-2 to the groundbreaking capabilities of GPT-3, ChatGPT, and GPT-4, is analyzed to illustrate key advancements. Finally, the report acknowledges current limitations and future challenges in the field.</w:t>
      </w:r>
    </w:p>
    <w:p w14:paraId="6420A3FA">
      <w:pPr>
        <w:pStyle w:val="2"/>
        <w:spacing w:before="176" w:line="268" w:lineRule="auto"/>
        <w:ind w:left="549" w:right="585" w:firstLine="360"/>
        <w:jc w:val="both"/>
        <w:rPr>
          <w:rFonts w:hint="default" w:ascii="Arial" w:eastAsia="宋体"/>
          <w:sz w:val="21"/>
          <w:lang w:val="en-US" w:eastAsia="zh-CN"/>
        </w:rPr>
      </w:pPr>
      <w:r>
        <w:rPr>
          <w:rFonts w:hint="eastAsia" w:eastAsia="宋体"/>
          <w:spacing w:val="9"/>
          <w:lang w:val="en-US" w:eastAsia="zh-CN"/>
        </w:rPr>
        <w:t xml:space="preserve"> </w:t>
      </w:r>
      <w:r>
        <w:rPr>
          <w:spacing w:val="4"/>
        </w:rPr>
        <w:t>.</w:t>
      </w:r>
    </w:p>
    <w:sdt>
      <w:sdtPr>
        <w:rPr>
          <w:rFonts w:ascii="Times New Roman" w:hAnsi="Times New Roman" w:eastAsia="Times New Roman" w:cs="Times New Roman"/>
          <w:sz w:val="34"/>
          <w:szCs w:val="34"/>
        </w:rPr>
        <w:id w:val="147459496"/>
        <w:docPartObj>
          <w:docPartGallery w:val="Table of Contents"/>
          <w:docPartUnique/>
        </w:docPartObj>
      </w:sdtPr>
      <w:sdtEndPr>
        <w:rPr>
          <w:rFonts w:ascii="Times New Roman" w:hAnsi="Times New Roman" w:eastAsia="Times New Roman" w:cs="Times New Roman"/>
          <w:sz w:val="23"/>
          <w:szCs w:val="23"/>
        </w:rPr>
      </w:sdtEndPr>
      <w:sdtContent>
        <w:p w14:paraId="0E0C0E91">
          <w:pPr>
            <w:pStyle w:val="2"/>
            <w:spacing w:before="98" w:line="192" w:lineRule="auto"/>
            <w:ind w:left="13"/>
            <w:rPr>
              <w:sz w:val="34"/>
              <w:szCs w:val="34"/>
            </w:rPr>
          </w:pPr>
          <w:r>
            <w:rPr>
              <w:b/>
              <w:bCs/>
              <w:spacing w:val="-1"/>
              <w:sz w:val="34"/>
              <w:szCs w:val="34"/>
            </w:rPr>
            <w:t>Contents</w:t>
          </w:r>
        </w:p>
        <w:p w14:paraId="2BDE0872">
          <w:pPr>
            <w:pStyle w:val="2"/>
            <w:spacing w:before="277" w:line="230" w:lineRule="auto"/>
            <w:jc w:val="right"/>
            <w:rPr>
              <w:sz w:val="23"/>
              <w:szCs w:val="23"/>
            </w:rPr>
          </w:pPr>
          <w:r>
            <w:fldChar w:fldCharType="begin"/>
          </w:r>
          <w:r>
            <w:instrText xml:space="preserve"> HYPERLINK \l "bookmark1" </w:instrText>
          </w:r>
          <w:r>
            <w:fldChar w:fldCharType="separate"/>
          </w:r>
          <w:r>
            <w:rPr>
              <w:b/>
              <w:bCs/>
              <w:color w:val="0000FF"/>
              <w:spacing w:val="2"/>
              <w:sz w:val="23"/>
              <w:szCs w:val="23"/>
            </w:rPr>
            <w:t>1</w:t>
          </w:r>
          <w:r>
            <w:rPr>
              <w:b/>
              <w:bCs/>
              <w:color w:val="0000FF"/>
              <w:spacing w:val="4"/>
              <w:sz w:val="23"/>
              <w:szCs w:val="23"/>
            </w:rPr>
            <w:t xml:space="preserve">    </w:t>
          </w:r>
          <w:r>
            <w:rPr>
              <w:b/>
              <w:bCs/>
              <w:color w:val="0000FF"/>
              <w:sz w:val="23"/>
              <w:szCs w:val="23"/>
            </w:rPr>
            <w:t>Overview</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2</w:t>
          </w:r>
        </w:p>
        <w:p w14:paraId="657304A0">
          <w:pPr>
            <w:pStyle w:val="2"/>
            <w:spacing w:before="274" w:line="231" w:lineRule="auto"/>
            <w:jc w:val="right"/>
            <w:rPr>
              <w:sz w:val="23"/>
              <w:szCs w:val="23"/>
            </w:rPr>
          </w:pPr>
          <w:r>
            <w:fldChar w:fldCharType="begin"/>
          </w:r>
          <w:r>
            <w:instrText xml:space="preserve"> HYPERLINK \l "bookmark2" </w:instrText>
          </w:r>
          <w:r>
            <w:fldChar w:fldCharType="separate"/>
          </w:r>
          <w:r>
            <w:rPr>
              <w:b/>
              <w:bCs/>
              <w:color w:val="0000FF"/>
              <w:spacing w:val="3"/>
              <w:sz w:val="23"/>
              <w:szCs w:val="23"/>
            </w:rPr>
            <w:t xml:space="preserve">2    </w:t>
          </w:r>
          <w:r>
            <w:rPr>
              <w:b/>
              <w:bCs/>
              <w:color w:val="0000FF"/>
              <w:sz w:val="23"/>
              <w:szCs w:val="23"/>
            </w:rPr>
            <w:t>Model</w:t>
          </w:r>
          <w:r>
            <w:rPr>
              <w:b/>
              <w:bCs/>
              <w:color w:val="0000FF"/>
              <w:spacing w:val="3"/>
              <w:sz w:val="23"/>
              <w:szCs w:val="23"/>
            </w:rPr>
            <w:t xml:space="preserve"> </w:t>
          </w:r>
          <w:r>
            <w:rPr>
              <w:b/>
              <w:bCs/>
              <w:color w:val="0000FF"/>
              <w:sz w:val="23"/>
              <w:szCs w:val="23"/>
            </w:rPr>
            <w:t>and</w:t>
          </w:r>
          <w:r>
            <w:rPr>
              <w:b/>
              <w:bCs/>
              <w:color w:val="0000FF"/>
              <w:spacing w:val="3"/>
              <w:sz w:val="23"/>
              <w:szCs w:val="23"/>
            </w:rPr>
            <w:t xml:space="preserve"> </w:t>
          </w:r>
          <w:r>
            <w:rPr>
              <w:b/>
              <w:bCs/>
              <w:color w:val="0000FF"/>
              <w:sz w:val="23"/>
              <w:szCs w:val="23"/>
            </w:rPr>
            <w:t>Framework</w:t>
          </w:r>
          <w:r>
            <w:rPr>
              <w:b/>
              <w:bCs/>
              <w:color w:val="0000FF"/>
              <w:sz w:val="23"/>
              <w:szCs w:val="23"/>
            </w:rPr>
            <w:fldChar w:fldCharType="end"/>
          </w:r>
          <w:r>
            <w:rPr>
              <w:b/>
              <w:bCs/>
              <w:color w:val="0000FF"/>
              <w:spacing w:val="3"/>
              <w:sz w:val="23"/>
              <w:szCs w:val="23"/>
            </w:rPr>
            <w:t xml:space="preserve">                                                    </w:t>
          </w:r>
          <w:r>
            <w:rPr>
              <w:b/>
              <w:bCs/>
              <w:color w:val="0000FF"/>
              <w:spacing w:val="2"/>
              <w:sz w:val="23"/>
              <w:szCs w:val="23"/>
            </w:rPr>
            <w:t xml:space="preserve">                                                          </w:t>
          </w:r>
          <w:r>
            <w:rPr>
              <w:b/>
              <w:bCs/>
              <w:spacing w:val="2"/>
              <w:sz w:val="23"/>
              <w:szCs w:val="23"/>
            </w:rPr>
            <w:t>2</w:t>
          </w:r>
        </w:p>
        <w:p w14:paraId="1786321C">
          <w:pPr>
            <w:pStyle w:val="2"/>
            <w:spacing w:before="274" w:line="230" w:lineRule="auto"/>
            <w:rPr>
              <w:sz w:val="23"/>
              <w:szCs w:val="23"/>
            </w:rPr>
          </w:pPr>
          <w:r>
            <w:fldChar w:fldCharType="begin"/>
          </w:r>
          <w:r>
            <w:instrText xml:space="preserve"> HYPERLINK \l "bookmark3" </w:instrText>
          </w:r>
          <w:r>
            <w:fldChar w:fldCharType="separate"/>
          </w:r>
          <w:r>
            <w:rPr>
              <w:b/>
              <w:bCs/>
              <w:color w:val="0000FF"/>
              <w:spacing w:val="2"/>
              <w:sz w:val="23"/>
              <w:szCs w:val="23"/>
            </w:rPr>
            <w:t xml:space="preserve">3    </w:t>
          </w:r>
          <w:r>
            <w:rPr>
              <w:rFonts w:hint="eastAsia" w:eastAsia="宋体"/>
              <w:b/>
              <w:bCs/>
              <w:color w:val="0000FF"/>
              <w:spacing w:val="2"/>
              <w:sz w:val="23"/>
              <w:szCs w:val="23"/>
              <w:lang w:val="en-US" w:eastAsia="zh-CN"/>
            </w:rPr>
            <w:t>Construction Process of LLMs</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 xml:space="preserve">2 </w:t>
          </w:r>
          <w:r>
            <w:rPr>
              <w:b/>
              <w:bCs/>
              <w:color w:val="0000FF"/>
              <w:spacing w:val="1"/>
              <w:sz w:val="23"/>
              <w:szCs w:val="23"/>
            </w:rPr>
            <w:t xml:space="preserve"> </w:t>
          </w:r>
          <w:r>
            <w:rPr>
              <w:b/>
              <w:bCs/>
              <w:color w:val="0000FF"/>
              <w:spacing w:val="2"/>
              <w:sz w:val="23"/>
              <w:szCs w:val="23"/>
            </w:rPr>
            <w:t xml:space="preserve">       </w:t>
          </w:r>
        </w:p>
        <w:p w14:paraId="25A8C18F">
          <w:pPr>
            <w:pStyle w:val="2"/>
            <w:spacing w:before="274" w:line="230" w:lineRule="auto"/>
            <w:jc w:val="both"/>
            <w:rPr>
              <w:sz w:val="23"/>
              <w:szCs w:val="23"/>
            </w:rPr>
          </w:pPr>
          <w:r>
            <w:rPr>
              <w:rFonts w:hint="eastAsia"/>
              <w:b/>
              <w:bCs/>
              <w:color w:val="0000FF"/>
              <w:sz w:val="23"/>
              <w:szCs w:val="23"/>
              <w:lang w:val="en-US" w:eastAsia="zh-CN"/>
            </w:rPr>
            <w:t>4    Scaling Laws</w:t>
          </w:r>
          <w:r>
            <w:rPr>
              <w:b/>
              <w:bCs/>
              <w:color w:val="0000FF"/>
              <w:spacing w:val="1"/>
              <w:sz w:val="23"/>
              <w:szCs w:val="23"/>
            </w:rPr>
            <w:t xml:space="preserve">                          </w:t>
          </w:r>
          <w:r>
            <w:rPr>
              <w:rFonts w:hint="eastAsia" w:eastAsia="宋体"/>
              <w:b/>
              <w:bCs/>
              <w:color w:val="0000FF"/>
              <w:spacing w:val="1"/>
              <w:sz w:val="23"/>
              <w:szCs w:val="23"/>
              <w:lang w:val="en-US" w:eastAsia="zh-CN"/>
            </w:rPr>
            <w:t xml:space="preserve">      </w:t>
          </w:r>
          <w:r>
            <w:rPr>
              <w:b/>
              <w:bCs/>
              <w:color w:val="0000FF"/>
              <w:spacing w:val="1"/>
              <w:sz w:val="23"/>
              <w:szCs w:val="23"/>
            </w:rPr>
            <w:t xml:space="preserve">                                                                                                 </w:t>
          </w:r>
          <w:r>
            <w:rPr>
              <w:b/>
              <w:bCs/>
              <w:spacing w:val="1"/>
              <w:sz w:val="23"/>
              <w:szCs w:val="23"/>
            </w:rPr>
            <w:t>3</w:t>
          </w:r>
        </w:p>
        <w:p w14:paraId="3D1D7B51">
          <w:pPr>
            <w:pStyle w:val="2"/>
            <w:spacing w:before="275" w:line="230" w:lineRule="auto"/>
            <w:jc w:val="both"/>
            <w:rPr>
              <w:sz w:val="23"/>
              <w:szCs w:val="23"/>
            </w:rPr>
          </w:pPr>
          <w:r>
            <w:rPr>
              <w:rFonts w:hint="eastAsia" w:eastAsia="宋体"/>
              <w:b/>
              <w:bCs/>
              <w:color w:val="0000FF"/>
              <w:spacing w:val="2"/>
              <w:sz w:val="23"/>
              <w:szCs w:val="23"/>
              <w:lang w:val="en-US" w:eastAsia="zh-CN"/>
            </w:rPr>
            <w:t>5   Emergent Ability</w:t>
          </w:r>
          <w:r>
            <w:rPr>
              <w:b/>
              <w:bCs/>
              <w:color w:val="0000FF"/>
              <w:spacing w:val="2"/>
              <w:sz w:val="23"/>
              <w:szCs w:val="23"/>
            </w:rPr>
            <w:t xml:space="preserve">                                                                                                            </w:t>
          </w:r>
          <w:r>
            <w:rPr>
              <w:b/>
              <w:bCs/>
              <w:color w:val="0000FF"/>
              <w:spacing w:val="1"/>
              <w:sz w:val="23"/>
              <w:szCs w:val="23"/>
            </w:rPr>
            <w:t xml:space="preserve">             </w:t>
          </w:r>
          <w:r>
            <w:rPr>
              <w:b/>
              <w:bCs/>
              <w:spacing w:val="1"/>
              <w:sz w:val="23"/>
              <w:szCs w:val="23"/>
            </w:rPr>
            <w:t>4</w:t>
          </w:r>
        </w:p>
        <w:p w14:paraId="1B26B91A">
          <w:pPr>
            <w:pStyle w:val="2"/>
            <w:spacing w:before="275" w:line="230" w:lineRule="auto"/>
            <w:jc w:val="both"/>
            <w:rPr>
              <w:sz w:val="23"/>
              <w:szCs w:val="23"/>
            </w:rPr>
          </w:pPr>
          <w:r>
            <w:rPr>
              <w:rFonts w:hint="eastAsia" w:eastAsia="宋体"/>
              <w:b/>
              <w:bCs/>
              <w:color w:val="0000FF"/>
              <w:spacing w:val="2"/>
              <w:sz w:val="23"/>
              <w:szCs w:val="23"/>
              <w:lang w:val="en-US" w:eastAsia="zh-CN"/>
            </w:rPr>
            <w:t>6</w:t>
          </w:r>
          <w:r>
            <w:rPr>
              <w:b/>
              <w:bCs/>
              <w:color w:val="0000FF"/>
              <w:spacing w:val="2"/>
              <w:sz w:val="23"/>
              <w:szCs w:val="23"/>
            </w:rPr>
            <w:t xml:space="preserve">   </w:t>
          </w:r>
          <w:r>
            <w:rPr>
              <w:rFonts w:hint="eastAsia" w:eastAsia="宋体"/>
              <w:b/>
              <w:bCs/>
              <w:color w:val="0000FF"/>
              <w:spacing w:val="3"/>
              <w:sz w:val="23"/>
              <w:szCs w:val="23"/>
              <w:lang w:val="en-US" w:eastAsia="zh-CN"/>
            </w:rPr>
            <w:t>GPT Series Evolution</w:t>
          </w:r>
          <w:r>
            <w:rPr>
              <w:b/>
              <w:bCs/>
              <w:color w:val="0000FF"/>
              <w:spacing w:val="3"/>
              <w:sz w:val="23"/>
              <w:szCs w:val="23"/>
            </w:rPr>
            <w:t xml:space="preserve"> </w:t>
          </w:r>
          <w:r>
            <w:rPr>
              <w:rFonts w:hint="eastAsia" w:eastAsia="宋体"/>
              <w:b/>
              <w:bCs/>
              <w:color w:val="0000FF"/>
              <w:spacing w:val="3"/>
              <w:sz w:val="23"/>
              <w:szCs w:val="23"/>
              <w:lang w:val="en-US" w:eastAsia="zh-CN"/>
            </w:rPr>
            <w:t xml:space="preserve"> </w:t>
          </w:r>
          <w:r>
            <w:rPr>
              <w:b/>
              <w:bCs/>
              <w:color w:val="0000FF"/>
              <w:spacing w:val="3"/>
              <w:sz w:val="23"/>
              <w:szCs w:val="23"/>
            </w:rPr>
            <w:t xml:space="preserve">                                 </w:t>
          </w:r>
          <w:r>
            <w:rPr>
              <w:b/>
              <w:bCs/>
              <w:color w:val="0000FF"/>
              <w:spacing w:val="2"/>
              <w:sz w:val="23"/>
              <w:szCs w:val="23"/>
            </w:rPr>
            <w:t xml:space="preserve">                                                                             </w:t>
          </w:r>
          <w:r>
            <w:rPr>
              <w:b/>
              <w:bCs/>
              <w:spacing w:val="2"/>
              <w:sz w:val="23"/>
              <w:szCs w:val="23"/>
            </w:rPr>
            <w:t>5</w:t>
          </w:r>
        </w:p>
        <w:p w14:paraId="1AECA293">
          <w:pPr>
            <w:pStyle w:val="2"/>
            <w:spacing w:before="274" w:line="230" w:lineRule="auto"/>
            <w:jc w:val="both"/>
            <w:rPr>
              <w:sz w:val="23"/>
              <w:szCs w:val="23"/>
            </w:rPr>
          </w:pPr>
          <w:r>
            <w:rPr>
              <w:rFonts w:hint="eastAsia" w:eastAsia="宋体"/>
              <w:b/>
              <w:bCs/>
              <w:color w:val="0000FF"/>
              <w:spacing w:val="3"/>
              <w:sz w:val="23"/>
              <w:szCs w:val="23"/>
              <w:lang w:val="en-US" w:eastAsia="zh-CN"/>
            </w:rPr>
            <w:t xml:space="preserve">7    Discussion and Insights  </w:t>
          </w:r>
          <w:r>
            <w:rPr>
              <w:b/>
              <w:bCs/>
              <w:color w:val="0000FF"/>
              <w:spacing w:val="3"/>
              <w:sz w:val="23"/>
              <w:szCs w:val="23"/>
            </w:rPr>
            <w:t xml:space="preserve">                                                                                 </w:t>
          </w:r>
          <w:r>
            <w:rPr>
              <w:b/>
              <w:bCs/>
              <w:color w:val="0000FF"/>
              <w:spacing w:val="2"/>
              <w:sz w:val="23"/>
              <w:szCs w:val="23"/>
            </w:rPr>
            <w:t xml:space="preserve">                        </w:t>
          </w:r>
          <w:r>
            <w:rPr>
              <w:b/>
              <w:bCs/>
              <w:spacing w:val="2"/>
              <w:sz w:val="23"/>
              <w:szCs w:val="23"/>
            </w:rPr>
            <w:t>5</w:t>
          </w:r>
        </w:p>
        <w:p w14:paraId="52F55C4F">
          <w:pPr>
            <w:pStyle w:val="2"/>
            <w:spacing w:before="274" w:line="230" w:lineRule="auto"/>
            <w:jc w:val="both"/>
            <w:rPr>
              <w:sz w:val="23"/>
              <w:szCs w:val="23"/>
            </w:rPr>
          </w:pPr>
          <w:r>
            <w:rPr>
              <w:rFonts w:hint="eastAsia" w:eastAsia="宋体"/>
              <w:b/>
              <w:bCs/>
              <w:color w:val="0000FF"/>
              <w:spacing w:val="4"/>
              <w:sz w:val="23"/>
              <w:szCs w:val="23"/>
              <w:lang w:val="en-US" w:eastAsia="zh-CN"/>
            </w:rPr>
            <w:t xml:space="preserve">8    Limitations and Future Challenges      </w:t>
          </w:r>
          <w:r>
            <w:rPr>
              <w:b/>
              <w:bCs/>
              <w:color w:val="0000FF"/>
              <w:spacing w:val="4"/>
              <w:sz w:val="23"/>
              <w:szCs w:val="23"/>
            </w:rPr>
            <w:t xml:space="preserve">                                                 </w:t>
          </w:r>
          <w:r>
            <w:rPr>
              <w:b/>
              <w:bCs/>
              <w:color w:val="0000FF"/>
              <w:spacing w:val="3"/>
              <w:sz w:val="23"/>
              <w:szCs w:val="23"/>
            </w:rPr>
            <w:t xml:space="preserve">                               </w:t>
          </w:r>
          <w:r>
            <w:rPr>
              <w:b/>
              <w:bCs/>
              <w:spacing w:val="3"/>
              <w:sz w:val="23"/>
              <w:szCs w:val="23"/>
            </w:rPr>
            <w:t>6</w:t>
          </w:r>
        </w:p>
        <w:p w14:paraId="3A1BF9E4">
          <w:pPr>
            <w:pStyle w:val="2"/>
            <w:spacing w:before="276" w:line="230" w:lineRule="auto"/>
            <w:jc w:val="right"/>
            <w:rPr>
              <w:sz w:val="23"/>
              <w:szCs w:val="23"/>
            </w:rPr>
          </w:pPr>
          <w:r>
            <w:fldChar w:fldCharType="begin"/>
          </w:r>
          <w:r>
            <w:instrText xml:space="preserve"> HYPERLINK \l "bookmark9" </w:instrText>
          </w:r>
          <w:r>
            <w:fldChar w:fldCharType="separate"/>
          </w:r>
          <w:r>
            <w:rPr>
              <w:b/>
              <w:bCs/>
              <w:color w:val="0000FF"/>
              <w:spacing w:val="2"/>
              <w:sz w:val="23"/>
              <w:szCs w:val="23"/>
            </w:rPr>
            <w:t>9</w:t>
          </w:r>
          <w:r>
            <w:rPr>
              <w:b/>
              <w:bCs/>
              <w:color w:val="0000FF"/>
              <w:spacing w:val="5"/>
              <w:sz w:val="23"/>
              <w:szCs w:val="23"/>
            </w:rPr>
            <w:t xml:space="preserve">    </w:t>
          </w:r>
          <w:r>
            <w:rPr>
              <w:b/>
              <w:bCs/>
              <w:color w:val="0000FF"/>
              <w:sz w:val="23"/>
              <w:szCs w:val="23"/>
            </w:rPr>
            <w:t>Conclusion</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6</w:t>
          </w:r>
        </w:p>
      </w:sdtContent>
    </w:sdt>
    <w:p w14:paraId="621F2C50">
      <w:pPr>
        <w:spacing w:line="230" w:lineRule="auto"/>
        <w:rPr>
          <w:sz w:val="23"/>
          <w:szCs w:val="23"/>
        </w:rPr>
        <w:sectPr>
          <w:footerReference r:id="rId5" w:type="default"/>
          <w:pgSz w:w="12240" w:h="15840"/>
          <w:pgMar w:top="1346" w:right="1440" w:bottom="1063" w:left="1443" w:header="0" w:footer="775" w:gutter="0"/>
          <w:cols w:space="720" w:num="1"/>
        </w:sectPr>
      </w:pPr>
    </w:p>
    <w:p w14:paraId="1548DBA4">
      <w:pPr>
        <w:pStyle w:val="2"/>
        <w:spacing w:line="240" w:lineRule="auto"/>
        <w:ind w:left="0" w:right="0" w:firstLine="0"/>
        <w:rPr>
          <w:b/>
          <w:bCs/>
          <w:sz w:val="23"/>
          <w:szCs w:val="23"/>
        </w:rPr>
      </w:pPr>
    </w:p>
    <w:p w14:paraId="79AE2428">
      <w:pPr>
        <w:pStyle w:val="2"/>
        <w:spacing w:line="240" w:lineRule="auto"/>
        <w:ind w:left="0" w:right="0" w:firstLine="0"/>
        <w:rPr>
          <w:rFonts w:hint="eastAsia" w:eastAsia="宋体"/>
          <w:sz w:val="23"/>
          <w:szCs w:val="23"/>
          <w:lang w:eastAsia="zh-CN"/>
        </w:rPr>
      </w:pPr>
      <w:r>
        <w:rPr>
          <w:b/>
          <w:bCs/>
          <w:sz w:val="23"/>
          <w:szCs w:val="23"/>
        </w:rPr>
        <w:t>Keywords</w:t>
      </w:r>
      <w:r>
        <w:rPr>
          <w:b/>
          <w:bCs/>
          <w:spacing w:val="13"/>
          <w:sz w:val="23"/>
          <w:szCs w:val="23"/>
        </w:rPr>
        <w:t>:</w:t>
      </w:r>
      <w:r>
        <w:rPr>
          <w:b/>
          <w:bCs/>
          <w:spacing w:val="22"/>
          <w:sz w:val="23"/>
          <w:szCs w:val="23"/>
        </w:rPr>
        <w:t xml:space="preserve"> </w:t>
      </w:r>
      <w:r>
        <w:rPr>
          <w:rFonts w:hint="eastAsia" w:eastAsia="宋体"/>
          <w:sz w:val="23"/>
          <w:szCs w:val="23"/>
          <w:lang w:val="en-US" w:eastAsia="zh-CN"/>
        </w:rPr>
        <w:t xml:space="preserve"> </w:t>
      </w:r>
      <w:r>
        <w:rPr>
          <w:b/>
          <w:bCs/>
          <w:sz w:val="23"/>
          <w:szCs w:val="23"/>
        </w:rPr>
        <w:t>Large Language Models, Pre-training, Scaling Laws,</w:t>
      </w:r>
      <w:r>
        <w:rPr>
          <w:rFonts w:hint="eastAsia" w:eastAsia="宋体"/>
          <w:b/>
          <w:bCs/>
          <w:sz w:val="23"/>
          <w:szCs w:val="23"/>
          <w:lang w:val="en-US" w:eastAsia="zh-CN"/>
        </w:rPr>
        <w:t xml:space="preserve"> Emergent </w:t>
      </w:r>
      <w:r>
        <w:rPr>
          <w:b/>
          <w:bCs/>
          <w:sz w:val="23"/>
          <w:szCs w:val="23"/>
        </w:rPr>
        <w:t>Abilities, GPT,</w:t>
      </w:r>
      <w:r>
        <w:rPr>
          <w:rFonts w:hint="eastAsia" w:eastAsia="宋体"/>
          <w:b/>
          <w:bCs/>
          <w:sz w:val="23"/>
          <w:szCs w:val="23"/>
          <w:lang w:val="en-US" w:eastAsia="zh-CN"/>
        </w:rPr>
        <w:t xml:space="preserve"> </w:t>
      </w:r>
      <w:r>
        <w:rPr>
          <w:b/>
          <w:bCs/>
          <w:sz w:val="23"/>
          <w:szCs w:val="23"/>
        </w:rPr>
        <w:t xml:space="preserve"> Instruction Tuning, Human Alignment</w:t>
      </w:r>
    </w:p>
    <w:p w14:paraId="0D1B2DDE">
      <w:pPr>
        <w:spacing w:line="370" w:lineRule="auto"/>
        <w:rPr>
          <w:rFonts w:ascii="Arial"/>
          <w:sz w:val="21"/>
        </w:rPr>
      </w:pPr>
    </w:p>
    <w:p w14:paraId="4256E0B6">
      <w:pPr>
        <w:pStyle w:val="2"/>
        <w:spacing w:before="98" w:line="192" w:lineRule="auto"/>
        <w:ind w:left="22"/>
        <w:outlineLvl w:val="0"/>
        <w:rPr>
          <w:b/>
          <w:bCs/>
          <w:spacing w:val="-3"/>
          <w:sz w:val="34"/>
          <w:szCs w:val="34"/>
        </w:rPr>
      </w:pPr>
      <w:bookmarkStart w:id="0" w:name="bookmark10"/>
      <w:bookmarkEnd w:id="0"/>
      <w:bookmarkStart w:id="1" w:name="bookmark1"/>
      <w:bookmarkEnd w:id="1"/>
      <w:r>
        <w:rPr>
          <w:b/>
          <w:bCs/>
          <w:spacing w:val="-3"/>
          <w:sz w:val="34"/>
          <w:szCs w:val="34"/>
        </w:rPr>
        <w:t>1</w:t>
      </w:r>
      <w:r>
        <w:rPr>
          <w:b/>
          <w:bCs/>
          <w:spacing w:val="5"/>
          <w:sz w:val="34"/>
          <w:szCs w:val="34"/>
        </w:rPr>
        <w:t xml:space="preserve">    </w:t>
      </w:r>
      <w:bookmarkStart w:id="2" w:name="Overview"/>
      <w:r>
        <w:rPr>
          <w:b/>
          <w:bCs/>
          <w:spacing w:val="-3"/>
          <w:sz w:val="34"/>
          <w:szCs w:val="34"/>
        </w:rPr>
        <w:t>Overview</w:t>
      </w:r>
      <w:bookmarkEnd w:id="2"/>
    </w:p>
    <w:p w14:paraId="130FFD28">
      <w:pPr>
        <w:pStyle w:val="2"/>
        <w:spacing w:before="98" w:line="192" w:lineRule="auto"/>
        <w:ind w:left="22"/>
        <w:outlineLvl w:val="0"/>
        <w:rPr>
          <w:b/>
          <w:bCs/>
          <w:spacing w:val="-3"/>
          <w:sz w:val="34"/>
          <w:szCs w:val="34"/>
        </w:rPr>
      </w:pPr>
    </w:p>
    <w:p w14:paraId="490906A8">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rPr>
      </w:pPr>
      <w:r>
        <w:rPr>
          <w:position w:val="3"/>
          <w:sz w:val="22"/>
          <w:szCs w:val="22"/>
        </w:rPr>
        <w:t>Large Language Models (LLMs) represent a significant paradigm shift in artificial intelligence. These models, exemplified by GPT-3, PaLM, and LLaMA, are neural networks with Transformer architectures trained on immense volumes of unlabeled text data. While there is no strict definition, LLMs typically possess parameters scaling from tens of billions to trillions. Their development involves complex training methodologies that enable them to function as general-purpose task solvers, exhibiting capabilities far beyond traditional language models. This report systematically reviews the foundational aspects of LLMs, including their construction pipeline, the principles of scaling, the emergence of new abilities, and the technical progression of the influential GPT series, providing a structured understanding of modern LLM technology.</w:t>
      </w:r>
    </w:p>
    <w:p w14:paraId="72A1B6A9">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eastAsia"/>
          <w:position w:val="3"/>
          <w:sz w:val="22"/>
          <w:szCs w:val="22"/>
          <w:lang w:eastAsia="zh-CN"/>
        </w:rPr>
      </w:pPr>
    </w:p>
    <w:p w14:paraId="72216AF8">
      <w:pPr>
        <w:pStyle w:val="2"/>
        <w:spacing w:before="98" w:line="190" w:lineRule="auto"/>
        <w:ind w:left="5"/>
        <w:outlineLvl w:val="0"/>
        <w:rPr>
          <w:sz w:val="34"/>
          <w:szCs w:val="34"/>
        </w:rPr>
      </w:pPr>
      <w:bookmarkStart w:id="3" w:name="bookmark2"/>
      <w:bookmarkEnd w:id="3"/>
      <w:bookmarkStart w:id="4" w:name="bookmark11"/>
      <w:bookmarkEnd w:id="4"/>
      <w:r>
        <w:rPr>
          <w:b/>
          <w:bCs/>
          <w:spacing w:val="5"/>
          <w:sz w:val="34"/>
          <w:szCs w:val="34"/>
        </w:rPr>
        <w:t xml:space="preserve">2    </w:t>
      </w:r>
      <w:bookmarkStart w:id="5" w:name="ModelandFramwork"/>
      <w:r>
        <w:rPr>
          <w:b/>
          <w:bCs/>
          <w:sz w:val="34"/>
          <w:szCs w:val="34"/>
        </w:rPr>
        <w:t>Model</w:t>
      </w:r>
      <w:r>
        <w:rPr>
          <w:b/>
          <w:bCs/>
          <w:spacing w:val="5"/>
          <w:sz w:val="34"/>
          <w:szCs w:val="34"/>
        </w:rPr>
        <w:t xml:space="preserve"> </w:t>
      </w:r>
      <w:r>
        <w:rPr>
          <w:b/>
          <w:bCs/>
          <w:sz w:val="34"/>
          <w:szCs w:val="34"/>
        </w:rPr>
        <w:t>and</w:t>
      </w:r>
      <w:r>
        <w:rPr>
          <w:b/>
          <w:bCs/>
          <w:spacing w:val="5"/>
          <w:sz w:val="34"/>
          <w:szCs w:val="34"/>
        </w:rPr>
        <w:t xml:space="preserve"> </w:t>
      </w:r>
      <w:r>
        <w:rPr>
          <w:b/>
          <w:bCs/>
          <w:sz w:val="34"/>
          <w:szCs w:val="34"/>
        </w:rPr>
        <w:t>Framework</w:t>
      </w:r>
      <w:bookmarkEnd w:id="5"/>
    </w:p>
    <w:p w14:paraId="6E6A01BE">
      <w:pPr>
        <w:spacing w:line="364" w:lineRule="auto"/>
        <w:rPr>
          <w:rFonts w:hint="eastAsia" w:eastAsia="宋体"/>
          <w:sz w:val="21"/>
          <w:lang w:val="en-US" w:eastAsia="zh-CN"/>
        </w:rPr>
      </w:pPr>
    </w:p>
    <w:p w14:paraId="5530D958">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position w:val="3"/>
          <w:sz w:val="22"/>
          <w:szCs w:val="22"/>
          <w:lang w:val="en-US" w:eastAsia="en-US"/>
        </w:rPr>
        <w:t>The core framework of most contemporary LLMs is the</w:t>
      </w:r>
      <w:r>
        <w:rPr>
          <w:rFonts w:hint="default"/>
          <w:position w:val="3"/>
          <w:sz w:val="22"/>
          <w:szCs w:val="22"/>
          <w:lang w:val="en-US" w:eastAsia="en-US"/>
        </w:rPr>
        <w:t> Transformer architecture, specifically the Decoder-Only variant popularized by the GPT series. The fundamental pre-training objective is autoregressive language modeling, where the model learns to predict the next token in a sequence given the preceding context. This framework treats diverse tasks uniformly as text generation problems by formulating task instructions, inputs, and desired outputs into a coherent text sequence. The model's parameters are optimized to minimize the cross-entropy loss over the training corpus, effectively compressing world knowledge into the model's weights.</w:t>
      </w:r>
    </w:p>
    <w:p w14:paraId="207A1178">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4DC4DF4E">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eastAsia"/>
          <w:position w:val="3"/>
          <w:sz w:val="22"/>
          <w:szCs w:val="22"/>
          <w:lang w:val="en-US" w:eastAsia="zh-CN"/>
        </w:rPr>
      </w:pPr>
    </w:p>
    <w:p w14:paraId="6D7735D8">
      <w:pPr>
        <w:pStyle w:val="2"/>
        <w:spacing w:before="98" w:line="190" w:lineRule="auto"/>
        <w:ind w:left="5"/>
        <w:outlineLvl w:val="0"/>
        <w:rPr>
          <w:rFonts w:hint="default" w:eastAsia="宋体"/>
          <w:sz w:val="34"/>
          <w:szCs w:val="34"/>
          <w:lang w:val="en-US" w:eastAsia="zh-CN"/>
        </w:rPr>
      </w:pPr>
      <w:r>
        <w:rPr>
          <w:rFonts w:hint="eastAsia" w:eastAsia="宋体"/>
          <w:b/>
          <w:bCs/>
          <w:spacing w:val="5"/>
          <w:sz w:val="34"/>
          <w:szCs w:val="34"/>
          <w:lang w:val="en-US" w:eastAsia="zh-CN"/>
        </w:rPr>
        <w:t>3</w:t>
      </w:r>
      <w:r>
        <w:rPr>
          <w:b/>
          <w:bCs/>
          <w:spacing w:val="5"/>
          <w:sz w:val="34"/>
          <w:szCs w:val="34"/>
        </w:rPr>
        <w:t xml:space="preserve">    </w:t>
      </w:r>
      <w:bookmarkStart w:id="6" w:name="CPL"/>
      <w:r>
        <w:rPr>
          <w:rFonts w:hint="eastAsia" w:eastAsia="宋体"/>
          <w:b/>
          <w:bCs/>
          <w:sz w:val="34"/>
          <w:szCs w:val="34"/>
          <w:lang w:val="en-US" w:eastAsia="zh-CN"/>
        </w:rPr>
        <w:t>Construction Process of LLMs</w:t>
      </w:r>
      <w:bookmarkEnd w:id="6"/>
    </w:p>
    <w:p w14:paraId="784E8CC0">
      <w:pPr>
        <w:spacing w:line="364" w:lineRule="auto"/>
        <w:rPr>
          <w:rFonts w:hint="default" w:eastAsia="宋体"/>
          <w:sz w:val="21"/>
          <w:lang w:val="en-US" w:eastAsia="zh-CN"/>
        </w:rPr>
      </w:pPr>
    </w:p>
    <w:p w14:paraId="19007225">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The development of an LLM is typically a two-stage process:</w:t>
      </w:r>
    </w:p>
    <w:p w14:paraId="78399435">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Large-Scale Pre-training: This initial phase involves training the model on a vast and diverse corpus of text data (often several trillion tokens) to establish a robust foundation of world knowledge and linguistic competence. Key steps include data collection from web sources, rigorous cleaning to remove toxic content, tokenization, and distributed training over large-scale compute clusters (e.g., hundreds to thousands of GPUs). This stage is computationally intensive and can take months. The outcome is a base model proficient in text completion but not necessarily adept at following specific instructions.</w:t>
      </w:r>
    </w:p>
    <w:p w14:paraId="1DEA1DF3">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Instruction Tuning and Human Alignment: To make the pre-trained model useful and safe for interactive tasks, it undergoes fine-tuning.</w:t>
      </w:r>
    </w:p>
    <w:p w14:paraId="1203B8B2">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Instruction Tuning: The model is trained on a dataset of (instruction, response) pairs, teaching it to follow user commands and perform tasks in a question-answering format. This stage requires significantly less data (thousands to millions of examples) and compute than pre-training.</w:t>
      </w:r>
    </w:p>
    <w:p w14:paraId="5B6034B4">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p>
    <w:p w14:paraId="336EF6D2">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p>
    <w:p w14:paraId="30B88A07">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Human Alignment: Techniques like Reinforcement Learning from Human Feedback (RLHF) are used to align the model's outputs with human values and preferences. A reward model is trained on human-ranked outputs, which then guides the fine-tuning of the LLM via reinforcement learning algorithms (e.g., PPO). This step is crucial for reducing harmful outputs and improving usability.</w:t>
      </w:r>
    </w:p>
    <w:p w14:paraId="2BF69D31">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p>
    <w:p w14:paraId="21EE71F3">
      <w:pPr>
        <w:pStyle w:val="2"/>
        <w:spacing w:before="98" w:line="190" w:lineRule="auto"/>
        <w:ind w:left="5"/>
        <w:outlineLvl w:val="0"/>
        <w:rPr>
          <w:rFonts w:hint="eastAsia" w:eastAsia="宋体"/>
          <w:b/>
          <w:bCs/>
          <w:sz w:val="34"/>
          <w:szCs w:val="34"/>
          <w:lang w:val="en-US" w:eastAsia="zh-CN"/>
        </w:rPr>
      </w:pPr>
      <w:r>
        <w:rPr>
          <w:rFonts w:hint="eastAsia" w:eastAsia="宋体"/>
          <w:b/>
          <w:bCs/>
          <w:spacing w:val="5"/>
          <w:sz w:val="34"/>
          <w:szCs w:val="34"/>
          <w:lang w:val="en-US" w:eastAsia="zh-CN"/>
        </w:rPr>
        <w:t>4</w:t>
      </w:r>
      <w:r>
        <w:rPr>
          <w:b/>
          <w:bCs/>
          <w:spacing w:val="5"/>
          <w:sz w:val="34"/>
          <w:szCs w:val="34"/>
        </w:rPr>
        <w:t xml:space="preserve">    </w:t>
      </w:r>
      <w:r>
        <w:rPr>
          <w:rFonts w:hint="eastAsia" w:eastAsia="宋体"/>
          <w:b/>
          <w:bCs/>
          <w:sz w:val="34"/>
          <w:szCs w:val="34"/>
          <w:lang w:val="en-US" w:eastAsia="zh-CN"/>
        </w:rPr>
        <w:t>Scaling Laws</w:t>
      </w:r>
    </w:p>
    <w:p w14:paraId="4BC076D8">
      <w:pPr>
        <w:pStyle w:val="2"/>
        <w:spacing w:before="98" w:line="190" w:lineRule="auto"/>
        <w:ind w:left="5" w:leftChars="0" w:firstLine="500" w:firstLineChars="0"/>
        <w:outlineLvl w:val="0"/>
        <w:rPr>
          <w:rFonts w:hint="default" w:eastAsia="宋体"/>
          <w:b/>
          <w:bCs/>
          <w:sz w:val="34"/>
          <w:szCs w:val="34"/>
          <w:lang w:val="en-US" w:eastAsia="zh-CN"/>
        </w:rPr>
      </w:pPr>
    </w:p>
    <w:p w14:paraId="0DBBD3A7">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Scaling Laws empirically describe the predictable relationship between model performance (measured as cross-entropy loss) and scale factors: model size (N), dataset size (D), and compute budget (C). They are typically expressed as power-law relationships.</w:t>
      </w:r>
    </w:p>
    <w:p w14:paraId="1115B350">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KM Scaling Laws (OpenAI): Kaplan et al. (2020) proposed that loss decreases as a power-law function of N, D, and C when other factors are not bottlenecked: L ∝ (1/N)^α_N, (1/D)^α_D, (1/C)^α_C. The loss can be decomposed into an irreducible loss (inherent data entropy) and a reducible loss.</w:t>
      </w:r>
    </w:p>
    <w:p w14:paraId="1B519945">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position w:val="3"/>
          <w:sz w:val="22"/>
          <w:szCs w:val="22"/>
          <w:lang w:val="en-US" w:eastAsia="en-US"/>
        </w:rPr>
      </w:pPr>
      <w:r>
        <w:rPr>
          <w:rFonts w:hint="default"/>
          <w:position w:val="3"/>
          <w:sz w:val="22"/>
          <w:szCs w:val="22"/>
          <w:lang w:val="en-US" w:eastAsia="en-US"/>
        </w:rPr>
        <w:t>Chinchilla Scaling Laws (DeepMind): Hoffmann et al. (2022) proposed a different formulation: L(N, D) = E + A/N^α + B/D^β. Given a fixed compute budget C ≈ 6ND, their laws suggest an optimal allocation between N and D. A key insight was that many earlier models (like GPT-3) were under-trained in terms of data size relative to their parameter count.</w:t>
      </w:r>
    </w:p>
    <w:p w14:paraId="6D70C301">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Discussion: Scaling laws enable predictable scaling, allowing performance estimation for larger models based on smaller proxies. However, this predictability is primarily for language modeling loss; performance on specific downstream tasks can be less predictable and may even show inverse scaling in rare cases.</w:t>
      </w:r>
    </w:p>
    <w:p w14:paraId="2097C8F1">
      <w:pPr>
        <w:spacing w:line="364" w:lineRule="auto"/>
        <w:rPr>
          <w:rFonts w:hint="eastAsia" w:eastAsia="宋体"/>
          <w:sz w:val="21"/>
          <w:lang w:val="en-US" w:eastAsia="zh-CN"/>
        </w:rPr>
      </w:pPr>
    </w:p>
    <w:p w14:paraId="4B2C8AC8">
      <w:pPr>
        <w:pStyle w:val="2"/>
        <w:spacing w:before="98" w:line="190" w:lineRule="auto"/>
        <w:ind w:left="5"/>
        <w:outlineLvl w:val="0"/>
        <w:rPr>
          <w:rFonts w:hint="default" w:eastAsia="宋体"/>
          <w:b/>
          <w:bCs/>
          <w:sz w:val="34"/>
          <w:szCs w:val="34"/>
          <w:lang w:eastAsia="zh-CN"/>
        </w:rPr>
      </w:pPr>
      <w:r>
        <w:rPr>
          <w:b/>
          <w:bCs/>
          <w:spacing w:val="5"/>
          <w:sz w:val="34"/>
          <w:szCs w:val="34"/>
        </w:rPr>
        <w:t>5</w:t>
      </w:r>
      <w:r>
        <w:rPr>
          <w:b/>
          <w:bCs/>
          <w:spacing w:val="5"/>
          <w:sz w:val="34"/>
          <w:szCs w:val="34"/>
        </w:rPr>
        <w:t xml:space="preserve">    </w:t>
      </w:r>
      <w:r>
        <w:rPr>
          <w:rFonts w:hint="default" w:eastAsia="宋体"/>
          <w:b/>
          <w:bCs/>
          <w:sz w:val="34"/>
          <w:szCs w:val="34"/>
          <w:lang w:eastAsia="zh-CN"/>
        </w:rPr>
        <w:t>Emergent Abilities</w:t>
      </w:r>
    </w:p>
    <w:p w14:paraId="216F40BF">
      <w:pPr>
        <w:pStyle w:val="2"/>
        <w:spacing w:before="98" w:line="190" w:lineRule="auto"/>
        <w:ind w:left="5"/>
        <w:outlineLvl w:val="0"/>
        <w:rPr>
          <w:rFonts w:hint="default" w:eastAsia="宋体"/>
          <w:b/>
          <w:bCs/>
          <w:sz w:val="34"/>
          <w:szCs w:val="34"/>
          <w:lang w:eastAsia="zh-CN"/>
        </w:rPr>
      </w:pPr>
    </w:p>
    <w:p w14:paraId="5225AFF9">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Emergent abilities are capabilities that are not present in smaller models but appear abruptly as models scale beyond a certain size. Three representative abilities are:</w:t>
      </w:r>
    </w:p>
    <w:p w14:paraId="3656E56F">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eastAsia="en-US"/>
        </w:rPr>
      </w:pPr>
    </w:p>
    <w:p w14:paraId="5704A9B6">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In-Context Learning (ICL): The ability to perform a new task by simply providing a few examples within the prompt, without any weight updates (e.g., GPT-3).</w:t>
      </w:r>
    </w:p>
    <w:p w14:paraId="0F2C5181">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288" w:lineRule="exact"/>
        <w:ind w:left="0" w:leftChars="0"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Instruction Following: The ability to understand and execute tasks based on natural language instructions alone, typically unlocked via instruction tuning (e.g., FLAN-PaLM).</w:t>
      </w:r>
    </w:p>
    <w:p w14:paraId="6BF498D3">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288" w:lineRule="exact"/>
        <w:ind w:left="0" w:leftChars="0"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Step-by-Step Reasoning: The ability to solve complex, multi-step problems (e.g., math word problems) by generating a chain of thought (CoT) before the final answer, significantly improving performance on reasoning tasks (e.g., PaLM).</w:t>
      </w:r>
    </w:p>
    <w:p w14:paraId="19E17542">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525A5345">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The existence of true emergence is debated; some argue it may be an artifact of discontinuous evaluation metrics or limited model size sampling. Nevertheless, these abilities mark a qualitative leap in model utility.</w:t>
      </w:r>
    </w:p>
    <w:p w14:paraId="29530436">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eastAsia="zh-CN"/>
        </w:rPr>
      </w:pPr>
    </w:p>
    <w:p w14:paraId="3ED52D8A">
      <w:pPr>
        <w:pStyle w:val="2"/>
        <w:spacing w:before="98" w:line="190" w:lineRule="auto"/>
        <w:ind w:left="5"/>
        <w:outlineLvl w:val="0"/>
        <w:rPr>
          <w:rFonts w:hint="eastAsia" w:eastAsia="宋体"/>
          <w:b/>
          <w:bCs/>
          <w:spacing w:val="5"/>
          <w:sz w:val="34"/>
          <w:szCs w:val="34"/>
          <w:lang w:val="en-US" w:eastAsia="zh-CN"/>
        </w:rPr>
      </w:pPr>
      <w:r>
        <w:rPr>
          <w:rFonts w:hint="eastAsia" w:eastAsia="宋体"/>
          <w:b/>
          <w:bCs/>
          <w:spacing w:val="5"/>
          <w:sz w:val="34"/>
          <w:szCs w:val="34"/>
          <w:lang w:val="en-US" w:eastAsia="zh-CN"/>
        </w:rPr>
        <w:t>6</w:t>
      </w:r>
      <w:r>
        <w:rPr>
          <w:b/>
          <w:bCs/>
          <w:spacing w:val="5"/>
          <w:sz w:val="34"/>
          <w:szCs w:val="34"/>
        </w:rPr>
        <w:t xml:space="preserve">   </w:t>
      </w:r>
      <w:r>
        <w:rPr>
          <w:rFonts w:hint="eastAsia" w:eastAsia="宋体"/>
          <w:b/>
          <w:bCs/>
          <w:spacing w:val="5"/>
          <w:sz w:val="34"/>
          <w:szCs w:val="34"/>
          <w:lang w:val="en-US" w:eastAsia="zh-CN"/>
        </w:rPr>
        <w:t xml:space="preserve"> GPT Series Evolution</w:t>
      </w:r>
    </w:p>
    <w:p w14:paraId="280C115E">
      <w:pPr>
        <w:pStyle w:val="2"/>
        <w:spacing w:before="98" w:line="190" w:lineRule="auto"/>
        <w:ind w:left="5"/>
        <w:outlineLvl w:val="0"/>
        <w:rPr>
          <w:rFonts w:hint="eastAsia" w:eastAsia="宋体"/>
          <w:b/>
          <w:bCs/>
          <w:spacing w:val="5"/>
          <w:sz w:val="34"/>
          <w:szCs w:val="34"/>
          <w:lang w:val="en-US" w:eastAsia="zh-CN"/>
        </w:rPr>
      </w:pPr>
    </w:p>
    <w:p w14:paraId="07D7DCEB">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341" w:firstLineChars="100"/>
        <w:jc w:val="both"/>
        <w:textAlignment w:val="baseline"/>
        <w:rPr>
          <w:rFonts w:hint="default"/>
          <w:position w:val="3"/>
          <w:sz w:val="22"/>
          <w:szCs w:val="22"/>
          <w:lang w:val="en-US" w:eastAsia="en-US"/>
        </w:rPr>
      </w:pPr>
      <w:r>
        <w:rPr>
          <w:rFonts w:hint="default" w:eastAsia="宋体"/>
          <w:b/>
          <w:bCs/>
          <w:sz w:val="34"/>
          <w:szCs w:val="34"/>
          <w:lang w:eastAsia="zh-CN"/>
        </w:rPr>
        <w:t xml:space="preserve"> </w:t>
      </w:r>
      <w:r>
        <w:rPr>
          <w:rFonts w:hint="eastAsia" w:eastAsia="宋体"/>
          <w:b/>
          <w:bCs/>
          <w:sz w:val="34"/>
          <w:szCs w:val="34"/>
          <w:lang w:val="en-US" w:eastAsia="zh-CN"/>
        </w:rPr>
        <w:tab/>
      </w:r>
      <w:r>
        <w:rPr>
          <w:rFonts w:hint="default"/>
          <w:position w:val="3"/>
          <w:sz w:val="22"/>
          <w:szCs w:val="22"/>
          <w:lang w:val="en-US" w:eastAsia="en-US"/>
        </w:rPr>
        <w:t>The GPT series exemplifies the key trends in LLM development:</w:t>
      </w:r>
    </w:p>
    <w:p w14:paraId="1EBA3E20">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0B62F1BB">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Early Exploration (GPT-1, GPT-2): Established the decoder-only Transformer and pre-training/fine-tuning paradigm. GPT-2 proposed the vision of a general-purpose task solver without task-specific fine-tuning.</w:t>
      </w:r>
    </w:p>
    <w:p w14:paraId="13090C07">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Scaling (GPT-3): Demonstrated the dramatic gains from massive scaling (175B parameters) and formally introduced In-Context Learning.</w:t>
      </w:r>
    </w:p>
    <w:p w14:paraId="00BD56A9">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Capability Enhancement (GPT-3.5 series): Incorporated enhancements like training on code data (Codex) to boost reasoning and the development of RLHF for human alignment (InstructGPT).</w:t>
      </w:r>
    </w:p>
    <w:p w14:paraId="5817052B">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Capability Leap (ChatGPT, GPT-4): ChatGPT optimized the dialogue format using RLHF. GPT-4 introduced multimodality (image and text input), achieved superior performance on professional exams, and employed more sophisticated scaling predictions and safety measures (e.g., red teaming). Subsequent versions (GPT-4V, GPT-4 Turbo) extended context windows, integrated vision capabilities more deeply, and improved overall efficiency.</w:t>
      </w:r>
    </w:p>
    <w:p w14:paraId="6189F1F7">
      <w:pPr>
        <w:keepNext w:val="0"/>
        <w:keepLines w:val="0"/>
        <w:widowControl/>
        <w:numPr>
          <w:numId w:val="0"/>
        </w:numPr>
        <w:suppressLineNumbers w:val="0"/>
        <w:spacing w:before="60" w:beforeAutospacing="0" w:after="0" w:afterAutospacing="1"/>
      </w:pPr>
    </w:p>
    <w:p w14:paraId="00F11E00">
      <w:pPr>
        <w:pStyle w:val="2"/>
        <w:spacing w:before="98" w:line="190" w:lineRule="auto"/>
        <w:ind w:left="5"/>
        <w:outlineLvl w:val="0"/>
        <w:rPr>
          <w:rFonts w:hint="eastAsia" w:eastAsia="宋体"/>
          <w:b/>
          <w:bCs/>
          <w:spacing w:val="5"/>
          <w:sz w:val="34"/>
          <w:szCs w:val="34"/>
          <w:lang w:val="en-US" w:eastAsia="zh-CN"/>
        </w:rPr>
      </w:pPr>
      <w:r>
        <w:rPr>
          <w:rFonts w:hint="eastAsia" w:eastAsia="宋体"/>
          <w:b/>
          <w:bCs/>
          <w:spacing w:val="5"/>
          <w:sz w:val="34"/>
          <w:szCs w:val="34"/>
          <w:lang w:val="en-US" w:eastAsia="zh-CN"/>
        </w:rPr>
        <w:t>7</w:t>
      </w:r>
      <w:r>
        <w:rPr>
          <w:b/>
          <w:bCs/>
          <w:spacing w:val="5"/>
          <w:sz w:val="34"/>
          <w:szCs w:val="34"/>
        </w:rPr>
        <w:t xml:space="preserve">   </w:t>
      </w:r>
      <w:r>
        <w:rPr>
          <w:rFonts w:hint="eastAsia" w:eastAsia="宋体"/>
          <w:b/>
          <w:bCs/>
          <w:spacing w:val="5"/>
          <w:sz w:val="34"/>
          <w:szCs w:val="34"/>
          <w:lang w:val="en-US" w:eastAsia="zh-CN"/>
        </w:rPr>
        <w:t xml:space="preserve"> Discussion and Insights</w:t>
      </w:r>
    </w:p>
    <w:p w14:paraId="3AC2D6CA">
      <w:pPr>
        <w:pStyle w:val="2"/>
        <w:spacing w:before="98" w:line="190" w:lineRule="auto"/>
        <w:ind w:left="5"/>
        <w:outlineLvl w:val="0"/>
        <w:rPr>
          <w:rFonts w:hint="default" w:eastAsia="宋体"/>
          <w:b/>
          <w:bCs/>
          <w:spacing w:val="5"/>
          <w:sz w:val="34"/>
          <w:szCs w:val="34"/>
          <w:lang w:val="en-US" w:eastAsia="zh-CN"/>
        </w:rPr>
      </w:pPr>
    </w:p>
    <w:p w14:paraId="5C837881">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eastAsia"/>
          <w:position w:val="3"/>
          <w:sz w:val="22"/>
          <w:szCs w:val="22"/>
          <w:lang w:val="en-US" w:eastAsia="zh-CN"/>
        </w:rPr>
      </w:pPr>
      <w:r>
        <w:rPr>
          <w:rFonts w:hint="default"/>
          <w:position w:val="3"/>
          <w:sz w:val="22"/>
          <w:szCs w:val="22"/>
          <w:lang w:val="en-US" w:eastAsia="en-US"/>
        </w:rPr>
        <w:t>The relationship between Scaling Laws (smooth, predictable performance gains) and Emergent Abilities (sharp, unpredictable capability jumps) offers complementary perspectives on LLM advancement. Scaling provides a quantitative engineering roadmap, while emergence highlights qualitative breakthroughs that expand the model's applicability. The success of LLMs hinges on the synergistic combination of architectural design (Transformer), scalable pre-training objectives (next-token prediction), and extensive post-training alignment. The GPT series' evolution underscores the importance of iterative experimentation, scaling confidence, and sustained investment in safety research</w:t>
      </w:r>
      <w:r>
        <w:rPr>
          <w:rFonts w:hint="eastAsia"/>
          <w:position w:val="3"/>
          <w:sz w:val="22"/>
          <w:szCs w:val="22"/>
          <w:lang w:val="en-US" w:eastAsia="zh-CN"/>
        </w:rPr>
        <w:t>.</w:t>
      </w:r>
    </w:p>
    <w:p w14:paraId="78F0DEF3">
      <w:pPr>
        <w:spacing w:line="364" w:lineRule="auto"/>
        <w:rPr>
          <w:rFonts w:hint="default" w:eastAsia="宋体"/>
          <w:sz w:val="21"/>
          <w:lang w:val="en-US" w:eastAsia="zh-CN"/>
        </w:rPr>
      </w:pPr>
    </w:p>
    <w:p w14:paraId="70E27820">
      <w:pPr>
        <w:pStyle w:val="2"/>
        <w:spacing w:before="98" w:line="190" w:lineRule="auto"/>
        <w:ind w:left="5"/>
        <w:outlineLvl w:val="0"/>
        <w:rPr>
          <w:rFonts w:hint="eastAsia" w:eastAsia="宋体"/>
          <w:b/>
          <w:bCs/>
          <w:spacing w:val="5"/>
          <w:sz w:val="34"/>
          <w:szCs w:val="34"/>
          <w:lang w:val="en-US" w:eastAsia="zh-CN"/>
        </w:rPr>
      </w:pPr>
      <w:r>
        <w:rPr>
          <w:rFonts w:hint="eastAsia" w:eastAsia="宋体"/>
          <w:b/>
          <w:bCs/>
          <w:spacing w:val="5"/>
          <w:sz w:val="34"/>
          <w:szCs w:val="34"/>
          <w:lang w:val="en-US" w:eastAsia="zh-CN"/>
        </w:rPr>
        <w:t>8</w:t>
      </w:r>
      <w:r>
        <w:rPr>
          <w:b/>
          <w:bCs/>
          <w:spacing w:val="5"/>
          <w:sz w:val="34"/>
          <w:szCs w:val="34"/>
        </w:rPr>
        <w:t xml:space="preserve">   </w:t>
      </w:r>
      <w:r>
        <w:rPr>
          <w:rFonts w:hint="eastAsia" w:eastAsia="宋体"/>
          <w:b/>
          <w:bCs/>
          <w:spacing w:val="5"/>
          <w:sz w:val="34"/>
          <w:szCs w:val="34"/>
          <w:lang w:val="en-US" w:eastAsia="zh-CN"/>
        </w:rPr>
        <w:t xml:space="preserve"> Limitation and Future Challenges</w:t>
      </w:r>
    </w:p>
    <w:p w14:paraId="3EFE5493">
      <w:pPr>
        <w:pStyle w:val="2"/>
        <w:spacing w:before="98" w:line="190" w:lineRule="auto"/>
        <w:ind w:left="5"/>
        <w:outlineLvl w:val="0"/>
        <w:rPr>
          <w:rFonts w:hint="eastAsia" w:eastAsia="宋体"/>
          <w:b/>
          <w:bCs/>
          <w:spacing w:val="5"/>
          <w:sz w:val="34"/>
          <w:szCs w:val="34"/>
          <w:lang w:val="en-US" w:eastAsia="zh-CN"/>
        </w:rPr>
      </w:pPr>
    </w:p>
    <w:p w14:paraId="319A7167">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Despite their successes, LLMs face significant challenges:</w:t>
      </w:r>
    </w:p>
    <w:p w14:paraId="6D61539E">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63310447">
      <w:pPr>
        <w:pStyle w:val="2"/>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r>
        <w:rPr>
          <w:rFonts w:hint="default"/>
          <w:position w:val="3"/>
          <w:sz w:val="22"/>
          <w:szCs w:val="22"/>
          <w:lang w:val="en-US" w:eastAsia="en-US"/>
        </w:rPr>
        <w:t>Hallucination: Generating plausible but factually incorrect information.</w:t>
      </w:r>
    </w:p>
    <w:p w14:paraId="4A0346AA">
      <w:pPr>
        <w:pStyle w:val="2"/>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r>
        <w:rPr>
          <w:rFonts w:hint="default"/>
          <w:position w:val="3"/>
          <w:sz w:val="22"/>
          <w:szCs w:val="22"/>
          <w:lang w:val="en-US" w:eastAsia="en-US"/>
        </w:rPr>
        <w:t>Limited Context Understanding: Constraints on the effective context window size.</w:t>
      </w:r>
    </w:p>
    <w:p w14:paraId="5D77D2B9">
      <w:pPr>
        <w:pStyle w:val="2"/>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r>
        <w:rPr>
          <w:rFonts w:hint="default"/>
          <w:position w:val="3"/>
          <w:sz w:val="22"/>
          <w:szCs w:val="22"/>
          <w:lang w:val="en-US" w:eastAsia="en-US"/>
        </w:rPr>
        <w:t>Safety and Alignment: Ensuring robust alignment with human values remains an open problem.</w:t>
      </w:r>
    </w:p>
    <w:p w14:paraId="49B51B46">
      <w:pPr>
        <w:pStyle w:val="2"/>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r>
        <w:rPr>
          <w:rFonts w:hint="default"/>
          <w:position w:val="3"/>
          <w:sz w:val="22"/>
          <w:szCs w:val="22"/>
          <w:lang w:val="en-US" w:eastAsia="en-US"/>
        </w:rPr>
        <w:t>Interpretability: The "black box" nature of these models makes understanding their cision-making processes difficult.</w:t>
      </w:r>
    </w:p>
    <w:p w14:paraId="6E74443C">
      <w:pPr>
        <w:pStyle w:val="2"/>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r>
        <w:rPr>
          <w:rFonts w:hint="default"/>
          <w:position w:val="3"/>
          <w:sz w:val="22"/>
          <w:szCs w:val="22"/>
          <w:lang w:val="en-US" w:eastAsia="en-US"/>
        </w:rPr>
        <w:br w:type="textWrapping"/>
      </w:r>
      <w:r>
        <w:rPr>
          <w:rFonts w:hint="eastAsia" w:eastAsia="宋体"/>
          <w:position w:val="3"/>
          <w:sz w:val="22"/>
          <w:szCs w:val="22"/>
          <w:lang w:val="en-US" w:eastAsia="zh-CN"/>
        </w:rPr>
        <w:t xml:space="preserve">    </w:t>
      </w:r>
      <w:r>
        <w:rPr>
          <w:rFonts w:hint="default"/>
          <w:position w:val="3"/>
          <w:sz w:val="22"/>
          <w:szCs w:val="22"/>
          <w:lang w:val="en-US" w:eastAsia="en-US"/>
        </w:rPr>
        <w:t>Future work will need to address these limitations while exploring more efficient architectures, novel training data sources, and more robust alignment techniques.</w:t>
      </w:r>
    </w:p>
    <w:p w14:paraId="5D36AF7D">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04F1CE63">
      <w:pPr>
        <w:pStyle w:val="2"/>
        <w:spacing w:before="98" w:line="190" w:lineRule="auto"/>
        <w:ind w:left="5"/>
        <w:outlineLvl w:val="0"/>
        <w:rPr>
          <w:rFonts w:hint="default" w:eastAsia="宋体"/>
          <w:b/>
          <w:bCs/>
          <w:spacing w:val="5"/>
          <w:sz w:val="34"/>
          <w:szCs w:val="34"/>
          <w:lang w:val="en-US" w:eastAsia="zh-CN"/>
        </w:rPr>
      </w:pPr>
      <w:r>
        <w:rPr>
          <w:rFonts w:hint="eastAsia" w:eastAsia="宋体"/>
          <w:b/>
          <w:bCs/>
          <w:spacing w:val="5"/>
          <w:sz w:val="34"/>
          <w:szCs w:val="34"/>
          <w:lang w:val="en-US" w:eastAsia="zh-CN"/>
        </w:rPr>
        <w:t>9</w:t>
      </w:r>
      <w:r>
        <w:rPr>
          <w:b/>
          <w:bCs/>
          <w:spacing w:val="5"/>
          <w:sz w:val="34"/>
          <w:szCs w:val="34"/>
        </w:rPr>
        <w:t xml:space="preserve">   </w:t>
      </w:r>
      <w:r>
        <w:rPr>
          <w:rFonts w:hint="eastAsia" w:eastAsia="宋体"/>
          <w:b/>
          <w:bCs/>
          <w:spacing w:val="5"/>
          <w:sz w:val="34"/>
          <w:szCs w:val="34"/>
          <w:lang w:val="en-US" w:eastAsia="zh-CN"/>
        </w:rPr>
        <w:t xml:space="preserve"> Conclusion</w:t>
      </w:r>
    </w:p>
    <w:p w14:paraId="1F2F87E5">
      <w:pPr>
        <w:pStyle w:val="2"/>
        <w:spacing w:before="98" w:line="190" w:lineRule="auto"/>
        <w:ind w:left="5"/>
        <w:outlineLvl w:val="0"/>
        <w:rPr>
          <w:rFonts w:hint="default" w:eastAsia="宋体"/>
          <w:b/>
          <w:bCs/>
          <w:spacing w:val="5"/>
          <w:sz w:val="34"/>
          <w:szCs w:val="34"/>
          <w:lang w:val="en-US" w:eastAsia="zh-CN"/>
        </w:rPr>
      </w:pPr>
    </w:p>
    <w:p w14:paraId="08625AF0">
      <w:pPr>
        <w:pStyle w:val="2"/>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zh-CN"/>
        </w:rPr>
      </w:pPr>
      <w:r>
        <w:rPr>
          <w:rFonts w:hint="default"/>
          <w:position w:val="3"/>
          <w:sz w:val="22"/>
          <w:szCs w:val="22"/>
          <w:lang w:val="en-US" w:eastAsia="en-US"/>
        </w:rPr>
        <w:t>Large Language Models represent a transformative technology built upon a foundation of large-scale pre-training, careful instruction tuning, and human alignment. The principles of Scaling Laws provide a guide for their development, while their Emergent Abilities unlock new possibilities for application. The rapid evolution of the GPT series illustrates the remarkable progress in this field. However, ongoing research is crucial to mitigate their limitations, enhance their safety, and fully realize their potential as beneficial and reliable tools.</w:t>
      </w:r>
    </w:p>
    <w:p w14:paraId="0936BBF9">
      <w:pPr>
        <w:spacing w:line="364" w:lineRule="auto"/>
        <w:rPr>
          <w:rFonts w:hint="default" w:eastAsia="宋体"/>
          <w:sz w:val="21"/>
          <w:lang w:val="en-US" w:eastAsia="zh-CN"/>
        </w:rPr>
      </w:pPr>
    </w:p>
    <w:p w14:paraId="74A63F4A">
      <w:pPr>
        <w:pStyle w:val="2"/>
        <w:spacing w:before="97" w:line="189" w:lineRule="auto"/>
        <w:ind w:left="1"/>
        <w:rPr>
          <w:sz w:val="34"/>
          <w:szCs w:val="34"/>
        </w:rPr>
      </w:pPr>
      <w:r>
        <w:rPr>
          <w:b/>
          <w:bCs/>
          <w:spacing w:val="1"/>
          <w:sz w:val="34"/>
          <w:szCs w:val="34"/>
        </w:rPr>
        <w:t>Acknowledgments</w:t>
      </w:r>
    </w:p>
    <w:p w14:paraId="55320700">
      <w:pPr>
        <w:pStyle w:val="2"/>
        <w:spacing w:before="94" w:line="191" w:lineRule="auto"/>
        <w:rPr>
          <w:rFonts w:hint="eastAsia" w:eastAsia="宋体"/>
          <w:b/>
          <w:bCs/>
          <w:sz w:val="34"/>
          <w:szCs w:val="34"/>
          <w:lang w:val="en-US" w:eastAsia="zh-CN"/>
        </w:rPr>
      </w:pPr>
      <w:bookmarkStart w:id="7" w:name="bookmark12"/>
      <w:bookmarkEnd w:id="7"/>
      <w:bookmarkStart w:id="8" w:name="bookmark14"/>
      <w:bookmarkEnd w:id="8"/>
      <w:bookmarkStart w:id="9" w:name="bookmark13"/>
      <w:bookmarkEnd w:id="9"/>
      <w:r>
        <w:rPr>
          <w:rFonts w:hint="eastAsia" w:eastAsia="宋体"/>
          <w:b/>
          <w:bCs/>
          <w:sz w:val="34"/>
          <w:szCs w:val="34"/>
          <w:lang w:val="en-US" w:eastAsia="zh-CN"/>
        </w:rPr>
        <w:t xml:space="preserve"> </w:t>
      </w:r>
    </w:p>
    <w:p w14:paraId="6D2F816C">
      <w:pPr>
        <w:pStyle w:val="2"/>
        <w:spacing w:before="94" w:line="191" w:lineRule="auto"/>
        <w:rPr>
          <w:sz w:val="34"/>
          <w:szCs w:val="34"/>
        </w:rPr>
      </w:pPr>
      <w:r>
        <w:rPr>
          <w:b/>
          <w:bCs/>
          <w:sz w:val="34"/>
          <w:szCs w:val="34"/>
        </w:rPr>
        <w:t>References</w:t>
      </w:r>
    </w:p>
    <w:p w14:paraId="45F4B8E7">
      <w:pPr>
        <w:pStyle w:val="2"/>
        <w:spacing w:before="135" w:line="262" w:lineRule="auto"/>
        <w:ind w:left="592" w:hanging="580"/>
        <w:rPr>
          <w:sz w:val="23"/>
          <w:szCs w:val="23"/>
        </w:rPr>
      </w:pPr>
      <w:r>
        <w:rPr>
          <w:spacing w:val="6"/>
          <w:sz w:val="23"/>
          <w:szCs w:val="23"/>
        </w:rPr>
        <w:t xml:space="preserve">[1] </w:t>
      </w:r>
      <w:bookmarkStart w:id="10" w:name="_GoBack"/>
      <w:bookmarkEnd w:id="10"/>
    </w:p>
    <w:sectPr>
      <w:footerReference r:id="rId6" w:type="default"/>
      <w:pgSz w:w="12240" w:h="15840"/>
      <w:pgMar w:top="1346" w:right="1439" w:bottom="1063" w:left="1461" w:header="0" w:footer="7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21F17">
    <w:pPr>
      <w:pStyle w:val="2"/>
      <w:spacing w:line="278" w:lineRule="exact"/>
      <w:ind w:left="4642"/>
      <w:rPr>
        <w:sz w:val="23"/>
        <w:szCs w:val="23"/>
      </w:rPr>
    </w:pPr>
    <w:r>
      <w:rPr>
        <w:position w:val="1"/>
        <w:sz w:val="23"/>
        <w:szCs w:val="23"/>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8B68E">
    <w:pPr>
      <w:pStyle w:val="2"/>
      <w:spacing w:line="278" w:lineRule="exact"/>
      <w:ind w:left="4606"/>
      <w:rPr>
        <w:sz w:val="23"/>
        <w:szCs w:val="23"/>
      </w:rPr>
    </w:pPr>
    <w:r>
      <w:rPr>
        <w:position w:val="1"/>
        <w:sz w:val="23"/>
        <w:szCs w:val="23"/>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515B86"/>
    <w:multiLevelType w:val="singleLevel"/>
    <w:tmpl w:val="FA515B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4B969D1"/>
    <w:rsid w:val="0BD300D4"/>
    <w:rsid w:val="1FB56EB3"/>
    <w:rsid w:val="1FE8411C"/>
    <w:rsid w:val="257B0D6A"/>
    <w:rsid w:val="2C470E3C"/>
    <w:rsid w:val="2CB7505D"/>
    <w:rsid w:val="2CDA423D"/>
    <w:rsid w:val="32CB2B6C"/>
    <w:rsid w:val="3B7977F2"/>
    <w:rsid w:val="568056E3"/>
    <w:rsid w:val="5E100BD2"/>
    <w:rsid w:val="5F1E2131"/>
    <w:rsid w:val="60873BDB"/>
    <w:rsid w:val="60E35D96"/>
    <w:rsid w:val="62AE0E01"/>
    <w:rsid w:val="65ED3EBD"/>
    <w:rsid w:val="6A3579C8"/>
    <w:rsid w:val="6EE964AB"/>
    <w:rsid w:val="6F487F87"/>
    <w:rsid w:val="71FE04BF"/>
    <w:rsid w:val="7A3A2795"/>
    <w:rsid w:val="7BBB4F88"/>
    <w:rsid w:val="7BDA3E8B"/>
    <w:rsid w:val="7C366271"/>
    <w:rsid w:val="7DA93E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1"/>
      <w:szCs w:val="21"/>
      <w:lang w:val="en-US" w:eastAsia="en-US" w:bidi="ar-SA"/>
    </w:rPr>
  </w:style>
  <w:style w:type="paragraph" w:styleId="3">
    <w:name w:val="Normal (Web)"/>
    <w:basedOn w:val="1"/>
    <w:qFormat/>
    <w:uiPriority w:val="0"/>
    <w:rPr>
      <w:sz w:val="24"/>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Times New Roman" w:hAnsi="Times New Roman" w:eastAsia="Times New Roman" w:cs="Times New Roman"/>
      <w:sz w:val="23"/>
      <w:szCs w:val="23"/>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1027</Words>
  <Characters>6157</Characters>
  <TotalTime>18</TotalTime>
  <ScaleCrop>false</ScaleCrop>
  <LinksUpToDate>false</LinksUpToDate>
  <CharactersWithSpaces>8229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2025-08-19T22:46:00Z</dcterms:created>
  <dc:creator>neyc0</dc:creator>
  <cp:lastModifiedBy>1</cp:lastModifiedBy>
  <dcterms:modified xsi:type="dcterms:W3CDTF">2025-09-24T01:44:46Z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2025-09-01T10:13:37Z</vt:filetime>
  </property>
  <property fmtid="{D5CDD505-2E9C-101B-9397-08002B2CF9AE}" pid="4" name="KSOTemplateDocerSaveRecord">
    <vt:lpwstr>eyJoZGlkIjoiZjY5YzFkYTg3ZjkyMTRlMDk2ODhkOTdmZjJiZDQxYzUiLCJ1c2VySWQiOiIxMDI0ODAwNTY0In0=</vt:lpwstr>
  </property>
  <property fmtid="{D5CDD505-2E9C-101B-9397-08002B2CF9AE}" pid="5" name="KSOProductBuildVer">
    <vt:lpwstr>2052-12.1.0.21915</vt:lpwstr>
  </property>
  <property fmtid="{D5CDD505-2E9C-101B-9397-08002B2CF9AE}" pid="6" name="ICV">
    <vt:lpwstr>2625F0D9E28440C2976B0675175B3832_13</vt:lpwstr>
  </property>
</Properties>
</file>