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153B" w14:textId="77777777" w:rsidR="00AF6468" w:rsidRPr="00552F3D" w:rsidRDefault="00AF6468" w:rsidP="00AF6468">
      <w:pPr>
        <w:widowControl/>
        <w:jc w:val="center"/>
        <w:rPr>
          <w:rFonts w:ascii="Arial" w:hAnsi="Arial" w:cs="Arial"/>
          <w:sz w:val="28"/>
          <w:szCs w:val="28"/>
        </w:rPr>
      </w:pPr>
      <w:r w:rsidRPr="00552F3D">
        <w:rPr>
          <w:rFonts w:ascii="Arial" w:hAnsi="Arial" w:cs="Arial"/>
          <w:sz w:val="28"/>
          <w:szCs w:val="28"/>
        </w:rPr>
        <w:t>SUSSEX ARTIFICIAL INTELLIGENCE INSTITUTE</w:t>
      </w:r>
    </w:p>
    <w:p w14:paraId="536A61A2" w14:textId="77777777" w:rsidR="00AF6468" w:rsidRPr="00552F3D" w:rsidRDefault="00AF6468" w:rsidP="00AF6468">
      <w:pPr>
        <w:widowControl/>
        <w:jc w:val="center"/>
        <w:rPr>
          <w:rFonts w:ascii="Arial" w:hAnsi="Arial" w:cs="Arial"/>
          <w:sz w:val="28"/>
          <w:szCs w:val="28"/>
        </w:rPr>
      </w:pPr>
      <w:r w:rsidRPr="00552F3D">
        <w:rPr>
          <w:rFonts w:ascii="Arial" w:hAnsi="Arial" w:cs="Arial"/>
          <w:sz w:val="28"/>
          <w:szCs w:val="28"/>
        </w:rPr>
        <w:t>ZHEJIANG GONGSHANG UNIVERSITY</w:t>
      </w:r>
    </w:p>
    <w:p w14:paraId="33305E97" w14:textId="77777777" w:rsidR="00AF6468" w:rsidRPr="00552F3D" w:rsidRDefault="00AF6468" w:rsidP="00AF6468">
      <w:pPr>
        <w:widowControl/>
        <w:jc w:val="center"/>
        <w:rPr>
          <w:rFonts w:ascii="Arial" w:hAnsi="Arial" w:cs="Arial"/>
          <w:sz w:val="28"/>
          <w:szCs w:val="28"/>
        </w:rPr>
      </w:pPr>
    </w:p>
    <w:p w14:paraId="61A99F6B" w14:textId="77777777" w:rsidR="00AF6468" w:rsidRPr="00552F3D" w:rsidRDefault="00AF6468" w:rsidP="00AF6468">
      <w:pPr>
        <w:widowControl/>
        <w:jc w:val="center"/>
        <w:rPr>
          <w:rFonts w:ascii="Arial" w:hAnsi="Arial" w:cs="Arial"/>
          <w:sz w:val="28"/>
          <w:szCs w:val="28"/>
        </w:rPr>
      </w:pPr>
    </w:p>
    <w:p w14:paraId="4355C089" w14:textId="77777777" w:rsidR="00AF6468" w:rsidRPr="00552F3D" w:rsidRDefault="00AF6468" w:rsidP="00AF6468">
      <w:pPr>
        <w:widowControl/>
        <w:rPr>
          <w:rFonts w:ascii="Arial" w:hAnsi="Arial" w:cs="Arial"/>
          <w:sz w:val="28"/>
          <w:szCs w:val="28"/>
        </w:rPr>
      </w:pPr>
    </w:p>
    <w:p w14:paraId="4BC81A7D" w14:textId="77777777" w:rsidR="00AF6468" w:rsidRPr="00552F3D" w:rsidRDefault="00AF6468" w:rsidP="00AF6468">
      <w:pPr>
        <w:widowControl/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552F3D">
        <w:rPr>
          <w:rFonts w:ascii="Arial" w:hAnsi="Arial" w:cs="Arial"/>
          <w:b/>
          <w:bCs/>
          <w:sz w:val="40"/>
          <w:szCs w:val="40"/>
        </w:rPr>
        <w:t xml:space="preserve">Design and Implementation of an </w:t>
      </w:r>
    </w:p>
    <w:p w14:paraId="56AD1BA1" w14:textId="77777777" w:rsidR="00AF6468" w:rsidRPr="00552F3D" w:rsidRDefault="00AF6468" w:rsidP="00AF6468">
      <w:pPr>
        <w:widowControl/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552F3D">
        <w:rPr>
          <w:rFonts w:ascii="Arial" w:hAnsi="Arial" w:cs="Arial"/>
          <w:b/>
          <w:bCs/>
          <w:sz w:val="40"/>
          <w:szCs w:val="40"/>
        </w:rPr>
        <w:t xml:space="preserve">Intelligent Car Park Management System </w:t>
      </w:r>
    </w:p>
    <w:p w14:paraId="4A09D0BF" w14:textId="77777777" w:rsidR="00AF6468" w:rsidRPr="00552F3D" w:rsidRDefault="00AF6468" w:rsidP="00AF6468">
      <w:pPr>
        <w:widowControl/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552F3D">
        <w:rPr>
          <w:rFonts w:ascii="Arial" w:hAnsi="Arial" w:cs="Arial"/>
          <w:b/>
          <w:bCs/>
          <w:sz w:val="40"/>
          <w:szCs w:val="40"/>
        </w:rPr>
        <w:t>based on Raspberry Pi and Edge Computer Vision</w:t>
      </w:r>
    </w:p>
    <w:p w14:paraId="759A0062" w14:textId="77777777" w:rsidR="00AF6468" w:rsidRPr="00552F3D" w:rsidRDefault="00AF6468" w:rsidP="00AF6468">
      <w:pPr>
        <w:widowControl/>
        <w:jc w:val="center"/>
        <w:rPr>
          <w:rFonts w:ascii="Arial" w:hAnsi="Arial" w:cs="Arial"/>
          <w:b/>
          <w:bCs/>
          <w:sz w:val="48"/>
          <w:szCs w:val="48"/>
        </w:rPr>
      </w:pPr>
    </w:p>
    <w:p w14:paraId="300D9701" w14:textId="77777777" w:rsidR="00AF6468" w:rsidRPr="00552F3D" w:rsidRDefault="00AF6468" w:rsidP="00AF6468">
      <w:pPr>
        <w:widowControl/>
        <w:jc w:val="center"/>
        <w:rPr>
          <w:rFonts w:ascii="Arial" w:hAnsi="Arial" w:cs="Arial"/>
          <w:b/>
          <w:bCs/>
          <w:sz w:val="32"/>
          <w:szCs w:val="32"/>
        </w:rPr>
      </w:pPr>
      <w:r w:rsidRPr="00552F3D">
        <w:rPr>
          <w:rFonts w:ascii="Arial" w:hAnsi="Arial" w:cs="Arial"/>
          <w:b/>
          <w:bCs/>
          <w:sz w:val="32"/>
          <w:szCs w:val="32"/>
        </w:rPr>
        <w:t>A Mechatronic Integration Approach to Automated Parking and Temporal Tariff Enforcement</w:t>
      </w:r>
    </w:p>
    <w:p w14:paraId="1466CE51" w14:textId="77777777" w:rsidR="00AF6468" w:rsidRPr="00552F3D" w:rsidRDefault="00AF6468" w:rsidP="00AF6468">
      <w:pPr>
        <w:widowControl/>
        <w:jc w:val="center"/>
        <w:rPr>
          <w:rFonts w:ascii="Arial" w:hAnsi="Arial" w:cs="Arial"/>
          <w:b/>
          <w:bCs/>
          <w:sz w:val="32"/>
          <w:szCs w:val="32"/>
        </w:rPr>
      </w:pPr>
    </w:p>
    <w:p w14:paraId="4705C1CE" w14:textId="77777777" w:rsidR="00AF6468" w:rsidRPr="00552F3D" w:rsidRDefault="00AF6468" w:rsidP="00AF6468">
      <w:pPr>
        <w:widowControl/>
        <w:rPr>
          <w:rFonts w:ascii="Arial" w:hAnsi="Arial" w:cs="Arial"/>
          <w:sz w:val="28"/>
          <w:szCs w:val="28"/>
        </w:rPr>
      </w:pPr>
    </w:p>
    <w:tbl>
      <w:tblPr>
        <w:tblStyle w:val="ae"/>
        <w:tblW w:w="0" w:type="auto"/>
        <w:tblInd w:w="2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2"/>
      </w:tblGrid>
      <w:tr w:rsidR="00AF6468" w:rsidRPr="00552F3D" w14:paraId="7C0640BD" w14:textId="77777777" w:rsidTr="005E7FB1">
        <w:tc>
          <w:tcPr>
            <w:tcW w:w="5182" w:type="dxa"/>
          </w:tcPr>
          <w:p w14:paraId="42E8E782" w14:textId="77777777" w:rsidR="00AF6468" w:rsidRPr="00552F3D" w:rsidRDefault="00AF6468" w:rsidP="005E7FB1">
            <w:pPr>
              <w:widowControl/>
              <w:spacing w:after="160" w:line="278" w:lineRule="auto"/>
              <w:rPr>
                <w:rFonts w:ascii="Arial" w:hAnsi="Arial" w:cs="Arial"/>
                <w:sz w:val="28"/>
                <w:szCs w:val="28"/>
              </w:rPr>
            </w:pPr>
            <w:r w:rsidRPr="00552F3D">
              <w:rPr>
                <w:rFonts w:ascii="Arial" w:hAnsi="Arial" w:cs="Arial"/>
                <w:sz w:val="28"/>
                <w:szCs w:val="28"/>
              </w:rPr>
              <w:t xml:space="preserve">Candidate Name: </w:t>
            </w:r>
            <w:proofErr w:type="spellStart"/>
            <w:r w:rsidRPr="00552F3D">
              <w:rPr>
                <w:rFonts w:ascii="Arial" w:hAnsi="Arial" w:cs="Arial"/>
                <w:sz w:val="28"/>
                <w:szCs w:val="28"/>
              </w:rPr>
              <w:t>Yaodong</w:t>
            </w:r>
            <w:proofErr w:type="spellEnd"/>
            <w:r w:rsidRPr="00552F3D">
              <w:rPr>
                <w:rFonts w:ascii="Arial" w:hAnsi="Arial" w:cs="Arial"/>
                <w:sz w:val="28"/>
                <w:szCs w:val="28"/>
              </w:rPr>
              <w:t xml:space="preserve"> Ren</w:t>
            </w:r>
          </w:p>
        </w:tc>
      </w:tr>
      <w:tr w:rsidR="00AF6468" w:rsidRPr="00552F3D" w14:paraId="56322050" w14:textId="77777777" w:rsidTr="005E7FB1">
        <w:tc>
          <w:tcPr>
            <w:tcW w:w="5182" w:type="dxa"/>
          </w:tcPr>
          <w:p w14:paraId="16EE7CB0" w14:textId="77777777" w:rsidR="00AF6468" w:rsidRPr="00552F3D" w:rsidRDefault="00AF6468" w:rsidP="005E7FB1">
            <w:pPr>
              <w:widowControl/>
              <w:spacing w:after="160" w:line="278" w:lineRule="auto"/>
              <w:rPr>
                <w:rFonts w:ascii="Arial" w:hAnsi="Arial" w:cs="Arial"/>
                <w:sz w:val="28"/>
                <w:szCs w:val="28"/>
              </w:rPr>
            </w:pPr>
            <w:r w:rsidRPr="00552F3D">
              <w:rPr>
                <w:rFonts w:ascii="Arial" w:hAnsi="Arial" w:cs="Arial"/>
                <w:sz w:val="28"/>
                <w:szCs w:val="28"/>
              </w:rPr>
              <w:t>Candidate Number: 312201</w:t>
            </w:r>
          </w:p>
        </w:tc>
      </w:tr>
      <w:tr w:rsidR="00AF6468" w:rsidRPr="00552F3D" w14:paraId="31C36FCA" w14:textId="77777777" w:rsidTr="005E7FB1">
        <w:tc>
          <w:tcPr>
            <w:tcW w:w="5182" w:type="dxa"/>
          </w:tcPr>
          <w:p w14:paraId="5C0E75A0" w14:textId="77777777" w:rsidR="00AF6468" w:rsidRPr="00552F3D" w:rsidRDefault="00AF6468" w:rsidP="005E7FB1">
            <w:pPr>
              <w:widowControl/>
              <w:rPr>
                <w:rFonts w:ascii="Arial" w:hAnsi="Arial" w:cs="Arial"/>
                <w:sz w:val="28"/>
                <w:szCs w:val="28"/>
              </w:rPr>
            </w:pPr>
            <w:r w:rsidRPr="00552F3D">
              <w:rPr>
                <w:rFonts w:ascii="Arial" w:hAnsi="Arial" w:cs="Arial"/>
                <w:sz w:val="28"/>
                <w:szCs w:val="28"/>
              </w:rPr>
              <w:t>Group Number: Group 11</w:t>
            </w:r>
          </w:p>
        </w:tc>
      </w:tr>
    </w:tbl>
    <w:p w14:paraId="509CE3D5" w14:textId="7D399C63" w:rsidR="00895079" w:rsidRDefault="00895079">
      <w:pPr>
        <w:widowControl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393001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6A5DA0" w14:textId="11F2BA9F" w:rsidR="00895079" w:rsidRPr="00374ACC" w:rsidRDefault="00895079" w:rsidP="00895079">
          <w:pPr>
            <w:pStyle w:val="TOC"/>
            <w:spacing w:line="240" w:lineRule="exact"/>
            <w:jc w:val="center"/>
            <w:rPr>
              <w:rFonts w:ascii="Arial" w:hAnsi="Arial" w:cs="Arial"/>
            </w:rPr>
          </w:pPr>
          <w:r w:rsidRPr="00374ACC">
            <w:rPr>
              <w:rFonts w:ascii="Arial" w:hAnsi="Arial" w:cs="Arial"/>
              <w:lang w:val="zh-CN"/>
            </w:rPr>
            <w:t>Contents</w:t>
          </w:r>
        </w:p>
        <w:p w14:paraId="2647366B" w14:textId="38F00BD4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7145" w:history="1">
            <w:r w:rsidRPr="009718D0">
              <w:rPr>
                <w:rStyle w:val="af2"/>
                <w:noProof/>
              </w:rPr>
              <w:t>1. Project Overview and Design Objectives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F728D" w14:textId="3C54A1E3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46" w:history="1">
            <w:r w:rsidRPr="009718D0">
              <w:rPr>
                <w:rStyle w:val="af2"/>
                <w:noProof/>
              </w:rPr>
              <w:t>1.1 System Architecture and Design Rationale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A503C" w14:textId="64ED38D7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47" w:history="1">
            <w:r w:rsidRPr="009718D0">
              <w:rPr>
                <w:rStyle w:val="af2"/>
                <w:noProof/>
              </w:rPr>
              <w:t>2. System Architecture and Operational Workflow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4CC70" w14:textId="541C75AC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48" w:history="1">
            <w:r w:rsidRPr="009718D0">
              <w:rPr>
                <w:rStyle w:val="af2"/>
                <w:noProof/>
              </w:rPr>
              <w:t>2.1 Decoupled Hardware-Software Co-Design Topology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3B8D6" w14:textId="0B104509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49" w:history="1">
            <w:r w:rsidRPr="009718D0">
              <w:rPr>
                <w:rStyle w:val="af2"/>
                <w:noProof/>
              </w:rPr>
              <w:t>2.2 Formalized FSM Modeling &amp; Tariff Enforcement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B69C8C" w14:textId="3397B07D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50" w:history="1">
            <w:r w:rsidRPr="009718D0">
              <w:rPr>
                <w:rStyle w:val="af2"/>
                <w:noProof/>
              </w:rPr>
              <w:t>3. Component Selection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0602E" w14:textId="74F03755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51" w:history="1">
            <w:r w:rsidRPr="009718D0">
              <w:rPr>
                <w:rStyle w:val="af2"/>
                <w:noProof/>
              </w:rPr>
              <w:t>3.1 Criteria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969CD3" w14:textId="76C219FA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52" w:history="1">
            <w:r w:rsidRPr="009718D0">
              <w:rPr>
                <w:rStyle w:val="af2"/>
                <w:noProof/>
              </w:rPr>
              <w:t>3.2 Actuator Control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0B3BE0" w14:textId="2BC7F547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53" w:history="1">
            <w:r w:rsidRPr="009718D0">
              <w:rPr>
                <w:rStyle w:val="af2"/>
                <w:noProof/>
              </w:rPr>
              <w:t>3.3 Design Trade-offs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49F19" w14:textId="3556357D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54" w:history="1">
            <w:r w:rsidRPr="009718D0">
              <w:rPr>
                <w:rStyle w:val="af2"/>
                <w:noProof/>
              </w:rPr>
              <w:t>4. Control Sequence and Software Implementation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847B1" w14:textId="34701E97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55" w:history="1">
            <w:r w:rsidRPr="009718D0">
              <w:rPr>
                <w:rStyle w:val="af2"/>
                <w:noProof/>
              </w:rPr>
              <w:t>4.1 PLC-Style Logic Modeling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33852" w14:textId="0D4C15BF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56" w:history="1">
            <w:r w:rsidRPr="009718D0">
              <w:rPr>
                <w:rStyle w:val="af2"/>
                <w:noProof/>
              </w:rPr>
              <w:t>4.2 Concurrency and OCR Strategy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462F9" w14:textId="65157A60" w:rsidR="00895079" w:rsidRDefault="00895079" w:rsidP="00895079">
          <w:pPr>
            <w:pStyle w:val="TOC3"/>
            <w:tabs>
              <w:tab w:val="right" w:leader="dot" w:pos="8296"/>
            </w:tabs>
            <w:spacing w:line="216" w:lineRule="auto"/>
            <w:ind w:left="880"/>
            <w:rPr>
              <w:rFonts w:hint="eastAsia"/>
              <w:noProof/>
            </w:rPr>
          </w:pPr>
          <w:hyperlink w:anchor="_Toc230287157" w:history="1">
            <w:r w:rsidRPr="009718D0">
              <w:rPr>
                <w:rStyle w:val="af2"/>
                <w:noProof/>
              </w:rPr>
              <w:t>4.2.1 Non-Blocking Execution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5EBB6" w14:textId="3F50E3BA" w:rsidR="00895079" w:rsidRDefault="00895079" w:rsidP="00895079">
          <w:pPr>
            <w:pStyle w:val="TOC3"/>
            <w:tabs>
              <w:tab w:val="right" w:leader="dot" w:pos="8296"/>
            </w:tabs>
            <w:spacing w:line="216" w:lineRule="auto"/>
            <w:ind w:left="880"/>
            <w:rPr>
              <w:rFonts w:hint="eastAsia"/>
              <w:noProof/>
            </w:rPr>
          </w:pPr>
          <w:hyperlink w:anchor="_Toc230287158" w:history="1">
            <w:r w:rsidRPr="009718D0">
              <w:rPr>
                <w:rStyle w:val="af2"/>
                <w:noProof/>
              </w:rPr>
              <w:t>4.2.2 Statistical Voting OCR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06555" w14:textId="5173C6ED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59" w:history="1">
            <w:r w:rsidRPr="009718D0">
              <w:rPr>
                <w:rStyle w:val="af2"/>
                <w:noProof/>
              </w:rPr>
              <w:t>5. System Integration and Validation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C3AE7" w14:textId="507FA98A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0" w:history="1">
            <w:r w:rsidRPr="009718D0">
              <w:rPr>
                <w:rStyle w:val="af2"/>
                <w:noProof/>
              </w:rPr>
              <w:t>5.1 Assembly and Electrical Stability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CA5A2" w14:textId="7DA124A6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1" w:history="1">
            <w:r w:rsidRPr="009718D0">
              <w:rPr>
                <w:rStyle w:val="af2"/>
                <w:noProof/>
              </w:rPr>
              <w:t>5.2 Vision Pipeline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AF91D" w14:textId="0D3C1C90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2" w:history="1">
            <w:r w:rsidRPr="009718D0">
              <w:rPr>
                <w:rStyle w:val="af2"/>
                <w:noProof/>
              </w:rPr>
              <w:t>5.3 System Validation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23AF64" w14:textId="358583E0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63" w:history="1">
            <w:r w:rsidRPr="009718D0">
              <w:rPr>
                <w:rStyle w:val="af2"/>
                <w:noProof/>
              </w:rPr>
              <w:t>6. System Evaluation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0C71B6" w14:textId="3259356C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4" w:history="1">
            <w:r w:rsidRPr="009718D0">
              <w:rPr>
                <w:rStyle w:val="af2"/>
                <w:noProof/>
              </w:rPr>
              <w:t>6.1 Functional Verification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7319A0" w14:textId="31C1BC39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5" w:history="1">
            <w:r w:rsidRPr="009718D0">
              <w:rPr>
                <w:rStyle w:val="af2"/>
                <w:noProof/>
              </w:rPr>
              <w:t>6.2 Performance Metrics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AE60B" w14:textId="7B939D6F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6" w:history="1">
            <w:r w:rsidRPr="009718D0">
              <w:rPr>
                <w:rStyle w:val="af2"/>
                <w:noProof/>
              </w:rPr>
              <w:t>6.3 Economic Analysis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80272" w14:textId="7E44BCDB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67" w:history="1">
            <w:r w:rsidRPr="009718D0">
              <w:rPr>
                <w:rStyle w:val="af2"/>
                <w:noProof/>
              </w:rPr>
              <w:t>7. Conclusion and Future Work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2B011" w14:textId="709B1C82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8" w:history="1">
            <w:r w:rsidRPr="009718D0">
              <w:rPr>
                <w:rStyle w:val="af2"/>
                <w:noProof/>
              </w:rPr>
              <w:t>7.1 Conclusion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98884" w14:textId="1A5610A3" w:rsidR="00895079" w:rsidRDefault="00895079" w:rsidP="00895079">
          <w:pPr>
            <w:pStyle w:val="TOC2"/>
            <w:tabs>
              <w:tab w:val="right" w:leader="dot" w:pos="8296"/>
            </w:tabs>
            <w:spacing w:line="216" w:lineRule="auto"/>
            <w:ind w:left="440"/>
            <w:rPr>
              <w:rFonts w:hint="eastAsia"/>
              <w:noProof/>
            </w:rPr>
          </w:pPr>
          <w:hyperlink w:anchor="_Toc230287169" w:history="1">
            <w:r w:rsidRPr="009718D0">
              <w:rPr>
                <w:rStyle w:val="af2"/>
                <w:noProof/>
              </w:rPr>
              <w:t>7.2 Future Work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7120A" w14:textId="2522014E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70" w:history="1">
            <w:r w:rsidRPr="009718D0">
              <w:rPr>
                <w:rStyle w:val="af2"/>
                <w:noProof/>
              </w:rPr>
              <w:t>Appendix 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BB432" w14:textId="182BC38F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71" w:history="1">
            <w:r w:rsidRPr="009718D0">
              <w:rPr>
                <w:rStyle w:val="af2"/>
                <w:noProof/>
              </w:rPr>
              <w:t>Appendix 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C9C3B" w14:textId="4E2F3A19" w:rsidR="00895079" w:rsidRDefault="00895079" w:rsidP="00895079">
          <w:pPr>
            <w:pStyle w:val="TOC1"/>
            <w:tabs>
              <w:tab w:val="right" w:leader="dot" w:pos="8296"/>
            </w:tabs>
            <w:spacing w:line="216" w:lineRule="auto"/>
            <w:rPr>
              <w:rFonts w:hint="eastAsia"/>
              <w:noProof/>
            </w:rPr>
          </w:pPr>
          <w:hyperlink w:anchor="_Toc230287172" w:history="1">
            <w:r w:rsidRPr="009718D0">
              <w:rPr>
                <w:rStyle w:val="af2"/>
                <w:noProof/>
              </w:rPr>
              <w:t>Appendix 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_Toc230287172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74ACC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61D53" w14:textId="40F7CB28" w:rsidR="00374ACC" w:rsidRDefault="00895079" w:rsidP="00374ACC">
          <w:pPr>
            <w:spacing w:line="240" w:lineRule="exact"/>
            <w:rPr>
              <w:rFonts w:hint="eastAsia"/>
            </w:rPr>
            <w:sectPr w:rsidR="00374ACC" w:rsidSect="00374ACC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bookmarkStart w:id="0" w:name="_Toc230287145" w:displacedByCustomXml="prev"/>
    <w:p w14:paraId="57E002B8" w14:textId="77777777" w:rsidR="00374ACC" w:rsidRDefault="00374ACC" w:rsidP="00AF6468">
      <w:pPr>
        <w:pStyle w:val="21bc9c4b-6a32-43e5-beaa-fd2d792c5735"/>
        <w:rPr>
          <w:rFonts w:hint="eastAsia"/>
        </w:rPr>
        <w:sectPr w:rsidR="00374ACC" w:rsidSect="00374AC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E0ECF19" w14:textId="77777777" w:rsidR="00374ACC" w:rsidRDefault="00374ACC" w:rsidP="00AF6468">
      <w:pPr>
        <w:pStyle w:val="21bc9c4b-6a32-43e5-beaa-fd2d792c5735"/>
        <w:rPr>
          <w:rFonts w:hint="eastAsia"/>
        </w:rPr>
        <w:sectPr w:rsidR="00374ACC" w:rsidSect="00374AC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20E313" w14:textId="77777777" w:rsidR="00374ACC" w:rsidRDefault="00374ACC" w:rsidP="00AF6468">
      <w:pPr>
        <w:pStyle w:val="21bc9c4b-6a32-43e5-beaa-fd2d792c5735"/>
        <w:rPr>
          <w:rFonts w:hint="eastAsia"/>
        </w:rPr>
        <w:sectPr w:rsidR="00374ACC" w:rsidSect="00374AC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EE52C0" w14:textId="77777777" w:rsidR="00AF6468" w:rsidRPr="00AF6468" w:rsidRDefault="00AF6468" w:rsidP="00AF6468">
      <w:pPr>
        <w:pStyle w:val="21bc9c4b-6a32-43e5-beaa-fd2d792c5735"/>
        <w:rPr>
          <w:rFonts w:hint="eastAsia"/>
        </w:rPr>
      </w:pPr>
      <w:r w:rsidRPr="00AF6468">
        <w:lastRenderedPageBreak/>
        <w:t>1. Project Overview and Design Objectives</w:t>
      </w:r>
      <w:bookmarkEnd w:id="0"/>
    </w:p>
    <w:p w14:paraId="0EE978A7" w14:textId="77777777" w:rsidR="00AF6468" w:rsidRPr="00BF3DEC" w:rsidRDefault="00AF6468" w:rsidP="00BF3DE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F3DEC">
        <w:rPr>
          <w:rFonts w:ascii="Times New Roman" w:hAnsi="Times New Roman" w:cs="Times New Roman"/>
          <w:sz w:val="24"/>
        </w:rPr>
        <w:t>This project aims to design and implement an intelligent car park management system under a strict 1,000 RMB budget constraint. The system automates vehicle entry recognition, exit fee calculation, and real-time parking space occupancy monitoring, addressing the inefficiencies and high labor costs associated with manual parking management.</w:t>
      </w:r>
    </w:p>
    <w:p w14:paraId="2DC65D89" w14:textId="77777777" w:rsidR="00AF6468" w:rsidRPr="00AF6468" w:rsidRDefault="00AF6468" w:rsidP="00AF6468">
      <w:pPr>
        <w:pStyle w:val="71e7dc79-1ff7-45e8-997d-0ebda3762b91"/>
        <w:rPr>
          <w:rFonts w:hint="eastAsia"/>
        </w:rPr>
      </w:pPr>
      <w:bookmarkStart w:id="1" w:name="_Toc230287146"/>
      <w:r w:rsidRPr="00AF6468">
        <w:t>1.1 System Architecture and Design Rationale</w:t>
      </w:r>
      <w:bookmarkEnd w:id="1"/>
    </w:p>
    <w:p w14:paraId="2DFF1375" w14:textId="77777777" w:rsidR="00AF6468" w:rsidRPr="00BF3DEC" w:rsidRDefault="00AF6468" w:rsidP="00BF3DE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F3DEC">
        <w:rPr>
          <w:rFonts w:ascii="Times New Roman" w:hAnsi="Times New Roman" w:cs="Times New Roman"/>
          <w:sz w:val="24"/>
        </w:rPr>
        <w:t>To achieve high performance at a low cost, the system utilizes a decoupled "Raspberry Pi + PLC-Logic Mapping" architecture. The design rationale is driven by three core technical pillars:</w:t>
      </w:r>
    </w:p>
    <w:p w14:paraId="2D9A3C4F" w14:textId="77777777" w:rsidR="00AF6468" w:rsidRPr="00BF3DEC" w:rsidRDefault="00AF6468" w:rsidP="00BF3DEC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F3DEC">
        <w:rPr>
          <w:rFonts w:ascii="Times New Roman" w:hAnsi="Times New Roman" w:cs="Times New Roman"/>
          <w:sz w:val="24"/>
        </w:rPr>
        <w:t>Control Robustness: By mapping industrial PLC ladder logic into an asynchronous, multi-threaded environment on the Raspberry Pi, the system ensures millisecond-level state response under concurrent traffic conditions.</w:t>
      </w:r>
    </w:p>
    <w:p w14:paraId="11085D25" w14:textId="77777777" w:rsidR="00AF6468" w:rsidRPr="00BF3DEC" w:rsidRDefault="00AF6468" w:rsidP="00BF3DEC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F3DEC">
        <w:rPr>
          <w:rFonts w:ascii="Times New Roman" w:hAnsi="Times New Roman" w:cs="Times New Roman"/>
          <w:sz w:val="24"/>
        </w:rPr>
        <w:t>Environmental Robustness: To maintain high recognition accuracy in low-light indoor garage environments, a custom CLAHE (Contrast Limited Adaptive Histogram Equalization) algorithm is integrated with a global shutter vision module.</w:t>
      </w:r>
    </w:p>
    <w:p w14:paraId="08EA21FF" w14:textId="77777777" w:rsidR="00AF6468" w:rsidRPr="00BF3DEC" w:rsidRDefault="00AF6468" w:rsidP="00BF3DEC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F3DEC">
        <w:rPr>
          <w:rFonts w:ascii="Times New Roman" w:hAnsi="Times New Roman" w:cs="Times New Roman"/>
          <w:sz w:val="24"/>
        </w:rPr>
        <w:t xml:space="preserve">Cost Efficiency: The hardware selection prioritizes modular, commodity-grade components to maximize performance-to-cost ratios while remaining strictly within the 1,000 RMB budget (detailed procurement matrix provided in </w:t>
      </w:r>
      <w:r w:rsidRPr="00BF3DEC">
        <w:rPr>
          <w:rFonts w:ascii="Times New Roman" w:hAnsi="Times New Roman" w:cs="Times New Roman"/>
          <w:b/>
          <w:bCs/>
          <w:sz w:val="24"/>
        </w:rPr>
        <w:t>Appendix A.1</w:t>
      </w:r>
      <w:r w:rsidRPr="00BF3DEC">
        <w:rPr>
          <w:rFonts w:ascii="Times New Roman" w:hAnsi="Times New Roman" w:cs="Times New Roman"/>
          <w:sz w:val="24"/>
        </w:rPr>
        <w:t>).</w:t>
      </w:r>
    </w:p>
    <w:p w14:paraId="5446BBA9" w14:textId="24DA9D9F" w:rsidR="00B44E89" w:rsidRDefault="00B44E8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6FEB0C3" w14:textId="77777777" w:rsidR="009B4897" w:rsidRDefault="009B4897" w:rsidP="00BF3DEC">
      <w:pPr>
        <w:pStyle w:val="21bc9c4b-6a32-43e5-beaa-fd2d792c5735"/>
        <w:rPr>
          <w:rFonts w:hint="eastAsia"/>
        </w:rPr>
      </w:pPr>
      <w:bookmarkStart w:id="2" w:name="_Toc230287147"/>
      <w:r w:rsidRPr="009B4897">
        <w:lastRenderedPageBreak/>
        <w:t>2. System Architecture and Operational Workflow</w:t>
      </w:r>
      <w:bookmarkEnd w:id="2"/>
    </w:p>
    <w:p w14:paraId="21A42E0C" w14:textId="35AE0F4F" w:rsidR="005262E5" w:rsidRPr="009B4897" w:rsidRDefault="005262E5" w:rsidP="00BF3DEC">
      <w:pPr>
        <w:pStyle w:val="71e7dc79-1ff7-45e8-997d-0ebda3762b91"/>
        <w:rPr>
          <w:rFonts w:hint="eastAsia"/>
        </w:rPr>
      </w:pPr>
      <w:bookmarkStart w:id="3" w:name="_Toc230287148"/>
      <w:r w:rsidRPr="005262E5">
        <w:t>2.1 Decoupled Hardware-Software Co-Design Topology</w:t>
      </w:r>
      <w:bookmarkEnd w:id="3"/>
    </w:p>
    <w:p w14:paraId="33CFF2DF" w14:textId="63A8B8A7" w:rsidR="009B4897" w:rsidRPr="009B4897" w:rsidRDefault="009B4897" w:rsidP="00BF3DEC">
      <w:pPr>
        <w:spacing w:line="360" w:lineRule="auto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9B4897">
        <w:rPr>
          <w:rFonts w:ascii="Times New Roman" w:eastAsia="Microsoft YaHei" w:hAnsi="Times New Roman" w:cs="Times New Roman"/>
          <w:color w:val="000000"/>
          <w:sz w:val="24"/>
        </w:rPr>
        <w:t>The system utilizes a decoupled four-layer architecture, isolating physical hardware control from high-level algorithmic processing (</w:t>
      </w:r>
      <w:r w:rsidR="0017350C" w:rsidRPr="0017350C">
        <w:rPr>
          <w:rFonts w:ascii="Times New Roman" w:hAnsi="Times New Roman" w:cs="Times New Roman"/>
          <w:b/>
          <w:bCs/>
          <w:sz w:val="24"/>
        </w:rPr>
        <w:t>Appendix A</w:t>
      </w:r>
      <w:r w:rsidR="0017350C" w:rsidRPr="0017350C">
        <w:rPr>
          <w:rFonts w:ascii="Times New Roman" w:eastAsia="Microsoft YaHei" w:hAnsi="Times New Roman" w:cs="Times New Roman"/>
          <w:b/>
          <w:bCs/>
          <w:color w:val="000000"/>
          <w:sz w:val="24"/>
        </w:rPr>
        <w:t xml:space="preserve"> </w:t>
      </w:r>
      <w:r w:rsidR="0017350C" w:rsidRPr="0017350C">
        <w:rPr>
          <w:rFonts w:ascii="Times New Roman" w:eastAsia="Microsoft YaHei" w:hAnsi="Times New Roman" w:cs="Times New Roman" w:hint="eastAsia"/>
          <w:b/>
          <w:bCs/>
          <w:color w:val="000000"/>
          <w:sz w:val="24"/>
        </w:rPr>
        <w:t>-</w:t>
      </w:r>
      <w:r w:rsidRPr="009B4897">
        <w:rPr>
          <w:rFonts w:ascii="Times New Roman" w:eastAsia="Microsoft YaHei" w:hAnsi="Times New Roman" w:cs="Times New Roman"/>
          <w:b/>
          <w:bCs/>
          <w:color w:val="000000"/>
          <w:sz w:val="24"/>
        </w:rPr>
        <w:t>Figure 2.1</w:t>
      </w:r>
      <w:r w:rsidRPr="009B4897">
        <w:rPr>
          <w:rFonts w:ascii="Times New Roman" w:eastAsia="Microsoft YaHei" w:hAnsi="Times New Roman" w:cs="Times New Roman"/>
          <w:color w:val="000000"/>
          <w:sz w:val="24"/>
        </w:rPr>
        <w:t>).</w:t>
      </w:r>
    </w:p>
    <w:p w14:paraId="17E9D690" w14:textId="77777777" w:rsidR="009B4897" w:rsidRPr="005262E5" w:rsidRDefault="009B4897" w:rsidP="00BF3DEC">
      <w:pPr>
        <w:pStyle w:val="a9"/>
        <w:numPr>
          <w:ilvl w:val="0"/>
          <w:numId w:val="13"/>
        </w:numPr>
        <w:spacing w:line="360" w:lineRule="auto"/>
        <w:ind w:left="799" w:hanging="442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5262E5">
        <w:rPr>
          <w:rFonts w:ascii="Times New Roman" w:eastAsia="Microsoft YaHei" w:hAnsi="Times New Roman" w:cs="Times New Roman"/>
          <w:color w:val="000000"/>
          <w:sz w:val="24"/>
        </w:rPr>
        <w:t>Sensory &amp; Actuation: Manages GPIO-interfaced IR sensors and PWM-driven servos, operating under a non-blocking asynchronous event loop.</w:t>
      </w:r>
    </w:p>
    <w:p w14:paraId="00D91E38" w14:textId="77777777" w:rsidR="009B4897" w:rsidRPr="005262E5" w:rsidRDefault="009B4897" w:rsidP="00BF3DEC">
      <w:pPr>
        <w:pStyle w:val="a9"/>
        <w:numPr>
          <w:ilvl w:val="0"/>
          <w:numId w:val="13"/>
        </w:numPr>
        <w:spacing w:line="360" w:lineRule="auto"/>
        <w:ind w:left="799" w:hanging="442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5262E5">
        <w:rPr>
          <w:rFonts w:ascii="Times New Roman" w:eastAsia="Microsoft YaHei" w:hAnsi="Times New Roman" w:cs="Times New Roman"/>
          <w:color w:val="000000"/>
          <w:sz w:val="24"/>
        </w:rPr>
        <w:t>Cognition Layer: Executes Tesseract-based OCR on OpenCV-preprocessed frames.</w:t>
      </w:r>
    </w:p>
    <w:p w14:paraId="2468FDE5" w14:textId="77777777" w:rsidR="009B4897" w:rsidRPr="005262E5" w:rsidRDefault="009B4897" w:rsidP="00BF3DEC">
      <w:pPr>
        <w:pStyle w:val="a9"/>
        <w:numPr>
          <w:ilvl w:val="0"/>
          <w:numId w:val="13"/>
        </w:numPr>
        <w:spacing w:line="360" w:lineRule="auto"/>
        <w:ind w:left="799" w:hanging="442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5262E5">
        <w:rPr>
          <w:rFonts w:ascii="Times New Roman" w:eastAsia="Microsoft YaHei" w:hAnsi="Times New Roman" w:cs="Times New Roman"/>
          <w:color w:val="000000"/>
          <w:sz w:val="24"/>
        </w:rPr>
        <w:t>Control/Logic Layer: Governs state transitions via a dual-lane FSM.</w:t>
      </w:r>
    </w:p>
    <w:p w14:paraId="6AE112D5" w14:textId="77777777" w:rsidR="009B4897" w:rsidRPr="005262E5" w:rsidRDefault="009B4897" w:rsidP="00BF3DEC">
      <w:pPr>
        <w:pStyle w:val="a9"/>
        <w:numPr>
          <w:ilvl w:val="0"/>
          <w:numId w:val="13"/>
        </w:numPr>
        <w:spacing w:line="360" w:lineRule="auto"/>
        <w:ind w:left="799" w:hanging="442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5262E5">
        <w:rPr>
          <w:rFonts w:ascii="Times New Roman" w:eastAsia="Microsoft YaHei" w:hAnsi="Times New Roman" w:cs="Times New Roman"/>
          <w:color w:val="000000"/>
          <w:sz w:val="24"/>
        </w:rPr>
        <w:t xml:space="preserve">HMI Layer: Provides real-time event logging and administrative tariff oversight via a </w:t>
      </w:r>
      <w:proofErr w:type="spellStart"/>
      <w:r w:rsidRPr="005262E5">
        <w:rPr>
          <w:rFonts w:ascii="Times New Roman" w:eastAsia="Microsoft YaHei" w:hAnsi="Times New Roman" w:cs="Times New Roman"/>
          <w:color w:val="000000"/>
          <w:sz w:val="24"/>
        </w:rPr>
        <w:t>Tkinter</w:t>
      </w:r>
      <w:proofErr w:type="spellEnd"/>
      <w:r w:rsidRPr="005262E5">
        <w:rPr>
          <w:rFonts w:ascii="Times New Roman" w:eastAsia="Microsoft YaHei" w:hAnsi="Times New Roman" w:cs="Times New Roman"/>
          <w:color w:val="000000"/>
          <w:sz w:val="24"/>
        </w:rPr>
        <w:t>-based dashboard.</w:t>
      </w:r>
    </w:p>
    <w:p w14:paraId="579C5626" w14:textId="77777777" w:rsidR="009B4897" w:rsidRPr="009B4897" w:rsidRDefault="009B4897" w:rsidP="00BF3DEC">
      <w:pPr>
        <w:pStyle w:val="71e7dc79-1ff7-45e8-997d-0ebda3762b91"/>
        <w:rPr>
          <w:rFonts w:hint="eastAsia"/>
        </w:rPr>
      </w:pPr>
      <w:bookmarkStart w:id="4" w:name="_Toc230287149"/>
      <w:r w:rsidRPr="009B4897">
        <w:t>2.2 Formalized FSM Modeling &amp; Tariff Enforcement</w:t>
      </w:r>
      <w:bookmarkEnd w:id="4"/>
    </w:p>
    <w:p w14:paraId="6E489030" w14:textId="7DE11F05" w:rsidR="009B4897" w:rsidRDefault="009B4897" w:rsidP="00BF3DEC">
      <w:pPr>
        <w:spacing w:line="360" w:lineRule="auto"/>
        <w:ind w:left="360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9B4897">
        <w:rPr>
          <w:rFonts w:ascii="Times New Roman" w:eastAsia="Microsoft YaHei" w:hAnsi="Times New Roman" w:cs="Times New Roman"/>
          <w:color w:val="000000"/>
          <w:sz w:val="24"/>
        </w:rPr>
        <w:t>The system uses two synchronous FSMs for entry and exits lanes (</w:t>
      </w:r>
      <w:r w:rsidR="0017350C" w:rsidRPr="0017350C">
        <w:rPr>
          <w:rFonts w:ascii="Times New Roman" w:hAnsi="Times New Roman" w:cs="Times New Roman"/>
          <w:b/>
          <w:bCs/>
          <w:sz w:val="24"/>
        </w:rPr>
        <w:t>Appendix A</w:t>
      </w:r>
      <w:r w:rsidR="0017350C" w:rsidRPr="0017350C">
        <w:rPr>
          <w:rFonts w:ascii="Times New Roman" w:eastAsia="Microsoft YaHei" w:hAnsi="Times New Roman" w:cs="Times New Roman"/>
          <w:b/>
          <w:bCs/>
          <w:color w:val="000000"/>
          <w:sz w:val="24"/>
        </w:rPr>
        <w:t xml:space="preserve"> </w:t>
      </w:r>
      <w:r w:rsidR="0017350C" w:rsidRPr="0017350C">
        <w:rPr>
          <w:rFonts w:ascii="Times New Roman" w:eastAsia="Microsoft YaHei" w:hAnsi="Times New Roman" w:cs="Times New Roman" w:hint="eastAsia"/>
          <w:b/>
          <w:bCs/>
          <w:color w:val="000000"/>
          <w:sz w:val="24"/>
        </w:rPr>
        <w:t>-</w:t>
      </w:r>
      <w:r w:rsidRPr="00BF3DEC">
        <w:rPr>
          <w:rFonts w:ascii="Times New Roman" w:eastAsia="Microsoft YaHei" w:hAnsi="Times New Roman" w:cs="Times New Roman"/>
          <w:b/>
          <w:bCs/>
          <w:color w:val="000000"/>
          <w:sz w:val="24"/>
        </w:rPr>
        <w:t>Figure 2.2</w:t>
      </w:r>
      <w:r w:rsidRPr="009B4897">
        <w:rPr>
          <w:rFonts w:ascii="Times New Roman" w:eastAsia="Microsoft YaHei" w:hAnsi="Times New Roman" w:cs="Times New Roman"/>
          <w:color w:val="000000"/>
          <w:sz w:val="24"/>
        </w:rPr>
        <w:t>).</w:t>
      </w:r>
    </w:p>
    <w:p w14:paraId="1145CAAB" w14:textId="5498357B" w:rsidR="009B4897" w:rsidRPr="005262E5" w:rsidRDefault="009B4897" w:rsidP="00BF3DEC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5262E5">
        <w:rPr>
          <w:rFonts w:ascii="Times New Roman" w:eastAsia="Microsoft YaHei" w:hAnsi="Times New Roman" w:cs="Times New Roman"/>
          <w:color w:val="000000"/>
          <w:sz w:val="24"/>
        </w:rPr>
        <w:t>Entry Logic: Transitions are triggered by GPIO_FRONT_IR interrupts. Upon a valid plate extraction via a statistical voting matrix, the FSM advances to the gate-open state, decrements available spaces, and executes a timed PWM gate reset. Capacity interlocks (</w:t>
      </w:r>
      <w:proofErr w:type="spellStart"/>
      <w:r w:rsidRPr="005262E5">
        <w:rPr>
          <w:rFonts w:ascii="Times New Roman" w:eastAsia="Microsoft YaHei" w:hAnsi="Times New Roman" w:cs="Times New Roman"/>
          <w:i/>
          <w:iCs/>
          <w:color w:val="000000"/>
          <w:sz w:val="24"/>
        </w:rPr>
        <w:t>Spaces_Available</w:t>
      </w:r>
      <w:proofErr w:type="spellEnd"/>
      <w:r w:rsidRPr="005262E5">
        <w:rPr>
          <w:rFonts w:ascii="Times New Roman" w:eastAsia="Microsoft YaHei" w:hAnsi="Times New Roman" w:cs="Times New Roman"/>
          <w:color w:val="000000"/>
          <w:sz w:val="24"/>
        </w:rPr>
        <w:t xml:space="preserve"> = 0) trigger a visual alert via GPIO_RED_LIGHT, inhibiting motor actuation.</w:t>
      </w:r>
    </w:p>
    <w:p w14:paraId="3D7CB765" w14:textId="738DFA0E" w:rsidR="009B4897" w:rsidRPr="005262E5" w:rsidRDefault="009B4897" w:rsidP="00BF3DEC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5262E5">
        <w:rPr>
          <w:rFonts w:ascii="Times New Roman" w:eastAsia="Microsoft YaHei" w:hAnsi="Times New Roman" w:cs="Times New Roman"/>
          <w:color w:val="000000"/>
          <w:sz w:val="24"/>
        </w:rPr>
        <w:t>Exit &amp; Tariff Protocol: The exit subsystem enforces a 180-second validity window. Let</w:t>
      </w:r>
      <m:oMath>
        <m:r>
          <w:rPr>
            <w:rFonts w:ascii="Cambria Math" w:eastAsia="Microsoft YaHei" w:hAnsi="Cambria Math" w:cs="Times New Roman"/>
            <w:color w:val="000000"/>
            <w:sz w:val="24"/>
          </w:rPr>
          <m:t xml:space="preserve"> ∆</m:t>
        </m:r>
        <m:r>
          <w:rPr>
            <w:rFonts w:ascii="Cambria Math" w:eastAsia="Microsoft YaHei" w:hAnsi="Cambria Math" w:cs="Times New Roman" w:hint="eastAsia"/>
            <w:color w:val="000000"/>
            <w:sz w:val="24"/>
          </w:rPr>
          <m:t>t=</m:t>
        </m:r>
        <m:r>
          <w:rPr>
            <w:rFonts w:ascii="Cambria Math" w:eastAsia="Microsoft YaHei" w:hAnsi="Cambria Math" w:cs="Times New Roman"/>
            <w:color w:val="000000"/>
            <w:sz w:val="24"/>
          </w:rPr>
          <m:t xml:space="preserve"> </m:t>
        </m:r>
        <m:sSub>
          <m:sSubPr>
            <m:ctrlPr>
              <w:rPr>
                <w:rFonts w:ascii="Cambria Math" w:eastAsia="Microsoft YaHei" w:hAnsi="Cambria Math" w:cs="Times New Roman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Microsoft YaHei" w:hAnsi="Cambria Math" w:cs="Times New Roman" w:hint="eastAsia"/>
                <w:color w:val="000000"/>
                <w:sz w:val="24"/>
              </w:rPr>
              <m:t>T</m:t>
            </m:r>
          </m:e>
          <m:sub>
            <m:r>
              <w:rPr>
                <w:rFonts w:ascii="Cambria Math" w:eastAsia="Microsoft YaHei" w:hAnsi="Cambria Math" w:cs="Times New Roman" w:hint="eastAsia"/>
                <w:color w:val="000000"/>
                <w:sz w:val="24"/>
              </w:rPr>
              <m:t>exit</m:t>
            </m:r>
          </m:sub>
        </m:sSub>
        <m:r>
          <w:rPr>
            <w:rFonts w:ascii="Cambria Math" w:eastAsia="Microsoft YaHei" w:hAnsi="Cambria Math" w:cs="Times New Roman" w:hint="eastAsia"/>
            <w:color w:val="000000"/>
            <w:sz w:val="24"/>
          </w:rPr>
          <m:t>-</m:t>
        </m:r>
        <m:sSub>
          <m:sSubPr>
            <m:ctrlPr>
              <w:rPr>
                <w:rFonts w:ascii="Cambria Math" w:eastAsia="Microsoft YaHei" w:hAnsi="Cambria Math" w:cs="Times New Roman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Microsoft YaHei" w:hAnsi="Cambria Math" w:cs="Times New Roman" w:hint="eastAsia"/>
                <w:color w:val="000000"/>
                <w:sz w:val="24"/>
              </w:rPr>
              <m:t>T</m:t>
            </m:r>
          </m:e>
          <m:sub>
            <m:r>
              <w:rPr>
                <w:rFonts w:ascii="Cambria Math" w:eastAsia="Microsoft YaHei" w:hAnsi="Cambria Math" w:cs="Times New Roman" w:hint="eastAsia"/>
                <w:color w:val="000000"/>
                <w:sz w:val="24"/>
              </w:rPr>
              <m:t>payment</m:t>
            </m:r>
            <m:r>
              <w:rPr>
                <w:rFonts w:ascii="Cambria Math" w:eastAsia="Microsoft YaHei" w:hAnsi="Cambria Math" w:cs="Times New Roman"/>
                <w:color w:val="000000"/>
                <w:sz w:val="24"/>
              </w:rPr>
              <m:t xml:space="preserve"> </m:t>
            </m:r>
          </m:sub>
        </m:sSub>
      </m:oMath>
      <w:r w:rsidRPr="005262E5">
        <w:rPr>
          <w:rFonts w:ascii="Times New Roman" w:eastAsia="Microsoft YaHei" w:hAnsi="Times New Roman" w:cs="Times New Roman"/>
          <w:color w:val="000000"/>
          <w:sz w:val="24"/>
        </w:rPr>
        <w:t>. The system interlock evaluates:</w:t>
      </w:r>
    </w:p>
    <w:p w14:paraId="70924EDA" w14:textId="102FB422" w:rsidR="005262E5" w:rsidRPr="005262E5" w:rsidRDefault="005262E5" w:rsidP="00BF3DEC">
      <w:pPr>
        <w:spacing w:line="360" w:lineRule="auto"/>
        <w:ind w:left="360"/>
        <w:jc w:val="both"/>
        <w:rPr>
          <w:rFonts w:ascii="Times New Roman" w:eastAsia="Microsoft YaHei" w:hAnsi="Times New Roman" w:cs="Times New Roman"/>
          <w:color w:val="000000"/>
          <w:sz w:val="24"/>
        </w:rPr>
      </w:pPr>
      <m:oMathPara>
        <m:oMath>
          <m:r>
            <w:rPr>
              <w:rFonts w:ascii="Cambria Math" w:eastAsia="Microsoft YaHei" w:hAnsi="Cambria Math" w:cs="Times New Roman" w:hint="eastAsia"/>
              <w:color w:val="000000"/>
              <w:sz w:val="24"/>
            </w:rPr>
            <m:t>GateState=</m:t>
          </m:r>
          <m:d>
            <m:dPr>
              <m:begChr m:val="{"/>
              <m:endChr m:val=""/>
              <m:ctrlPr>
                <w:rPr>
                  <w:rFonts w:ascii="Cambria Math" w:eastAsia="Microsoft YaHei" w:hAnsi="Cambria Math" w:cs="Times New Roman"/>
                  <w:i/>
                  <w:color w:val="000000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Microsoft YaHei" w:hAnsi="Cambria Math" w:cs="Times New Roman"/>
                      <w:i/>
                      <w:color w:val="000000"/>
                      <w:sz w:val="24"/>
                    </w:rPr>
                  </m:ctrlPr>
                </m:eqArrPr>
                <m:e>
                  <m:r>
                    <w:rPr>
                      <w:rFonts w:ascii="Cambria Math" w:eastAsia="Microsoft YaHei" w:hAnsi="Cambria Math" w:cs="Times New Roman" w:hint="eastAsia"/>
                      <w:color w:val="000000"/>
                      <w:sz w:val="24"/>
                    </w:rPr>
                    <m:t>OPEN</m:t>
                  </m:r>
                  <m:r>
                    <w:rPr>
                      <w:rFonts w:ascii="Cambria Math" w:eastAsia="Microsoft YaHei" w:hAnsi="Cambria Math" w:cs="Times New Roman"/>
                      <w:color w:val="000000"/>
                      <w:sz w:val="24"/>
                    </w:rPr>
                    <m:t>,   if ∆t≤180s</m:t>
                  </m:r>
                </m:e>
                <m:e>
                  <m:r>
                    <w:rPr>
                      <w:rFonts w:ascii="Cambria Math" w:eastAsia="Microsoft YaHei" w:hAnsi="Cambria Math" w:cs="Times New Roman" w:hint="eastAsia"/>
                      <w:color w:val="000000"/>
                      <w:sz w:val="24"/>
                    </w:rPr>
                    <m:t>LOCKED</m:t>
                  </m:r>
                  <m:r>
                    <w:rPr>
                      <w:rFonts w:ascii="Cambria Math" w:eastAsia="Microsoft YaHei" w:hAnsi="Cambria Math" w:cs="Times New Roman"/>
                      <w:color w:val="000000"/>
                      <w:sz w:val="24"/>
                    </w:rPr>
                    <m:t>,   if ∆t&gt;180s or Payment=Null</m:t>
                  </m:r>
                </m:e>
              </m:eqArr>
            </m:e>
          </m:d>
        </m:oMath>
      </m:oMathPara>
    </w:p>
    <w:p w14:paraId="71DDA18B" w14:textId="557E9D88" w:rsidR="00BF3DEC" w:rsidRPr="00374ACC" w:rsidRDefault="009B4897" w:rsidP="00374ACC">
      <w:pPr>
        <w:spacing w:line="360" w:lineRule="auto"/>
        <w:jc w:val="both"/>
        <w:rPr>
          <w:rFonts w:ascii="Times New Roman" w:eastAsia="Microsoft YaHei" w:hAnsi="Times New Roman" w:cs="Times New Roman"/>
          <w:color w:val="000000"/>
          <w:sz w:val="24"/>
        </w:rPr>
      </w:pPr>
      <w:r w:rsidRPr="009B4897">
        <w:rPr>
          <w:rFonts w:ascii="Times New Roman" w:eastAsia="Microsoft YaHei" w:hAnsi="Times New Roman" w:cs="Times New Roman"/>
          <w:color w:val="000000"/>
          <w:sz w:val="24"/>
        </w:rPr>
        <w:t xml:space="preserve">Branch A triggers automated exit; Branch B initiates a TARIFF_FAULT state, requiring administrative override via GPIO_YELLOW_LIGHT. All hardware mappings and state parameters are detailed in </w:t>
      </w:r>
      <w:r w:rsidRPr="00BF3DEC">
        <w:rPr>
          <w:rFonts w:ascii="Times New Roman" w:eastAsia="Microsoft YaHei" w:hAnsi="Times New Roman" w:cs="Times New Roman"/>
          <w:color w:val="000000"/>
          <w:sz w:val="24"/>
        </w:rPr>
        <w:t>Appendix A</w:t>
      </w:r>
      <w:r w:rsidRPr="009B4897">
        <w:rPr>
          <w:rFonts w:ascii="Times New Roman" w:eastAsia="Microsoft YaHei" w:hAnsi="Times New Roman" w:cs="Times New Roman"/>
          <w:color w:val="000000"/>
          <w:sz w:val="24"/>
        </w:rPr>
        <w:t>.</w:t>
      </w:r>
    </w:p>
    <w:p w14:paraId="1237D76E" w14:textId="77777777" w:rsidR="00BF3DEC" w:rsidRPr="00400DF5" w:rsidRDefault="00BF3DEC" w:rsidP="00400DF5">
      <w:pPr>
        <w:pStyle w:val="21bc9c4b-6a32-43e5-beaa-fd2d792c5735"/>
        <w:rPr>
          <w:rFonts w:hint="eastAsia"/>
        </w:rPr>
      </w:pPr>
      <w:bookmarkStart w:id="5" w:name="_Toc230287150"/>
      <w:r w:rsidRPr="00400DF5">
        <w:lastRenderedPageBreak/>
        <w:t>3. Component Selection</w:t>
      </w:r>
      <w:bookmarkEnd w:id="5"/>
    </w:p>
    <w:p w14:paraId="03505215" w14:textId="77777777" w:rsidR="00BF3DEC" w:rsidRPr="00400DF5" w:rsidRDefault="00BF3DEC" w:rsidP="00400DF5">
      <w:pPr>
        <w:pStyle w:val="71e7dc79-1ff7-45e8-997d-0ebda3762b91"/>
        <w:rPr>
          <w:rFonts w:hint="eastAsia"/>
        </w:rPr>
      </w:pPr>
      <w:bookmarkStart w:id="6" w:name="_Toc230287151"/>
      <w:r w:rsidRPr="00400DF5">
        <w:t>3.1 Criteria</w:t>
      </w:r>
      <w:bookmarkEnd w:id="6"/>
    </w:p>
    <w:p w14:paraId="3B69AF2B" w14:textId="0289E8E2" w:rsidR="00BF3DEC" w:rsidRPr="00400DF5" w:rsidRDefault="00BF3DEC" w:rsidP="00BF3DEC">
      <w:pPr>
        <w:jc w:val="both"/>
        <w:rPr>
          <w:rFonts w:ascii="Times New Roman" w:hAnsi="Times New Roman" w:cs="Times New Roman"/>
          <w:sz w:val="24"/>
        </w:rPr>
      </w:pPr>
      <w:r w:rsidRPr="00400DF5">
        <w:rPr>
          <w:rFonts w:ascii="Times New Roman" w:hAnsi="Times New Roman" w:cs="Times New Roman"/>
          <w:sz w:val="24"/>
        </w:rPr>
        <w:t xml:space="preserve">Components were selected based on three constraints: logic compatibility (3.3V/5V), digital signaling (to avoid ADC overhead), and environmental reliability. Detailed specifications and cost breakdowns are in Appendix </w:t>
      </w:r>
      <w:r w:rsidR="0017350C">
        <w:rPr>
          <w:rFonts w:ascii="Times New Roman" w:hAnsi="Times New Roman" w:cs="Times New Roman" w:hint="eastAsia"/>
          <w:sz w:val="24"/>
        </w:rPr>
        <w:t>B</w:t>
      </w:r>
      <w:r w:rsidR="00400DF5">
        <w:rPr>
          <w:rFonts w:ascii="Times New Roman" w:hAnsi="Times New Roman" w:cs="Times New Roman" w:hint="eastAsia"/>
          <w:sz w:val="24"/>
        </w:rPr>
        <w:t>-table 1</w:t>
      </w:r>
      <w:r w:rsidRPr="00400DF5">
        <w:rPr>
          <w:rFonts w:ascii="Times New Roman" w:hAnsi="Times New Roman" w:cs="Times New Roman"/>
          <w:sz w:val="24"/>
        </w:rPr>
        <w:t>.</w:t>
      </w:r>
    </w:p>
    <w:p w14:paraId="6071DFA9" w14:textId="77777777" w:rsidR="00BF3DEC" w:rsidRPr="00400DF5" w:rsidRDefault="00BF3DEC" w:rsidP="00400DF5">
      <w:pPr>
        <w:pStyle w:val="71e7dc79-1ff7-45e8-997d-0ebda3762b91"/>
        <w:rPr>
          <w:rFonts w:hint="eastAsia"/>
        </w:rPr>
      </w:pPr>
      <w:bookmarkStart w:id="7" w:name="_Toc230287152"/>
      <w:r w:rsidRPr="00400DF5">
        <w:t>3.2 Actuator Control</w:t>
      </w:r>
      <w:bookmarkEnd w:id="7"/>
    </w:p>
    <w:p w14:paraId="0B9E3B7A" w14:textId="7905466C" w:rsidR="00BF3DEC" w:rsidRPr="00400DF5" w:rsidRDefault="00BF3DEC" w:rsidP="00BF3DEC">
      <w:pPr>
        <w:jc w:val="both"/>
        <w:rPr>
          <w:rFonts w:ascii="Times New Roman" w:hAnsi="Times New Roman" w:cs="Times New Roman"/>
          <w:sz w:val="24"/>
        </w:rPr>
      </w:pPr>
      <w:r w:rsidRPr="00400DF5">
        <w:rPr>
          <w:rFonts w:ascii="Times New Roman" w:hAnsi="Times New Roman" w:cs="Times New Roman"/>
          <w:sz w:val="24"/>
        </w:rPr>
        <w:t>Gate positioning maps structural alignment (</w:t>
      </w:r>
      <m:oMath>
        <m:r>
          <w:rPr>
            <w:rFonts w:ascii="Cambria Math" w:hAnsi="Cambria Math" w:cs="Times New Roman"/>
            <w:sz w:val="24"/>
          </w:rPr>
          <m:t>θ</m:t>
        </m:r>
      </m:oMath>
      <w:r w:rsidRPr="00400DF5">
        <w:rPr>
          <w:rFonts w:ascii="Times New Roman" w:hAnsi="Times New Roman" w:cs="Times New Roman"/>
          <w:sz w:val="24"/>
        </w:rPr>
        <w:t>) to the PWM duty cycle (</w:t>
      </w:r>
      <m:oMath>
        <m:r>
          <w:rPr>
            <w:rFonts w:ascii="Cambria Math" w:hAnsi="Cambria Math" w:cs="Times New Roman"/>
            <w:sz w:val="24"/>
          </w:rPr>
          <m:t>δ</m:t>
        </m:r>
      </m:oMath>
      <w:r w:rsidRPr="00400DF5">
        <w:rPr>
          <w:rFonts w:ascii="Times New Roman" w:hAnsi="Times New Roman" w:cs="Times New Roman"/>
          <w:sz w:val="24"/>
        </w:rPr>
        <w:t>) at 50Hz (T=20ms). The control logic is:</w:t>
      </w:r>
    </w:p>
    <w:p w14:paraId="5A10A8A9" w14:textId="2094AC6D" w:rsidR="00400DF5" w:rsidRPr="00400DF5" w:rsidRDefault="00400DF5" w:rsidP="00400DF5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kern w:val="0"/>
          <w:sz w:val="24"/>
          <w14:ligatures w14:val="none"/>
        </w:rPr>
      </w:pPr>
      <w:r w:rsidRPr="00400DF5">
        <w:rPr>
          <w:rFonts w:ascii="Times New Roman" w:eastAsia="SimSun" w:hAnsi="Times New Roman" w:cs="Times New Roman"/>
          <w:kern w:val="0"/>
          <w:sz w:val="24"/>
          <w14:ligatures w14:val="none"/>
        </w:rPr>
        <w:t>Locked Position (</w:t>
      </w:r>
      <m:oMath>
        <m:r>
          <w:rPr>
            <w:rFonts w:ascii="Cambria Math" w:eastAsia="SimSun" w:hAnsi="Cambria Math" w:cs="Times New Roman"/>
            <w:kern w:val="0"/>
            <w:sz w:val="24"/>
            <w14:ligatures w14:val="none"/>
          </w:rPr>
          <m:t>θ=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4"/>
                <w14:ligatures w14:val="none"/>
              </w:rPr>
              <m:t>0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4"/>
                <w14:ligatures w14:val="none"/>
              </w:rPr>
              <m:t>o</m:t>
            </m:r>
          </m:sup>
        </m:sSup>
      </m:oMath>
      <w:r w:rsidRPr="00400DF5">
        <w:rPr>
          <w:rFonts w:ascii="Times New Roman" w:eastAsia="SimSun" w:hAnsi="Times New Roman" w:cs="Times New Roman"/>
          <w:kern w:val="0"/>
          <w:sz w:val="24"/>
          <w14:ligatures w14:val="none"/>
        </w:rPr>
        <w:t>): Requires a baseline pulse width (</w:t>
      </w:r>
      <m:oMath>
        <m:r>
          <w:rPr>
            <w:rFonts w:ascii="Cambria Math" w:eastAsia="SimSun" w:hAnsi="Cambria Math" w:cs="Times New Roman"/>
            <w:kern w:val="0"/>
            <w:sz w:val="24"/>
            <w14:ligatures w14:val="none"/>
          </w:rPr>
          <m:t>ω</m:t>
        </m:r>
      </m:oMath>
      <w:r w:rsidRPr="00400DF5">
        <w:rPr>
          <w:rFonts w:ascii="Times New Roman" w:eastAsia="SimSun" w:hAnsi="Times New Roman" w:cs="Times New Roman"/>
          <w:kern w:val="0"/>
          <w:sz w:val="24"/>
          <w14:ligatures w14:val="none"/>
        </w:rPr>
        <w:t>) of 1.1ms:</w:t>
      </w:r>
    </w:p>
    <w:p w14:paraId="5422A608" w14:textId="4F87F50F" w:rsidR="00400DF5" w:rsidRPr="00400DF5" w:rsidRDefault="00400DF5" w:rsidP="00400DF5">
      <w:pPr>
        <w:pStyle w:val="a9"/>
        <w:widowControl/>
        <w:spacing w:after="0" w:line="240" w:lineRule="auto"/>
        <w:rPr>
          <w:rFonts w:ascii="Times New Roman" w:eastAsia="SimSun" w:hAnsi="Times New Roman" w:cs="Times New Roman"/>
          <w:kern w:val="0"/>
          <w:sz w:val="24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4"/>
              <w14:ligatures w14:val="none"/>
            </w:rPr>
            <m:t>δ=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4"/>
                  <w14:ligatures w14:val="none"/>
                </w:rPr>
                <m:t>ω</m:t>
              </m:r>
            </m:num>
            <m:den>
              <m:r>
                <w:rPr>
                  <w:rFonts w:ascii="Cambria Math" w:eastAsia="SimSun" w:hAnsi="Cambria Math" w:cs="Times New Roman"/>
                  <w:kern w:val="0"/>
                  <w:sz w:val="24"/>
                  <w14:ligatures w14:val="none"/>
                </w:rPr>
                <m:t>T</m:t>
              </m:r>
            </m:den>
          </m:f>
          <m:r>
            <w:rPr>
              <w:rFonts w:ascii="Cambria Math" w:eastAsia="SimSun" w:hAnsi="Cambria Math" w:cs="Times New Roman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4"/>
                  <w14:ligatures w14:val="none"/>
                </w:rPr>
                <m:t>1.1 ms</m:t>
              </m:r>
            </m:num>
            <m:den>
              <m:r>
                <w:rPr>
                  <w:rFonts w:ascii="Cambria Math" w:eastAsia="SimSun" w:hAnsi="Cambria Math" w:cs="Times New Roman"/>
                  <w:kern w:val="0"/>
                  <w:sz w:val="24"/>
                  <w14:ligatures w14:val="none"/>
                </w:rPr>
                <m:t>20ms</m:t>
              </m:r>
            </m:den>
          </m:f>
          <m:r>
            <w:rPr>
              <w:rFonts w:ascii="Cambria Math" w:eastAsia="SimSun" w:hAnsi="Cambria Math" w:cs="Times New Roman"/>
              <w:kern w:val="0"/>
              <w:sz w:val="24"/>
              <w14:ligatures w14:val="none"/>
            </w:rPr>
            <m:t>=5.5%</m:t>
          </m:r>
        </m:oMath>
      </m:oMathPara>
    </w:p>
    <w:p w14:paraId="6D4132C0" w14:textId="7BB130AE" w:rsidR="00400DF5" w:rsidRPr="00400DF5" w:rsidRDefault="00400DF5" w:rsidP="00400DF5">
      <w:pPr>
        <w:pStyle w:val="a9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400DF5">
        <w:rPr>
          <w:rFonts w:ascii="Times New Roman" w:hAnsi="Times New Roman" w:cs="Times New Roman"/>
          <w:sz w:val="24"/>
        </w:rPr>
        <w:t>Vertical Clear Position (</w:t>
      </w:r>
      <m:oMath>
        <m:r>
          <w:rPr>
            <w:rFonts w:ascii="Cambria Math" w:hAnsi="Cambria Math" w:cs="Times New Roman"/>
            <w:sz w:val="24"/>
          </w:rPr>
          <m:t xml:space="preserve">θ= 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</w:rPr>
              <m:t>o</m:t>
            </m:r>
          </m:sup>
        </m:sSup>
      </m:oMath>
      <w:r w:rsidRPr="00400DF5">
        <w:rPr>
          <w:rFonts w:ascii="Times New Roman" w:hAnsi="Times New Roman" w:cs="Times New Roman"/>
          <w:sz w:val="24"/>
        </w:rPr>
        <w:t>): Requires an expanded pulse width of 2.0ms:</w:t>
      </w:r>
    </w:p>
    <w:p w14:paraId="7A5BDA82" w14:textId="52A808CC" w:rsidR="00400DF5" w:rsidRPr="00400DF5" w:rsidRDefault="00400DF5" w:rsidP="00400DF5">
      <w:pPr>
        <w:jc w:val="both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δ=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2.0ms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20ms</m:t>
              </m:r>
            </m:den>
          </m:f>
          <m:r>
            <w:rPr>
              <w:rFonts w:ascii="Cambria Math" w:hAnsi="Cambria Math" w:cs="Times New Roman"/>
              <w:sz w:val="24"/>
            </w:rPr>
            <m:t>=10.0%</m:t>
          </m:r>
        </m:oMath>
      </m:oMathPara>
    </w:p>
    <w:p w14:paraId="261E0B30" w14:textId="77777777" w:rsidR="00BF3DEC" w:rsidRPr="00400DF5" w:rsidRDefault="00BF3DEC" w:rsidP="00BF3DEC">
      <w:pPr>
        <w:jc w:val="both"/>
        <w:rPr>
          <w:rFonts w:ascii="Times New Roman" w:hAnsi="Times New Roman" w:cs="Times New Roman"/>
          <w:sz w:val="24"/>
        </w:rPr>
      </w:pPr>
      <w:r w:rsidRPr="00400DF5">
        <w:rPr>
          <w:rFonts w:ascii="Times New Roman" w:hAnsi="Times New Roman" w:cs="Times New Roman"/>
          <w:sz w:val="24"/>
        </w:rPr>
        <w:t xml:space="preserve">This mapping prevents mechanical oscillation and ensures consistent transitions via the </w:t>
      </w:r>
      <w:proofErr w:type="spellStart"/>
      <w:r w:rsidRPr="00400DF5">
        <w:rPr>
          <w:rFonts w:ascii="Times New Roman" w:hAnsi="Times New Roman" w:cs="Times New Roman"/>
          <w:sz w:val="24"/>
        </w:rPr>
        <w:t>RPi.GPIO</w:t>
      </w:r>
      <w:proofErr w:type="spellEnd"/>
      <w:r w:rsidRPr="00400DF5">
        <w:rPr>
          <w:rFonts w:ascii="Times New Roman" w:hAnsi="Times New Roman" w:cs="Times New Roman"/>
          <w:sz w:val="24"/>
        </w:rPr>
        <w:t xml:space="preserve"> library.</w:t>
      </w:r>
    </w:p>
    <w:p w14:paraId="69A00508" w14:textId="77777777" w:rsidR="00BF3DEC" w:rsidRPr="00400DF5" w:rsidRDefault="00BF3DEC" w:rsidP="00400DF5">
      <w:pPr>
        <w:pStyle w:val="71e7dc79-1ff7-45e8-997d-0ebda3762b91"/>
        <w:rPr>
          <w:rFonts w:hint="eastAsia"/>
        </w:rPr>
      </w:pPr>
      <w:bookmarkStart w:id="8" w:name="_Toc230287153"/>
      <w:r w:rsidRPr="00400DF5">
        <w:t>3.3 Design Trade-offs</w:t>
      </w:r>
      <w:bookmarkEnd w:id="8"/>
    </w:p>
    <w:p w14:paraId="3AEDE085" w14:textId="77777777" w:rsidR="00BF3DEC" w:rsidRPr="00400DF5" w:rsidRDefault="00BF3DEC" w:rsidP="00BF3DEC">
      <w:pPr>
        <w:jc w:val="both"/>
        <w:rPr>
          <w:rFonts w:ascii="Times New Roman" w:hAnsi="Times New Roman" w:cs="Times New Roman"/>
          <w:sz w:val="24"/>
        </w:rPr>
      </w:pPr>
      <w:r w:rsidRPr="00400DF5">
        <w:rPr>
          <w:rFonts w:ascii="Times New Roman" w:hAnsi="Times New Roman" w:cs="Times New Roman"/>
          <w:sz w:val="24"/>
        </w:rPr>
        <w:t>To meet the 1,000 RMB budget, we addressed two primary trade-offs:</w:t>
      </w:r>
    </w:p>
    <w:p w14:paraId="52CB1546" w14:textId="77777777" w:rsidR="00BF3DEC" w:rsidRPr="0017350C" w:rsidRDefault="00BF3DEC" w:rsidP="0017350C">
      <w:pPr>
        <w:pStyle w:val="a9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17350C">
        <w:rPr>
          <w:rFonts w:ascii="Times New Roman" w:hAnsi="Times New Roman" w:cs="Times New Roman"/>
          <w:sz w:val="24"/>
        </w:rPr>
        <w:t>Sensors (IR vs. Ultrasonic): Ultrasonic sensors introduce timing jitter due to time-of-flight measurements in non-real-time Linux. We selected Active IR sensors for their digital output, ensuring immediate, deterministic state changes independent of OS latency.</w:t>
      </w:r>
    </w:p>
    <w:p w14:paraId="53FBF8CB" w14:textId="77777777" w:rsidR="00BF3DEC" w:rsidRPr="0017350C" w:rsidRDefault="00BF3DEC" w:rsidP="0017350C">
      <w:pPr>
        <w:pStyle w:val="a9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17350C">
        <w:rPr>
          <w:rFonts w:ascii="Times New Roman" w:hAnsi="Times New Roman" w:cs="Times New Roman"/>
          <w:sz w:val="24"/>
        </w:rPr>
        <w:t>Vision Processing: To avoid the cost of industrial global-shutter sensors in low-light conditions, we used a low-lux CMOS webcam. We integrated Contrast Limited Adaptive Histogram Equalization (CLAHE) into the software pipeline to achieve reliable OCR extraction within the budget.</w:t>
      </w:r>
    </w:p>
    <w:p w14:paraId="2E50E90D" w14:textId="4E068336" w:rsidR="00400DF5" w:rsidRDefault="00400DF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802E9C" w14:textId="77777777" w:rsidR="00F55B62" w:rsidRPr="00F55B62" w:rsidRDefault="00F55B62" w:rsidP="00CA31D9">
      <w:pPr>
        <w:pStyle w:val="21bc9c4b-6a32-43e5-beaa-fd2d792c5735"/>
        <w:rPr>
          <w:rFonts w:hint="eastAsia"/>
        </w:rPr>
      </w:pPr>
      <w:bookmarkStart w:id="9" w:name="_Toc230287154"/>
      <w:r w:rsidRPr="00F55B62">
        <w:lastRenderedPageBreak/>
        <w:t>4. Control Sequence and Software Implementation</w:t>
      </w:r>
      <w:bookmarkEnd w:id="9"/>
    </w:p>
    <w:p w14:paraId="0888DF48" w14:textId="77777777" w:rsidR="00F55B62" w:rsidRPr="00F55B62" w:rsidRDefault="00F55B62" w:rsidP="00CA31D9">
      <w:pPr>
        <w:pStyle w:val="71e7dc79-1ff7-45e8-997d-0ebda3762b91"/>
        <w:rPr>
          <w:rFonts w:hint="eastAsia"/>
        </w:rPr>
      </w:pPr>
      <w:bookmarkStart w:id="10" w:name="_Toc230287155"/>
      <w:r w:rsidRPr="00F55B62">
        <w:t>4.1 PLC-Style Logic Modeling</w:t>
      </w:r>
      <w:bookmarkEnd w:id="10"/>
    </w:p>
    <w:p w14:paraId="05EA8103" w14:textId="54748BC5" w:rsidR="00F55B62" w:rsidRPr="00F55B62" w:rsidRDefault="00F55B62" w:rsidP="00C32CD8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55B62">
        <w:rPr>
          <w:rFonts w:ascii="Times New Roman" w:hAnsi="Times New Roman" w:cs="Times New Roman"/>
          <w:sz w:val="24"/>
        </w:rPr>
        <w:t xml:space="preserve">The software follows PLC ladder logic standards to ensure deterministic behavior. System I/O—including IR states, OCR results, and PWM outputs—is managed via a centralized register bank (refer to </w:t>
      </w:r>
      <w:r w:rsidRPr="006318D2">
        <w:rPr>
          <w:rFonts w:ascii="Times New Roman" w:hAnsi="Times New Roman" w:cs="Times New Roman"/>
          <w:b/>
          <w:bCs/>
          <w:sz w:val="24"/>
        </w:rPr>
        <w:t>Appendix C for the PLC-to-GPIO mapping</w:t>
      </w:r>
      <w:r w:rsidRPr="00F55B62">
        <w:rPr>
          <w:rFonts w:ascii="Times New Roman" w:hAnsi="Times New Roman" w:cs="Times New Roman"/>
          <w:sz w:val="24"/>
        </w:rPr>
        <w:t>).</w:t>
      </w:r>
      <w:r w:rsidR="006318D2" w:rsidRPr="006318D2">
        <w:t xml:space="preserve"> </w:t>
      </w:r>
      <w:r w:rsidR="006318D2" w:rsidRPr="006318D2">
        <w:rPr>
          <w:rFonts w:ascii="Times New Roman" w:hAnsi="Times New Roman" w:cs="Times New Roman"/>
          <w:sz w:val="24"/>
        </w:rPr>
        <w:t xml:space="preserve">The industrial control sequence is segmented into seven functional networks, visualized in </w:t>
      </w:r>
      <w:r w:rsidR="006318D2" w:rsidRPr="006318D2">
        <w:rPr>
          <w:rFonts w:ascii="Times New Roman" w:hAnsi="Times New Roman" w:cs="Times New Roman"/>
          <w:b/>
          <w:bCs/>
          <w:sz w:val="24"/>
        </w:rPr>
        <w:t>Appendix C (Figure C)</w:t>
      </w:r>
      <w:r w:rsidR="006318D2" w:rsidRPr="006318D2">
        <w:rPr>
          <w:rFonts w:ascii="Times New Roman" w:hAnsi="Times New Roman" w:cs="Times New Roman"/>
          <w:sz w:val="24"/>
        </w:rPr>
        <w:t>.</w:t>
      </w:r>
    </w:p>
    <w:p w14:paraId="1063F7E1" w14:textId="6DA8D2F7" w:rsidR="00F55B62" w:rsidRPr="008B5698" w:rsidRDefault="00F55B62" w:rsidP="008B5698">
      <w:pPr>
        <w:pStyle w:val="a9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B5698">
        <w:rPr>
          <w:rFonts w:ascii="Times New Roman" w:hAnsi="Times New Roman" w:cs="Times New Roman"/>
          <w:b/>
          <w:bCs/>
          <w:sz w:val="24"/>
        </w:rPr>
        <w:t>Entry/Exit Control:</w:t>
      </w:r>
      <w:r w:rsidRPr="008B5698">
        <w:rPr>
          <w:rFonts w:ascii="Times New Roman" w:hAnsi="Times New Roman" w:cs="Times New Roman"/>
          <w:sz w:val="24"/>
        </w:rPr>
        <w:t xml:space="preserve"> We use self-retaining rungs and On-Delay Timers (TON) for gate actuation. An </w:t>
      </w:r>
      <w:proofErr w:type="spellStart"/>
      <w:r w:rsidRPr="008B5698">
        <w:rPr>
          <w:rFonts w:ascii="Times New Roman" w:hAnsi="Times New Roman" w:cs="Times New Roman"/>
          <w:sz w:val="24"/>
        </w:rPr>
        <w:t>I_Front_IR</w:t>
      </w:r>
      <w:proofErr w:type="spellEnd"/>
      <w:r w:rsidRPr="008B5698">
        <w:rPr>
          <w:rFonts w:ascii="Times New Roman" w:hAnsi="Times New Roman" w:cs="Times New Roman"/>
          <w:sz w:val="24"/>
        </w:rPr>
        <w:t xml:space="preserve"> trigger starts the gate-lift sequence, holding the gate at 10.0% duty cycle for a 5s clearance window via an </w:t>
      </w:r>
      <w:proofErr w:type="spellStart"/>
      <w:r w:rsidRPr="008B5698">
        <w:rPr>
          <w:rFonts w:ascii="Times New Roman" w:hAnsi="Times New Roman" w:cs="Times New Roman"/>
          <w:sz w:val="24"/>
        </w:rPr>
        <w:t>IEC_Timer</w:t>
      </w:r>
      <w:proofErr w:type="spellEnd"/>
      <w:r w:rsidRPr="008B5698">
        <w:rPr>
          <w:rFonts w:ascii="Times New Roman" w:hAnsi="Times New Roman" w:cs="Times New Roman"/>
          <w:sz w:val="24"/>
        </w:rPr>
        <w:t xml:space="preserve"> block.</w:t>
      </w:r>
    </w:p>
    <w:p w14:paraId="66293785" w14:textId="77777777" w:rsidR="00F55B62" w:rsidRPr="008B5698" w:rsidRDefault="00F55B62" w:rsidP="008B5698">
      <w:pPr>
        <w:pStyle w:val="a9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B5698">
        <w:rPr>
          <w:rFonts w:ascii="Times New Roman" w:hAnsi="Times New Roman" w:cs="Times New Roman"/>
          <w:b/>
          <w:bCs/>
          <w:sz w:val="24"/>
        </w:rPr>
        <w:t>Capacity Tracking:</w:t>
      </w:r>
      <w:r w:rsidRPr="008B5698">
        <w:rPr>
          <w:rFonts w:ascii="Times New Roman" w:hAnsi="Times New Roman" w:cs="Times New Roman"/>
          <w:sz w:val="24"/>
        </w:rPr>
        <w:t xml:space="preserve"> An Up-Down Counter (CTUD) tracks occupancy (limit: 5 units). When the counter reaches its limit, it energizes the </w:t>
      </w:r>
      <w:proofErr w:type="spellStart"/>
      <w:r w:rsidRPr="008B5698">
        <w:rPr>
          <w:rFonts w:ascii="Times New Roman" w:hAnsi="Times New Roman" w:cs="Times New Roman"/>
          <w:sz w:val="24"/>
        </w:rPr>
        <w:t>Q_Red_LED_Full</w:t>
      </w:r>
      <w:proofErr w:type="spellEnd"/>
      <w:r w:rsidRPr="008B5698">
        <w:rPr>
          <w:rFonts w:ascii="Times New Roman" w:hAnsi="Times New Roman" w:cs="Times New Roman"/>
          <w:sz w:val="24"/>
        </w:rPr>
        <w:t xml:space="preserve"> coil to block entry.</w:t>
      </w:r>
    </w:p>
    <w:p w14:paraId="5643DFC7" w14:textId="77777777" w:rsidR="00F55B62" w:rsidRPr="00F55B62" w:rsidRDefault="00F55B62" w:rsidP="00CA31D9">
      <w:pPr>
        <w:pStyle w:val="71e7dc79-1ff7-45e8-997d-0ebda3762b91"/>
        <w:rPr>
          <w:rFonts w:hint="eastAsia"/>
        </w:rPr>
      </w:pPr>
      <w:bookmarkStart w:id="11" w:name="_Toc230287156"/>
      <w:r w:rsidRPr="00F55B62">
        <w:t>4.2 Concurrency and OCR Strategy</w:t>
      </w:r>
      <w:bookmarkEnd w:id="11"/>
    </w:p>
    <w:p w14:paraId="04ECB5CE" w14:textId="77777777" w:rsidR="00F55B62" w:rsidRPr="00F55B62" w:rsidRDefault="00F55B62" w:rsidP="00C32CD8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55B62">
        <w:rPr>
          <w:rFonts w:ascii="Times New Roman" w:hAnsi="Times New Roman" w:cs="Times New Roman"/>
          <w:sz w:val="24"/>
        </w:rPr>
        <w:t>To manage real-time constraints on Raspberry Pi OS, we implemented two key patterns:</w:t>
      </w:r>
    </w:p>
    <w:p w14:paraId="08075184" w14:textId="77777777" w:rsidR="00F55B62" w:rsidRPr="00F55B62" w:rsidRDefault="00F55B62" w:rsidP="00CA31D9">
      <w:pPr>
        <w:pStyle w:val="b63ee27f-4cf3-414c-9275-d88e3f90795e"/>
        <w:rPr>
          <w:rFonts w:hint="eastAsia"/>
        </w:rPr>
      </w:pPr>
      <w:bookmarkStart w:id="12" w:name="_Toc230287157"/>
      <w:r w:rsidRPr="00F55B62">
        <w:t>4.2.1 Non-Blocking Execution</w:t>
      </w:r>
      <w:bookmarkEnd w:id="12"/>
    </w:p>
    <w:p w14:paraId="1BCEF8D7" w14:textId="77777777" w:rsidR="00F55B62" w:rsidRPr="00F55B62" w:rsidRDefault="00F55B62" w:rsidP="00C32CD8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F55B62">
        <w:rPr>
          <w:rFonts w:ascii="Times New Roman" w:hAnsi="Times New Roman" w:cs="Times New Roman"/>
          <w:sz w:val="24"/>
        </w:rPr>
        <w:t xml:space="preserve">Instead of resource-heavy polling, we integrated peripheral monitoring into the </w:t>
      </w:r>
      <w:proofErr w:type="spellStart"/>
      <w:r w:rsidRPr="00F55B62">
        <w:rPr>
          <w:rFonts w:ascii="Times New Roman" w:hAnsi="Times New Roman" w:cs="Times New Roman"/>
          <w:sz w:val="24"/>
        </w:rPr>
        <w:t>Tkinter</w:t>
      </w:r>
      <w:proofErr w:type="spellEnd"/>
      <w:r w:rsidRPr="00F55B62">
        <w:rPr>
          <w:rFonts w:ascii="Times New Roman" w:hAnsi="Times New Roman" w:cs="Times New Roman"/>
          <w:sz w:val="24"/>
        </w:rPr>
        <w:t xml:space="preserve"> event loop using </w:t>
      </w:r>
      <w:proofErr w:type="spellStart"/>
      <w:proofErr w:type="gramStart"/>
      <w:r w:rsidRPr="00F55B62">
        <w:rPr>
          <w:rFonts w:ascii="Times New Roman" w:hAnsi="Times New Roman" w:cs="Times New Roman"/>
          <w:sz w:val="24"/>
        </w:rPr>
        <w:t>root.after</w:t>
      </w:r>
      <w:proofErr w:type="spellEnd"/>
      <w:proofErr w:type="gramEnd"/>
      <w:r w:rsidRPr="00F55B62">
        <w:rPr>
          <w:rFonts w:ascii="Times New Roman" w:hAnsi="Times New Roman" w:cs="Times New Roman"/>
          <w:sz w:val="24"/>
        </w:rPr>
        <w:t>(). This allows the CPU to handle GUI updates and PWM signals concurrently, avoiding operational jitter.</w:t>
      </w:r>
    </w:p>
    <w:p w14:paraId="6E2D194F" w14:textId="77777777" w:rsidR="00F55B62" w:rsidRPr="00F55B62" w:rsidRDefault="00F55B62" w:rsidP="00CA31D9">
      <w:pPr>
        <w:pStyle w:val="b63ee27f-4cf3-414c-9275-d88e3f90795e"/>
        <w:rPr>
          <w:rFonts w:hint="eastAsia"/>
        </w:rPr>
      </w:pPr>
      <w:bookmarkStart w:id="13" w:name="_Toc230287158"/>
      <w:r w:rsidRPr="00F55B62">
        <w:t>4.2.2 Statistical Voting OCR</w:t>
      </w:r>
      <w:bookmarkEnd w:id="13"/>
    </w:p>
    <w:p w14:paraId="5330D74C" w14:textId="77777777" w:rsidR="00F55B62" w:rsidRPr="00F55B62" w:rsidRDefault="00F55B62" w:rsidP="00374ACC">
      <w:pPr>
        <w:spacing w:line="264" w:lineRule="auto"/>
        <w:jc w:val="both"/>
        <w:rPr>
          <w:rFonts w:ascii="Times New Roman" w:hAnsi="Times New Roman" w:cs="Times New Roman"/>
          <w:sz w:val="24"/>
        </w:rPr>
      </w:pPr>
      <w:r w:rsidRPr="00F55B62">
        <w:rPr>
          <w:rFonts w:ascii="Times New Roman" w:hAnsi="Times New Roman" w:cs="Times New Roman"/>
          <w:sz w:val="24"/>
        </w:rPr>
        <w:t>To handle low-light flicker and glare without the latency of deep-learning models, we use a frame-burst voting algorithm:</w:t>
      </w:r>
    </w:p>
    <w:p w14:paraId="13C05228" w14:textId="51D22DAD" w:rsidR="00F55B62" w:rsidRPr="008B5698" w:rsidRDefault="00F55B62" w:rsidP="008B5698">
      <w:pPr>
        <w:pStyle w:val="a9"/>
        <w:numPr>
          <w:ilvl w:val="0"/>
          <w:numId w:val="35"/>
        </w:numPr>
        <w:spacing w:line="264" w:lineRule="auto"/>
        <w:jc w:val="both"/>
        <w:rPr>
          <w:rFonts w:ascii="Times New Roman" w:hAnsi="Times New Roman" w:cs="Times New Roman"/>
          <w:sz w:val="24"/>
        </w:rPr>
      </w:pPr>
      <w:r w:rsidRPr="008B5698">
        <w:rPr>
          <w:rFonts w:ascii="Times New Roman" w:hAnsi="Times New Roman" w:cs="Times New Roman"/>
          <w:sz w:val="24"/>
        </w:rPr>
        <w:t>Capture: The system buffers N=11 frames upon trigger.</w:t>
      </w:r>
    </w:p>
    <w:p w14:paraId="541C9050" w14:textId="77777777" w:rsidR="00F55B62" w:rsidRPr="008B5698" w:rsidRDefault="00F55B62" w:rsidP="008B5698">
      <w:pPr>
        <w:pStyle w:val="a9"/>
        <w:numPr>
          <w:ilvl w:val="0"/>
          <w:numId w:val="35"/>
        </w:numPr>
        <w:spacing w:line="264" w:lineRule="auto"/>
        <w:jc w:val="both"/>
        <w:rPr>
          <w:rFonts w:ascii="Times New Roman" w:hAnsi="Times New Roman" w:cs="Times New Roman"/>
          <w:sz w:val="24"/>
        </w:rPr>
      </w:pPr>
      <w:r w:rsidRPr="008B5698">
        <w:rPr>
          <w:rFonts w:ascii="Times New Roman" w:hAnsi="Times New Roman" w:cs="Times New Roman"/>
          <w:sz w:val="24"/>
        </w:rPr>
        <w:t>Processing: Each frame undergoes CLAHE and adaptive thresholding to enhance contrast.</w:t>
      </w:r>
    </w:p>
    <w:p w14:paraId="66D92759" w14:textId="6DA33141" w:rsidR="00F55B62" w:rsidRPr="008B5698" w:rsidRDefault="00F55B62" w:rsidP="008B5698">
      <w:pPr>
        <w:pStyle w:val="a9"/>
        <w:numPr>
          <w:ilvl w:val="0"/>
          <w:numId w:val="35"/>
        </w:numPr>
        <w:spacing w:line="264" w:lineRule="auto"/>
        <w:jc w:val="both"/>
        <w:rPr>
          <w:rFonts w:ascii="Times New Roman" w:hAnsi="Times New Roman" w:cs="Times New Roman"/>
          <w:sz w:val="24"/>
        </w:rPr>
      </w:pPr>
      <w:r w:rsidRPr="008B5698">
        <w:rPr>
          <w:rFonts w:ascii="Times New Roman" w:hAnsi="Times New Roman" w:cs="Times New Roman"/>
          <w:sz w:val="24"/>
        </w:rPr>
        <w:t>Voting: The final ID is determined by the statistical mode of the candidate strings</w:t>
      </w:r>
      <m:oMath>
        <m:r>
          <w:rPr>
            <w:rFonts w:ascii="Cambria Math" w:hAnsi="Cambria Math" w:cs="Times New Roman"/>
            <w:sz w:val="24"/>
          </w:rPr>
          <m:t xml:space="preserve"> {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 xml:space="preserve">, </m:t>
        </m:r>
        <m:r>
          <w:rPr>
            <w:rFonts w:ascii="Cambria Math" w:hAnsi="Cambria Math" w:cs="Times New Roman" w:hint="eastAsia"/>
            <w:sz w:val="24"/>
          </w:rPr>
          <m:t>…</m:t>
        </m:r>
        <m:r>
          <w:rPr>
            <w:rFonts w:ascii="Cambria Math" w:hAnsi="Cambria Math" w:cs="Times New Roman"/>
            <w:sz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</m:sSub>
        <m:r>
          <w:rPr>
            <w:rFonts w:ascii="Cambria Math" w:hAnsi="Cambria Math" w:cs="Times New Roman"/>
            <w:sz w:val="24"/>
          </w:rPr>
          <m:t>}</m:t>
        </m:r>
      </m:oMath>
      <w:r w:rsidRPr="008B5698">
        <w:rPr>
          <w:rFonts w:ascii="Times New Roman" w:hAnsi="Times New Roman" w:cs="Times New Roman"/>
          <w:sz w:val="24"/>
        </w:rPr>
        <w:t>:</w:t>
      </w:r>
    </w:p>
    <w:p w14:paraId="39B82F45" w14:textId="5803FC5F" w:rsidR="00C32CD8" w:rsidRDefault="00C32CD8" w:rsidP="00374ACC">
      <w:pPr>
        <w:spacing w:line="264" w:lineRule="auto"/>
        <w:jc w:val="both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Final ID=mode({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</w:rPr>
            <m:t>})</m:t>
          </m:r>
        </m:oMath>
      </m:oMathPara>
    </w:p>
    <w:p w14:paraId="6AE48A7A" w14:textId="202126AF" w:rsidR="00B27298" w:rsidRPr="006318D2" w:rsidRDefault="00F55B62" w:rsidP="00374ACC">
      <w:pPr>
        <w:spacing w:line="264" w:lineRule="auto"/>
        <w:jc w:val="both"/>
        <w:rPr>
          <w:rFonts w:ascii="Times New Roman" w:hAnsi="Times New Roman" w:cs="Times New Roman"/>
          <w:sz w:val="24"/>
        </w:rPr>
      </w:pPr>
      <w:r w:rsidRPr="00F55B62">
        <w:rPr>
          <w:rFonts w:ascii="Times New Roman" w:hAnsi="Times New Roman" w:cs="Times New Roman"/>
          <w:sz w:val="24"/>
        </w:rPr>
        <w:t>This algebraic filtering corrects transient frame errors more effectively than single-frame capture, ensuring accuracy in low-light environments.</w:t>
      </w:r>
    </w:p>
    <w:p w14:paraId="7D80ED53" w14:textId="77777777" w:rsidR="00001EE5" w:rsidRPr="00001EE5" w:rsidRDefault="00001EE5" w:rsidP="00001EE5">
      <w:pPr>
        <w:pStyle w:val="21bc9c4b-6a32-43e5-beaa-fd2d792c5735"/>
        <w:rPr>
          <w:rFonts w:hint="eastAsia"/>
        </w:rPr>
      </w:pPr>
      <w:bookmarkStart w:id="14" w:name="_Toc230287159"/>
      <w:r w:rsidRPr="00001EE5">
        <w:lastRenderedPageBreak/>
        <w:t>5. System Integration and Validation</w:t>
      </w:r>
      <w:bookmarkEnd w:id="14"/>
    </w:p>
    <w:p w14:paraId="561D8F33" w14:textId="77777777" w:rsidR="00001EE5" w:rsidRPr="00001EE5" w:rsidRDefault="00001EE5" w:rsidP="00001EE5">
      <w:pPr>
        <w:pStyle w:val="71e7dc79-1ff7-45e8-997d-0ebda3762b91"/>
        <w:rPr>
          <w:rFonts w:hint="eastAsia"/>
        </w:rPr>
      </w:pPr>
      <w:bookmarkStart w:id="15" w:name="_Toc230287160"/>
      <w:r w:rsidRPr="00001EE5">
        <w:t>5.1 Assembly and Electrical Stability</w:t>
      </w:r>
      <w:bookmarkEnd w:id="15"/>
    </w:p>
    <w:p w14:paraId="470B6FB8" w14:textId="77777777" w:rsidR="00001EE5" w:rsidRPr="00001EE5" w:rsidRDefault="00001EE5" w:rsidP="00001EE5">
      <w:p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The prototype utilizes a centralized Raspberry Pi 4B for a dual-lane layout (Figure 5.1). During testing, we identified voltage sags caused by servo current spikes, leading to system instability. We addressed this with two modifications:</w:t>
      </w:r>
    </w:p>
    <w:p w14:paraId="1CC9B7AB" w14:textId="77777777" w:rsidR="00001EE5" w:rsidRPr="00001EE5" w:rsidRDefault="00001EE5" w:rsidP="00001EE5">
      <w:pPr>
        <w:pStyle w:val="a9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Common Ground Topology: Unified return paths to minimize noise on digital TTL lines.</w:t>
      </w:r>
    </w:p>
    <w:p w14:paraId="0197DC17" w14:textId="7C9BEA51" w:rsidR="00001EE5" w:rsidRPr="00001EE5" w:rsidRDefault="00001EE5" w:rsidP="00001EE5">
      <w:pPr>
        <w:pStyle w:val="a9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PWM Quenching: The control logic forces a 0% duty cycle during static holds. By cutting the PWM signal 600ms after actuation, we eliminate inductive current spikes while using the servo’s internal gear friction to maintain gate position.</w:t>
      </w:r>
    </w:p>
    <w:p w14:paraId="39E2FDFA" w14:textId="77777777" w:rsidR="00001EE5" w:rsidRPr="00001EE5" w:rsidRDefault="00001EE5" w:rsidP="00001EE5">
      <w:pPr>
        <w:pStyle w:val="71e7dc79-1ff7-45e8-997d-0ebda3762b91"/>
        <w:rPr>
          <w:rFonts w:hint="eastAsia"/>
        </w:rPr>
      </w:pPr>
      <w:bookmarkStart w:id="16" w:name="_Toc230287161"/>
      <w:r w:rsidRPr="00001EE5">
        <w:t>5.2 Vision Pipeline</w:t>
      </w:r>
      <w:bookmarkEnd w:id="16"/>
    </w:p>
    <w:p w14:paraId="54362C53" w14:textId="77777777" w:rsidR="00001EE5" w:rsidRPr="00001EE5" w:rsidRDefault="00001EE5" w:rsidP="00001EE5">
      <w:p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To maintain OCR accuracy in low-lux (&lt;150 Lux) environments, the pipeline follows three stages:</w:t>
      </w:r>
    </w:p>
    <w:p w14:paraId="3D4F3C8D" w14:textId="6FAECF42" w:rsidR="00001EE5" w:rsidRPr="00001EE5" w:rsidRDefault="00001EE5" w:rsidP="00001EE5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Spatial Filtering: ROI cropping limits the processing area, reducing pixel-processing overhead by 38.5%.</w:t>
      </w:r>
    </w:p>
    <w:p w14:paraId="23D2C33E" w14:textId="77777777" w:rsidR="00001EE5" w:rsidRPr="00001EE5" w:rsidRDefault="00001EE5" w:rsidP="00001EE5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Adaptive Normalization: CLAHE (clip limit 2.0, 8×8 grid) replaces global histogram equalization to prevent LED glare saturation.</w:t>
      </w:r>
    </w:p>
    <w:p w14:paraId="6798E914" w14:textId="21A6C68A" w:rsidR="00001EE5" w:rsidRPr="00001EE5" w:rsidRDefault="00001EE5" w:rsidP="00001EE5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 xml:space="preserve">Gaussian Thresholding: 11 </w:t>
      </w:r>
      <w:r>
        <w:rPr>
          <w:rFonts w:ascii="Times New Roman" w:hAnsi="Times New Roman" w:cs="Times New Roman" w:hint="eastAsia"/>
          <w:sz w:val="24"/>
        </w:rPr>
        <w:t>×</w:t>
      </w:r>
      <w:r w:rsidRPr="00001EE5">
        <w:rPr>
          <w:rFonts w:ascii="Times New Roman" w:hAnsi="Times New Roman" w:cs="Times New Roman"/>
          <w:sz w:val="24"/>
        </w:rPr>
        <w:t xml:space="preserve"> 11 adaptive Gaussian binarization isolates character contours from surface gradients.</w:t>
      </w:r>
    </w:p>
    <w:p w14:paraId="70329003" w14:textId="77777777" w:rsidR="00001EE5" w:rsidRPr="00001EE5" w:rsidRDefault="00001EE5" w:rsidP="00001EE5">
      <w:pPr>
        <w:pStyle w:val="71e7dc79-1ff7-45e8-997d-0ebda3762b91"/>
        <w:rPr>
          <w:rFonts w:hint="eastAsia"/>
        </w:rPr>
      </w:pPr>
      <w:bookmarkStart w:id="17" w:name="_Toc230287162"/>
      <w:r w:rsidRPr="00001EE5">
        <w:t>5.3 System Validation</w:t>
      </w:r>
      <w:bookmarkEnd w:id="17"/>
    </w:p>
    <w:p w14:paraId="5ECBA492" w14:textId="62325A95" w:rsidR="00001EE5" w:rsidRPr="00001EE5" w:rsidRDefault="00001EE5" w:rsidP="00001EE5">
      <w:p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Live tests confirmed the integration between I/O and the software state machine (</w:t>
      </w:r>
      <w:r w:rsidR="00895079" w:rsidRPr="00895079">
        <w:rPr>
          <w:rFonts w:ascii="Times New Roman" w:hAnsi="Times New Roman" w:cs="Times New Roman"/>
          <w:sz w:val="24"/>
        </w:rPr>
        <w:t>Figure 5.2: User Interface and Operational Monitoring</w:t>
      </w:r>
      <w:r w:rsidRPr="00001EE5">
        <w:rPr>
          <w:rFonts w:ascii="Times New Roman" w:hAnsi="Times New Roman" w:cs="Times New Roman"/>
          <w:sz w:val="24"/>
        </w:rPr>
        <w:t>):</w:t>
      </w:r>
    </w:p>
    <w:p w14:paraId="45755B04" w14:textId="6408FEC0" w:rsidR="00001EE5" w:rsidRPr="00001EE5" w:rsidRDefault="00001EE5" w:rsidP="00001EE5">
      <w:pPr>
        <w:pStyle w:val="a9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State Consistency: The HMI dashboard updates the occupancy register (</w:t>
      </w:r>
      <w:proofErr w:type="spellStart"/>
      <w:r w:rsidRPr="00001EE5">
        <w:rPr>
          <w:rFonts w:ascii="Times New Roman" w:hAnsi="Times New Roman" w:cs="Times New Roman"/>
          <w:sz w:val="24"/>
        </w:rPr>
        <w:t>DB_Current_Spaces</w:t>
      </w:r>
      <w:proofErr w:type="spellEnd"/>
      <w:r w:rsidRPr="00001EE5">
        <w:rPr>
          <w:rFonts w:ascii="Times New Roman" w:hAnsi="Times New Roman" w:cs="Times New Roman"/>
          <w:sz w:val="24"/>
        </w:rPr>
        <w:t>) instantly upon vehicle passage.</w:t>
      </w:r>
    </w:p>
    <w:p w14:paraId="42318A76" w14:textId="77777777" w:rsidR="00001EE5" w:rsidRPr="00001EE5" w:rsidRDefault="00001EE5" w:rsidP="00001EE5">
      <w:pPr>
        <w:pStyle w:val="a9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Real-Time Performance: Deferring the multi-frame OCR voting to decoupled threads keeps the UI responsive during peak traffic.</w:t>
      </w:r>
    </w:p>
    <w:p w14:paraId="01999AD3" w14:textId="77777777" w:rsidR="00001EE5" w:rsidRPr="00001EE5" w:rsidRDefault="00001EE5" w:rsidP="00001EE5">
      <w:pPr>
        <w:pStyle w:val="a9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</w:rPr>
      </w:pPr>
      <w:r w:rsidRPr="00001EE5">
        <w:rPr>
          <w:rFonts w:ascii="Times New Roman" w:hAnsi="Times New Roman" w:cs="Times New Roman"/>
          <w:sz w:val="24"/>
        </w:rPr>
        <w:t>Transactional Integrity: Tests verified that the 180s tariff window and lane concurrency logic function without data races, maintaining stability under simulated high loads.</w:t>
      </w:r>
    </w:p>
    <w:p w14:paraId="5C3D0C4E" w14:textId="77777777" w:rsidR="00001EE5" w:rsidRDefault="00001EE5">
      <w:pPr>
        <w:rPr>
          <w:rFonts w:hint="eastAsia"/>
        </w:rPr>
      </w:pPr>
    </w:p>
    <w:p w14:paraId="7BE37808" w14:textId="77777777" w:rsidR="0004574E" w:rsidRPr="002A039E" w:rsidRDefault="0004574E" w:rsidP="002A039E">
      <w:pPr>
        <w:pStyle w:val="21bc9c4b-6a32-43e5-beaa-fd2d792c5735"/>
        <w:rPr>
          <w:rFonts w:hint="eastAsia"/>
        </w:rPr>
      </w:pPr>
      <w:bookmarkStart w:id="18" w:name="_Toc230287163"/>
      <w:r w:rsidRPr="002A039E">
        <w:lastRenderedPageBreak/>
        <w:t>6. System Evaluation</w:t>
      </w:r>
      <w:bookmarkEnd w:id="18"/>
    </w:p>
    <w:p w14:paraId="6080C723" w14:textId="77777777" w:rsidR="0004574E" w:rsidRPr="002A039E" w:rsidRDefault="0004574E" w:rsidP="002A039E">
      <w:pPr>
        <w:pStyle w:val="71e7dc79-1ff7-45e8-997d-0ebda3762b91"/>
        <w:rPr>
          <w:rFonts w:hint="eastAsia"/>
        </w:rPr>
      </w:pPr>
      <w:bookmarkStart w:id="19" w:name="_Toc230287164"/>
      <w:r w:rsidRPr="002A039E">
        <w:t>6.1 Functional Verification</w:t>
      </w:r>
      <w:bookmarkEnd w:id="19"/>
    </w:p>
    <w:p w14:paraId="476469D9" w14:textId="77777777" w:rsidR="0004574E" w:rsidRPr="002A039E" w:rsidRDefault="0004574E" w:rsidP="002A039E">
      <w:p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sz w:val="24"/>
        </w:rPr>
        <w:t>We tested the system against the scenarios defined in Appendix C (Table C.1). Key results include:</w:t>
      </w:r>
    </w:p>
    <w:p w14:paraId="723D8564" w14:textId="77777777" w:rsidR="0004574E" w:rsidRPr="002A039E" w:rsidRDefault="0004574E" w:rsidP="002A039E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b/>
          <w:bCs/>
          <w:sz w:val="24"/>
        </w:rPr>
        <w:t>Concurrency:</w:t>
      </w:r>
      <w:r w:rsidRPr="002A039E">
        <w:rPr>
          <w:rFonts w:ascii="Times New Roman" w:hAnsi="Times New Roman" w:cs="Times New Roman"/>
          <w:sz w:val="24"/>
        </w:rPr>
        <w:t xml:space="preserve"> No deadlocks or race conditions during simultaneous entry/exit transit.</w:t>
      </w:r>
    </w:p>
    <w:p w14:paraId="3D334C2F" w14:textId="173FA514" w:rsidR="0004574E" w:rsidRPr="002A039E" w:rsidRDefault="0004574E" w:rsidP="002A039E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b/>
          <w:bCs/>
          <w:sz w:val="24"/>
        </w:rPr>
        <w:t>Capacity Interlocking:</w:t>
      </w:r>
      <w:r w:rsidRPr="002A039E">
        <w:rPr>
          <w:rFonts w:ascii="Times New Roman" w:hAnsi="Times New Roman" w:cs="Times New Roman"/>
          <w:sz w:val="24"/>
        </w:rPr>
        <w:t xml:space="preserve"> Immediate activation of the </w:t>
      </w:r>
      <w:proofErr w:type="spellStart"/>
      <w:r w:rsidRPr="002A039E">
        <w:rPr>
          <w:rFonts w:ascii="Times New Roman" w:hAnsi="Times New Roman" w:cs="Times New Roman"/>
          <w:sz w:val="24"/>
        </w:rPr>
        <w:t>Q_Red_LED_Full</w:t>
      </w:r>
      <w:proofErr w:type="spellEnd"/>
      <w:r w:rsidRPr="002A039E">
        <w:rPr>
          <w:rFonts w:ascii="Times New Roman" w:hAnsi="Times New Roman" w:cs="Times New Roman"/>
          <w:sz w:val="24"/>
        </w:rPr>
        <w:t xml:space="preserve"> signal at the 5-unit occupancy limit.</w:t>
      </w:r>
    </w:p>
    <w:p w14:paraId="73FE6E7A" w14:textId="77777777" w:rsidR="0004574E" w:rsidRPr="002A039E" w:rsidRDefault="0004574E" w:rsidP="002A039E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b/>
          <w:bCs/>
          <w:sz w:val="24"/>
        </w:rPr>
        <w:t>Tariff Enforcement:</w:t>
      </w:r>
      <w:r w:rsidRPr="002A039E">
        <w:rPr>
          <w:rFonts w:ascii="Times New Roman" w:hAnsi="Times New Roman" w:cs="Times New Roman"/>
          <w:sz w:val="24"/>
        </w:rPr>
        <w:t xml:space="preserve"> Consistent gate lockout for exits exceeding the 180s grace window.</w:t>
      </w:r>
    </w:p>
    <w:p w14:paraId="02E1427F" w14:textId="77777777" w:rsidR="0004574E" w:rsidRPr="002A039E" w:rsidRDefault="0004574E" w:rsidP="002A039E">
      <w:pPr>
        <w:pStyle w:val="71e7dc79-1ff7-45e8-997d-0ebda3762b91"/>
        <w:rPr>
          <w:rFonts w:hint="eastAsia"/>
        </w:rPr>
      </w:pPr>
      <w:bookmarkStart w:id="20" w:name="_Toc230287165"/>
      <w:r w:rsidRPr="002A039E">
        <w:t>6.2 Performance Metrics</w:t>
      </w:r>
      <w:bookmarkEnd w:id="20"/>
    </w:p>
    <w:p w14:paraId="16C0C580" w14:textId="77777777" w:rsidR="0004574E" w:rsidRPr="002A039E" w:rsidRDefault="0004574E" w:rsidP="002A039E">
      <w:p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sz w:val="24"/>
        </w:rPr>
        <w:t>We performed 50-cycle stress tests to measure accuracy and resource usage:</w:t>
      </w:r>
    </w:p>
    <w:p w14:paraId="7C657E4A" w14:textId="77777777" w:rsidR="0004574E" w:rsidRPr="002A039E" w:rsidRDefault="0004574E" w:rsidP="002A039E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b/>
          <w:bCs/>
          <w:sz w:val="24"/>
        </w:rPr>
        <w:t>OCR Accuracy:</w:t>
      </w:r>
      <w:r w:rsidRPr="002A039E">
        <w:rPr>
          <w:rFonts w:ascii="Times New Roman" w:hAnsi="Times New Roman" w:cs="Times New Roman"/>
          <w:sz w:val="24"/>
        </w:rPr>
        <w:t xml:space="preserve"> Single-frame extraction had a 14.7% error rate under low-light (&lt;150 Lux). Implementing the 11-frame voting pipeline achieved 100% recognition accuracy without deep-learning overhead.</w:t>
      </w:r>
    </w:p>
    <w:p w14:paraId="5CAAD5F7" w14:textId="77777777" w:rsidR="0004574E" w:rsidRPr="002A039E" w:rsidRDefault="0004574E" w:rsidP="002A039E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b/>
          <w:bCs/>
          <w:sz w:val="24"/>
        </w:rPr>
        <w:t>CPU Efficiency:</w:t>
      </w:r>
      <w:r w:rsidRPr="002A039E">
        <w:rPr>
          <w:rFonts w:ascii="Times New Roman" w:hAnsi="Times New Roman" w:cs="Times New Roman"/>
          <w:sz w:val="24"/>
        </w:rPr>
        <w:t xml:space="preserve"> Using </w:t>
      </w:r>
      <w:proofErr w:type="spellStart"/>
      <w:proofErr w:type="gramStart"/>
      <w:r w:rsidRPr="002A039E">
        <w:rPr>
          <w:rFonts w:ascii="Times New Roman" w:hAnsi="Times New Roman" w:cs="Times New Roman"/>
          <w:sz w:val="24"/>
        </w:rPr>
        <w:t>root.after</w:t>
      </w:r>
      <w:proofErr w:type="spellEnd"/>
      <w:proofErr w:type="gramEnd"/>
      <w:r w:rsidRPr="002A039E">
        <w:rPr>
          <w:rFonts w:ascii="Times New Roman" w:hAnsi="Times New Roman" w:cs="Times New Roman"/>
          <w:sz w:val="24"/>
        </w:rPr>
        <w:t>() for event-loop delegation kept CPU load under 12% during peak concurrency, ensuring responsive HMI updates.</w:t>
      </w:r>
    </w:p>
    <w:p w14:paraId="20DF52F4" w14:textId="77777777" w:rsidR="0004574E" w:rsidRPr="002A039E" w:rsidRDefault="0004574E" w:rsidP="002A039E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b/>
          <w:bCs/>
          <w:sz w:val="24"/>
        </w:rPr>
        <w:t>Mechanical Longevity:</w:t>
      </w:r>
      <w:r w:rsidRPr="002A039E">
        <w:rPr>
          <w:rFonts w:ascii="Times New Roman" w:hAnsi="Times New Roman" w:cs="Times New Roman"/>
          <w:sz w:val="24"/>
        </w:rPr>
        <w:t xml:space="preserve"> The PWM Quenching protocol reduced inductive coil heating by cutting holding currents during static states, preventing mechanical vibration and wear on the MG996R servos.</w:t>
      </w:r>
    </w:p>
    <w:p w14:paraId="327E1589" w14:textId="77777777" w:rsidR="0004574E" w:rsidRPr="002A039E" w:rsidRDefault="0004574E" w:rsidP="002A039E">
      <w:pPr>
        <w:pStyle w:val="71e7dc79-1ff7-45e8-997d-0ebda3762b91"/>
        <w:rPr>
          <w:rFonts w:hint="eastAsia"/>
        </w:rPr>
      </w:pPr>
      <w:bookmarkStart w:id="21" w:name="_Toc230287166"/>
      <w:r w:rsidRPr="002A039E">
        <w:t>6.3 Economic Analysis</w:t>
      </w:r>
      <w:bookmarkEnd w:id="21"/>
    </w:p>
    <w:p w14:paraId="715D91A3" w14:textId="033BF6D9" w:rsidR="0004574E" w:rsidRPr="002A039E" w:rsidRDefault="0004574E" w:rsidP="002A039E">
      <w:pPr>
        <w:rPr>
          <w:rFonts w:ascii="Times New Roman" w:hAnsi="Times New Roman" w:cs="Times New Roman"/>
          <w:sz w:val="24"/>
        </w:rPr>
      </w:pPr>
      <w:r w:rsidRPr="002A039E">
        <w:rPr>
          <w:rFonts w:ascii="Times New Roman" w:hAnsi="Times New Roman" w:cs="Times New Roman"/>
          <w:sz w:val="24"/>
        </w:rPr>
        <w:t>The total project cost was 830.50 RMB, remaining 16.95% under the 1,000 RMB budget. By replacing expensive hardware acceleration with efficient preprocessing (ROI masking + CLAHE), the system achieves industrial-grade performance at a fraction of the cost, demonstrating viability for scalable edge deployments.</w:t>
      </w:r>
    </w:p>
    <w:p w14:paraId="09F37622" w14:textId="5994EE1F" w:rsidR="002A039E" w:rsidRDefault="002A039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D6C6948" w14:textId="77777777" w:rsidR="002D11BD" w:rsidRPr="002D11BD" w:rsidRDefault="002D11BD" w:rsidP="00895079">
      <w:pPr>
        <w:pStyle w:val="21bc9c4b-6a32-43e5-beaa-fd2d792c5735"/>
        <w:rPr>
          <w:rFonts w:hint="eastAsia"/>
        </w:rPr>
      </w:pPr>
      <w:bookmarkStart w:id="22" w:name="_Toc230287167"/>
      <w:r w:rsidRPr="002D11BD">
        <w:lastRenderedPageBreak/>
        <w:t>7. Conclusion and Future Work</w:t>
      </w:r>
      <w:bookmarkEnd w:id="22"/>
      <w:r w:rsidRPr="002D11BD">
        <w:t xml:space="preserve"> </w:t>
      </w:r>
    </w:p>
    <w:p w14:paraId="6C969339" w14:textId="77777777" w:rsidR="002D11BD" w:rsidRPr="002D11BD" w:rsidRDefault="002D11BD" w:rsidP="00895079">
      <w:pPr>
        <w:pStyle w:val="71e7dc79-1ff7-45e8-997d-0ebda3762b91"/>
        <w:rPr>
          <w:rFonts w:hint="eastAsia"/>
        </w:rPr>
      </w:pPr>
      <w:bookmarkStart w:id="23" w:name="_Toc230287168"/>
      <w:r w:rsidRPr="002D11BD">
        <w:t>7.1 Conclusion</w:t>
      </w:r>
      <w:bookmarkEnd w:id="23"/>
      <w:r w:rsidRPr="002D11BD">
        <w:t xml:space="preserve"> </w:t>
      </w:r>
    </w:p>
    <w:p w14:paraId="492E52DE" w14:textId="630FB4C3" w:rsidR="002D11BD" w:rsidRPr="002D11BD" w:rsidRDefault="002D11BD" w:rsidP="002D11BD">
      <w:pPr>
        <w:jc w:val="both"/>
        <w:rPr>
          <w:rFonts w:ascii="Times New Roman" w:hAnsi="Times New Roman" w:cs="Times New Roman"/>
          <w:sz w:val="24"/>
        </w:rPr>
      </w:pPr>
      <w:r w:rsidRPr="002D11BD">
        <w:rPr>
          <w:rFonts w:ascii="Times New Roman" w:hAnsi="Times New Roman" w:cs="Times New Roman"/>
          <w:sz w:val="24"/>
        </w:rPr>
        <w:t>We have implemented a cost-effective parking management prototype using a Raspberry Pi-based edge architecture and PLC-style control logic. The system meets all design requirements under a 1,000 RMB budget:</w:t>
      </w:r>
    </w:p>
    <w:p w14:paraId="112DE917" w14:textId="77777777" w:rsidR="002D11BD" w:rsidRPr="002D11BD" w:rsidRDefault="002D11BD" w:rsidP="002D11BD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 w:rsidRPr="00374ACC">
        <w:rPr>
          <w:rFonts w:ascii="Times New Roman" w:hAnsi="Times New Roman" w:cs="Times New Roman"/>
          <w:sz w:val="24"/>
        </w:rPr>
        <w:t>Recognition:</w:t>
      </w:r>
      <w:r w:rsidRPr="002D11BD">
        <w:rPr>
          <w:rFonts w:ascii="Times New Roman" w:hAnsi="Times New Roman" w:cs="Times New Roman"/>
          <w:sz w:val="24"/>
        </w:rPr>
        <w:t xml:space="preserve"> The 11-frame voting pipeline achieved 100% accuracy in low-light conditions, surpassing standard single-frame OCR.</w:t>
      </w:r>
    </w:p>
    <w:p w14:paraId="2953D40D" w14:textId="77777777" w:rsidR="002D11BD" w:rsidRPr="002D11BD" w:rsidRDefault="002D11BD" w:rsidP="002D11BD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 w:rsidRPr="00374ACC">
        <w:rPr>
          <w:rFonts w:ascii="Times New Roman" w:hAnsi="Times New Roman" w:cs="Times New Roman"/>
          <w:sz w:val="24"/>
        </w:rPr>
        <w:t>Performance:</w:t>
      </w:r>
      <w:r w:rsidRPr="002D11BD">
        <w:rPr>
          <w:rFonts w:ascii="Times New Roman" w:hAnsi="Times New Roman" w:cs="Times New Roman"/>
          <w:sz w:val="24"/>
        </w:rPr>
        <w:t xml:space="preserve"> The asynchronous event-loop maintains CPU usage below 12% while managing concurrent gate operations.</w:t>
      </w:r>
    </w:p>
    <w:p w14:paraId="0FFAAF26" w14:textId="77777777" w:rsidR="002D11BD" w:rsidRPr="002D11BD" w:rsidRDefault="002D11BD" w:rsidP="002D11BD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</w:rPr>
      </w:pPr>
      <w:r w:rsidRPr="00374ACC">
        <w:rPr>
          <w:rFonts w:ascii="Times New Roman" w:hAnsi="Times New Roman" w:cs="Times New Roman"/>
          <w:sz w:val="24"/>
        </w:rPr>
        <w:t>Cost:</w:t>
      </w:r>
      <w:r w:rsidRPr="002D11BD">
        <w:rPr>
          <w:rFonts w:ascii="Times New Roman" w:hAnsi="Times New Roman" w:cs="Times New Roman"/>
          <w:sz w:val="24"/>
        </w:rPr>
        <w:t xml:space="preserve"> At 830.50 RMB, the prototype provides industrial-grade functionality at a fraction of commercial costs through hardware-software co-design.</w:t>
      </w:r>
    </w:p>
    <w:p w14:paraId="3747951E" w14:textId="77777777" w:rsidR="002D11BD" w:rsidRDefault="002D11BD" w:rsidP="00895079">
      <w:pPr>
        <w:pStyle w:val="71e7dc79-1ff7-45e8-997d-0ebda3762b91"/>
        <w:rPr>
          <w:rFonts w:hint="eastAsia"/>
        </w:rPr>
      </w:pPr>
      <w:bookmarkStart w:id="24" w:name="_Toc230287169"/>
      <w:r w:rsidRPr="002D11BD">
        <w:t>7.2 Future Work</w:t>
      </w:r>
      <w:bookmarkEnd w:id="24"/>
      <w:r w:rsidRPr="002D11BD">
        <w:t xml:space="preserve"> </w:t>
      </w:r>
    </w:p>
    <w:p w14:paraId="1F1DEFAA" w14:textId="53A9E1C8" w:rsidR="002D11BD" w:rsidRPr="002D11BD" w:rsidRDefault="002D11BD" w:rsidP="002D11BD">
      <w:pPr>
        <w:jc w:val="both"/>
        <w:rPr>
          <w:rFonts w:ascii="Times New Roman" w:hAnsi="Times New Roman" w:cs="Times New Roman"/>
          <w:sz w:val="24"/>
        </w:rPr>
      </w:pPr>
      <w:r w:rsidRPr="002D11BD">
        <w:rPr>
          <w:rFonts w:ascii="Times New Roman" w:hAnsi="Times New Roman" w:cs="Times New Roman"/>
          <w:sz w:val="24"/>
        </w:rPr>
        <w:t>To transition from prototype to industrial deployment, we have identified the following improvements:</w:t>
      </w:r>
    </w:p>
    <w:p w14:paraId="5A8022B3" w14:textId="77777777" w:rsidR="002D11BD" w:rsidRPr="002D11BD" w:rsidRDefault="002D11BD" w:rsidP="002D11BD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</w:rPr>
      </w:pPr>
      <w:r w:rsidRPr="00374ACC">
        <w:rPr>
          <w:rFonts w:ascii="Times New Roman" w:hAnsi="Times New Roman" w:cs="Times New Roman"/>
          <w:sz w:val="24"/>
        </w:rPr>
        <w:t>Hardware Hardening:</w:t>
      </w:r>
      <w:r w:rsidRPr="002D11BD">
        <w:rPr>
          <w:rFonts w:ascii="Times New Roman" w:hAnsi="Times New Roman" w:cs="Times New Roman"/>
          <w:sz w:val="24"/>
        </w:rPr>
        <w:t xml:space="preserve"> Replace breadboard prototypes with custom PCBs, incorporating optocoupled power isolation to eliminate EMI and back-EMF voltage sags.</w:t>
      </w:r>
    </w:p>
    <w:p w14:paraId="00C013FC" w14:textId="37F63835" w:rsidR="002D11BD" w:rsidRPr="002D11BD" w:rsidRDefault="002D11BD" w:rsidP="002D11BD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</w:rPr>
      </w:pPr>
      <w:r w:rsidRPr="00374ACC">
        <w:rPr>
          <w:rFonts w:ascii="Times New Roman" w:hAnsi="Times New Roman" w:cs="Times New Roman"/>
          <w:sz w:val="24"/>
        </w:rPr>
        <w:t>Vision Upgrades:</w:t>
      </w:r>
      <w:r w:rsidRPr="002D11BD">
        <w:rPr>
          <w:rFonts w:ascii="Times New Roman" w:hAnsi="Times New Roman" w:cs="Times New Roman"/>
          <w:sz w:val="24"/>
        </w:rPr>
        <w:t xml:space="preserve"> Transition from heuristic OCR to a quantized YOLOv8-Nano/ </w:t>
      </w:r>
      <w:proofErr w:type="spellStart"/>
      <w:r w:rsidRPr="002D11BD">
        <w:rPr>
          <w:rFonts w:ascii="Times New Roman" w:hAnsi="Times New Roman" w:cs="Times New Roman"/>
          <w:sz w:val="24"/>
        </w:rPr>
        <w:t>LPRNet</w:t>
      </w:r>
      <w:proofErr w:type="spellEnd"/>
      <w:r w:rsidRPr="002D11BD">
        <w:rPr>
          <w:rFonts w:ascii="Times New Roman" w:hAnsi="Times New Roman" w:cs="Times New Roman"/>
          <w:sz w:val="24"/>
        </w:rPr>
        <w:t xml:space="preserve"> stack. Leveraging ARM NEON acceleration will improve recognition speed and robustness against plate skew and occlusion.</w:t>
      </w:r>
    </w:p>
    <w:p w14:paraId="63CB4DB0" w14:textId="77777777" w:rsidR="002D11BD" w:rsidRPr="002D11BD" w:rsidRDefault="002D11BD" w:rsidP="002D11BD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</w:rPr>
      </w:pPr>
      <w:r w:rsidRPr="00374ACC">
        <w:rPr>
          <w:rFonts w:ascii="Times New Roman" w:hAnsi="Times New Roman" w:cs="Times New Roman"/>
          <w:sz w:val="24"/>
        </w:rPr>
        <w:t>Connectivity:</w:t>
      </w:r>
      <w:r w:rsidRPr="002D11BD">
        <w:rPr>
          <w:rFonts w:ascii="Times New Roman" w:hAnsi="Times New Roman" w:cs="Times New Roman"/>
          <w:sz w:val="24"/>
        </w:rPr>
        <w:t xml:space="preserve"> Integrate an MQTT telemetry bridge for cloud-based remote monitoring, real-time analytics, and mobile payment support, aligning the system with smart-city standards.</w:t>
      </w:r>
    </w:p>
    <w:p w14:paraId="41800416" w14:textId="15EB78F6" w:rsidR="009949DE" w:rsidRDefault="009949D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EE3A611" w14:textId="1414FAA3" w:rsidR="00895079" w:rsidRDefault="00895079" w:rsidP="00895079">
      <w:pPr>
        <w:pStyle w:val="21bc9c4b-6a32-43e5-beaa-fd2d792c5735"/>
        <w:rPr>
          <w:rFonts w:hint="eastAsia"/>
        </w:rPr>
      </w:pPr>
      <w:bookmarkStart w:id="25" w:name="_Toc230287170"/>
      <w:r w:rsidRPr="00390478">
        <w:lastRenderedPageBreak/>
        <w:t>Appendix A</w:t>
      </w:r>
      <w:bookmarkEnd w:id="25"/>
    </w:p>
    <w:p w14:paraId="05F86024" w14:textId="77777777" w:rsidR="0017350C" w:rsidRDefault="009620D0" w:rsidP="0017350C">
      <w:pPr>
        <w:keepNext/>
        <w:spacing w:line="360" w:lineRule="auto"/>
        <w:jc w:val="both"/>
        <w:rPr>
          <w:rFonts w:hint="eastAsia"/>
        </w:rPr>
      </w:pPr>
      <w:r w:rsidRPr="00F24B40">
        <w:rPr>
          <w:rFonts w:ascii="Times New Roman" w:hAnsi="Times New Roman" w:cs="Times New Roman"/>
          <w:sz w:val="24"/>
        </w:rPr>
        <w:object w:dxaOrig="11250" w:dyaOrig="6690" w14:anchorId="74414A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05pt;height:247pt" o:ole="">
            <v:imagedata r:id="rId8" o:title=""/>
          </v:shape>
          <o:OLEObject Type="Embed" ProgID="Visio.Drawing.15" ShapeID="_x0000_i1025" DrawAspect="Content" ObjectID="_1840902533" r:id="rId9"/>
        </w:object>
      </w:r>
    </w:p>
    <w:p w14:paraId="07E1568E" w14:textId="203FDC6C" w:rsidR="009620D0" w:rsidRDefault="0017350C" w:rsidP="0017350C">
      <w:pPr>
        <w:pStyle w:val="af1"/>
        <w:jc w:val="center"/>
        <w:rPr>
          <w:rFonts w:ascii="Times New Roman" w:hAnsi="Times New Roman" w:cs="Times New Roman"/>
          <w:sz w:val="24"/>
        </w:rPr>
      </w:pPr>
      <w:r w:rsidRPr="00390478">
        <w:t>Appendix A -Figure 2.1</w:t>
      </w:r>
    </w:p>
    <w:p w14:paraId="0090BCF7" w14:textId="77777777" w:rsidR="0017350C" w:rsidRDefault="00DD1F8C" w:rsidP="0017350C">
      <w:pPr>
        <w:keepNext/>
        <w:spacing w:line="360" w:lineRule="auto"/>
        <w:jc w:val="both"/>
        <w:rPr>
          <w:rFonts w:hint="eastAsia"/>
        </w:rPr>
      </w:pPr>
      <w:r w:rsidRPr="00F24B40">
        <w:rPr>
          <w:rFonts w:ascii="Times New Roman" w:hAnsi="Times New Roman" w:cs="Times New Roman"/>
        </w:rPr>
        <w:object w:dxaOrig="11110" w:dyaOrig="7901" w14:anchorId="4088DEB4">
          <v:shape id="_x0000_i1026" type="#_x0000_t75" style="width:416.5pt;height:293pt" o:ole="">
            <v:imagedata r:id="rId10" o:title=""/>
          </v:shape>
          <o:OLEObject Type="Embed" ProgID="Visio.Drawing.15" ShapeID="_x0000_i1026" DrawAspect="Content" ObjectID="_1840902534" r:id="rId11"/>
        </w:object>
      </w:r>
    </w:p>
    <w:p w14:paraId="5DD4740F" w14:textId="4EA545E1" w:rsidR="00DD1F8C" w:rsidRPr="00F24B40" w:rsidRDefault="0017350C" w:rsidP="0017350C">
      <w:pPr>
        <w:pStyle w:val="af1"/>
        <w:jc w:val="center"/>
        <w:rPr>
          <w:rFonts w:ascii="Times New Roman" w:hAnsi="Times New Roman" w:cs="Times New Roman"/>
        </w:rPr>
      </w:pPr>
      <w:r w:rsidRPr="0073361E">
        <w:t>Appendix A -Figure 2.</w:t>
      </w:r>
      <w:r>
        <w:rPr>
          <w:rFonts w:hint="eastAsia"/>
        </w:rPr>
        <w:t>2</w:t>
      </w:r>
    </w:p>
    <w:p w14:paraId="058C41A6" w14:textId="3E01AE74" w:rsidR="00DD1F8C" w:rsidRDefault="00DD1F8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10AC215" w14:textId="04C47008" w:rsidR="00895079" w:rsidRDefault="00895079" w:rsidP="00895079">
      <w:pPr>
        <w:pStyle w:val="21bc9c4b-6a32-43e5-beaa-fd2d792c5735"/>
        <w:rPr>
          <w:rFonts w:hint="eastAsia"/>
        </w:rPr>
      </w:pPr>
      <w:bookmarkStart w:id="26" w:name="_Toc230287171"/>
      <w:r w:rsidRPr="0017350C">
        <w:lastRenderedPageBreak/>
        <w:t>Appendix B</w:t>
      </w:r>
      <w:bookmarkEnd w:id="26"/>
    </w:p>
    <w:p w14:paraId="16DC9C0F" w14:textId="285BAB11" w:rsidR="0017350C" w:rsidRPr="0017350C" w:rsidRDefault="0017350C" w:rsidP="0017350C">
      <w:pPr>
        <w:widowControl/>
        <w:jc w:val="center"/>
        <w:rPr>
          <w:rFonts w:ascii="Arial" w:hAnsi="Arial" w:cs="Arial"/>
        </w:rPr>
      </w:pPr>
      <w:r w:rsidRPr="0017350C">
        <w:rPr>
          <w:rFonts w:ascii="Arial" w:hAnsi="Arial" w:cs="Arial"/>
          <w:sz w:val="24"/>
        </w:rPr>
        <w:t>Appendix B-table 1</w:t>
      </w:r>
    </w:p>
    <w:tbl>
      <w:tblPr>
        <w:tblStyle w:val="ae"/>
        <w:tblW w:w="9215" w:type="dxa"/>
        <w:tblInd w:w="-28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85" w:type="dxa"/>
          <w:left w:w="85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1586"/>
        <w:gridCol w:w="1250"/>
        <w:gridCol w:w="2410"/>
        <w:gridCol w:w="2976"/>
        <w:gridCol w:w="993"/>
      </w:tblGrid>
      <w:tr w:rsidR="00DD1F8C" w:rsidRPr="009704AE" w14:paraId="6F811394" w14:textId="77777777" w:rsidTr="005E7FB1">
        <w:tc>
          <w:tcPr>
            <w:tcW w:w="1586" w:type="dxa"/>
          </w:tcPr>
          <w:p w14:paraId="30448108" w14:textId="77777777" w:rsidR="00DD1F8C" w:rsidRPr="009704AE" w:rsidRDefault="00DD1F8C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04AE">
              <w:rPr>
                <w:rFonts w:ascii="Times New Roman" w:hAnsi="Times New Roman" w:cs="Times New Roman"/>
                <w:b/>
                <w:bCs/>
                <w:sz w:val="24"/>
              </w:rPr>
              <w:t>Component Category</w:t>
            </w:r>
          </w:p>
        </w:tc>
        <w:tc>
          <w:tcPr>
            <w:tcW w:w="1250" w:type="dxa"/>
          </w:tcPr>
          <w:p w14:paraId="4F16CE52" w14:textId="77777777" w:rsidR="00DD1F8C" w:rsidRPr="009704AE" w:rsidRDefault="00DD1F8C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04AE">
              <w:rPr>
                <w:rFonts w:ascii="Times New Roman" w:hAnsi="Times New Roman" w:cs="Times New Roman"/>
                <w:b/>
                <w:bCs/>
                <w:sz w:val="24"/>
              </w:rPr>
              <w:t>Part / Model Selected</w:t>
            </w:r>
          </w:p>
        </w:tc>
        <w:tc>
          <w:tcPr>
            <w:tcW w:w="2410" w:type="dxa"/>
          </w:tcPr>
          <w:p w14:paraId="38F60565" w14:textId="77777777" w:rsidR="00DD1F8C" w:rsidRPr="009704AE" w:rsidRDefault="00DD1F8C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04AE">
              <w:rPr>
                <w:rFonts w:ascii="Times New Roman" w:hAnsi="Times New Roman" w:cs="Times New Roman"/>
                <w:b/>
                <w:bCs/>
                <w:sz w:val="24"/>
              </w:rPr>
              <w:t>Critical Technical Specifications</w:t>
            </w:r>
          </w:p>
        </w:tc>
        <w:tc>
          <w:tcPr>
            <w:tcW w:w="2976" w:type="dxa"/>
          </w:tcPr>
          <w:p w14:paraId="5139B2DB" w14:textId="77777777" w:rsidR="00DD1F8C" w:rsidRPr="009704AE" w:rsidRDefault="00DD1F8C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04AE">
              <w:rPr>
                <w:rFonts w:ascii="Times New Roman" w:hAnsi="Times New Roman" w:cs="Times New Roman"/>
                <w:b/>
                <w:bCs/>
                <w:sz w:val="24"/>
              </w:rPr>
              <w:t>Engineering Justification &amp; GPIO Allocation</w:t>
            </w:r>
          </w:p>
        </w:tc>
        <w:tc>
          <w:tcPr>
            <w:tcW w:w="993" w:type="dxa"/>
          </w:tcPr>
          <w:p w14:paraId="2D8F5A1F" w14:textId="77777777" w:rsidR="00DD1F8C" w:rsidRPr="009704AE" w:rsidRDefault="00DD1F8C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704AE">
              <w:rPr>
                <w:rFonts w:ascii="Times New Roman" w:hAnsi="Times New Roman" w:cs="Times New Roman"/>
                <w:b/>
                <w:bCs/>
                <w:sz w:val="24"/>
              </w:rPr>
              <w:t>Fiscal Cost (RMB)</w:t>
            </w:r>
          </w:p>
        </w:tc>
      </w:tr>
      <w:tr w:rsidR="00DD1F8C" w14:paraId="53E836ED" w14:textId="77777777" w:rsidTr="005E7FB1">
        <w:tc>
          <w:tcPr>
            <w:tcW w:w="1586" w:type="dxa"/>
          </w:tcPr>
          <w:p w14:paraId="45D8F712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Edge Controller</w:t>
            </w:r>
          </w:p>
        </w:tc>
        <w:tc>
          <w:tcPr>
            <w:tcW w:w="1250" w:type="dxa"/>
          </w:tcPr>
          <w:p w14:paraId="2F8B535E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Raspberry Pi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A1E58">
              <w:rPr>
                <w:rFonts w:ascii="Times New Roman" w:hAnsi="Times New Roman" w:cs="Times New Roman"/>
                <w:sz w:val="24"/>
              </w:rPr>
              <w:t>4B (2GB)</w:t>
            </w:r>
          </w:p>
        </w:tc>
        <w:tc>
          <w:tcPr>
            <w:tcW w:w="2410" w:type="dxa"/>
          </w:tcPr>
          <w:p w14:paraId="0F0A1139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Quad-core Cortex-A72 @ 1.5GHz; 40-pin GPIO; Native Linux OS; 5V/3A USB-C power input.</w:t>
            </w:r>
          </w:p>
        </w:tc>
        <w:tc>
          <w:tcPr>
            <w:tcW w:w="2976" w:type="dxa"/>
          </w:tcPr>
          <w:p w14:paraId="1043638B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E282E">
              <w:rPr>
                <w:rFonts w:ascii="Times New Roman" w:hAnsi="Times New Roman" w:cs="Times New Roman"/>
                <w:sz w:val="24"/>
              </w:rPr>
              <w:t>Central controller; selected over microcontrollers to run OpenCV and Tesseract OCR concurrently.</w:t>
            </w:r>
          </w:p>
        </w:tc>
        <w:tc>
          <w:tcPr>
            <w:tcW w:w="993" w:type="dxa"/>
          </w:tcPr>
          <w:p w14:paraId="044E88F1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650</w:t>
            </w:r>
          </w:p>
        </w:tc>
      </w:tr>
      <w:tr w:rsidR="00DD1F8C" w14:paraId="4A34459B" w14:textId="77777777" w:rsidTr="005E7FB1">
        <w:tc>
          <w:tcPr>
            <w:tcW w:w="1586" w:type="dxa"/>
          </w:tcPr>
          <w:p w14:paraId="0E9016D7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Proximity Sensors</w:t>
            </w:r>
          </w:p>
        </w:tc>
        <w:tc>
          <w:tcPr>
            <w:tcW w:w="1250" w:type="dxa"/>
          </w:tcPr>
          <w:p w14:paraId="48C8E96E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Active IR Obstacle Sensor</w:t>
            </w:r>
          </w:p>
        </w:tc>
        <w:tc>
          <w:tcPr>
            <w:tcW w:w="2410" w:type="dxa"/>
          </w:tcPr>
          <w:p w14:paraId="5EB00B0F" w14:textId="77777777" w:rsidR="00DD1F8C" w:rsidRPr="00DA1E58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Operating Voltage: 3.3V-5V; Digital TTL Output (Active Low); Detection range: 2cm-30cm (Adjustable).</w:t>
            </w:r>
          </w:p>
        </w:tc>
        <w:tc>
          <w:tcPr>
            <w:tcW w:w="2976" w:type="dxa"/>
          </w:tcPr>
          <w:p w14:paraId="22A52015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8E282E">
              <w:rPr>
                <w:rFonts w:ascii="Times New Roman" w:hAnsi="Times New Roman" w:cs="Times New Roman"/>
                <w:sz w:val="24"/>
              </w:rPr>
              <w:t>Provides low-latency hardware interrupts upon vehicle arrival, eliminating camera polling. Routed to GPIO 6 (Entry) and GPIO 19 (Exit).</w:t>
            </w:r>
          </w:p>
        </w:tc>
        <w:tc>
          <w:tcPr>
            <w:tcW w:w="993" w:type="dxa"/>
          </w:tcPr>
          <w:p w14:paraId="33CC931B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</w:tr>
      <w:tr w:rsidR="00DD1F8C" w14:paraId="51D4D5F0" w14:textId="77777777" w:rsidTr="005E7FB1">
        <w:tc>
          <w:tcPr>
            <w:tcW w:w="1586" w:type="dxa"/>
          </w:tcPr>
          <w:p w14:paraId="525F1A22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Gate Actuators</w:t>
            </w:r>
          </w:p>
        </w:tc>
        <w:tc>
          <w:tcPr>
            <w:tcW w:w="1250" w:type="dxa"/>
          </w:tcPr>
          <w:p w14:paraId="257A677D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MG996R Metal Gear Servo</w:t>
            </w:r>
          </w:p>
        </w:tc>
        <w:tc>
          <w:tcPr>
            <w:tcW w:w="2410" w:type="dxa"/>
          </w:tcPr>
          <w:p w14:paraId="63E0F7C8" w14:textId="77777777" w:rsidR="00DD1F8C" w:rsidRPr="008E282E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Stall Torque: 9.4kg</w:t>
            </w:r>
            <w:r>
              <w:rPr>
                <w:rFonts w:ascii="Times New Roman" w:hAnsi="Times New Roman" w:cs="Times New Roman" w:hint="eastAsia"/>
                <w:sz w:val="24"/>
              </w:rPr>
              <w:t>.</w:t>
            </w:r>
            <w:r w:rsidRPr="00DA1E58">
              <w:rPr>
                <w:rFonts w:ascii="Times New Roman" w:hAnsi="Times New Roman" w:cs="Times New Roman"/>
                <w:sz w:val="24"/>
              </w:rPr>
              <w:t>cm @ 4.8V; Operating Speed: 0.17s/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  <w:sz w:val="24"/>
                    </w:rPr>
                    <m:t>60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o</m:t>
                  </m:r>
                </m:sup>
              </m:sSup>
            </m:oMath>
            <w:r w:rsidRPr="00DA1E58">
              <w:rPr>
                <w:rFonts w:ascii="Times New Roman" w:hAnsi="Times New Roman" w:cs="Times New Roman"/>
                <w:sz w:val="24"/>
              </w:rPr>
              <w:t>; PWM Frequency: 50Hz.</w:t>
            </w:r>
          </w:p>
        </w:tc>
        <w:tc>
          <w:tcPr>
            <w:tcW w:w="2976" w:type="dxa"/>
          </w:tcPr>
          <w:p w14:paraId="488E9789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E6E6D">
              <w:rPr>
                <w:rFonts w:ascii="Times New Roman" w:hAnsi="Times New Roman" w:cs="Times New Roman"/>
                <w:sz w:val="24"/>
              </w:rPr>
              <w:t>Provides precise angular positioning via a single PWM channel, eliminating external H-bridge drivers (e.g., L298N). Assigned to GPIO 14 &amp; 13.</w:t>
            </w:r>
          </w:p>
        </w:tc>
        <w:tc>
          <w:tcPr>
            <w:tcW w:w="993" w:type="dxa"/>
          </w:tcPr>
          <w:p w14:paraId="2158417B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20</w:t>
            </w:r>
          </w:p>
        </w:tc>
      </w:tr>
      <w:tr w:rsidR="00DD1F8C" w14:paraId="2D288269" w14:textId="77777777" w:rsidTr="005E7FB1">
        <w:tc>
          <w:tcPr>
            <w:tcW w:w="1586" w:type="dxa"/>
          </w:tcPr>
          <w:p w14:paraId="6D203240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Vision Capture Node</w:t>
            </w:r>
          </w:p>
        </w:tc>
        <w:tc>
          <w:tcPr>
            <w:tcW w:w="1250" w:type="dxa"/>
          </w:tcPr>
          <w:p w14:paraId="0734A7D5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1080</w:t>
            </w:r>
            <w:r w:rsidRPr="00DA1E58">
              <w:rPr>
                <w:rFonts w:ascii="Times New Roman" w:hAnsi="Times New Roman" w:cs="Times New Roman"/>
                <w:sz w:val="24"/>
              </w:rPr>
              <w:t>p USB Webcam</w:t>
            </w:r>
          </w:p>
        </w:tc>
        <w:tc>
          <w:tcPr>
            <w:tcW w:w="2410" w:type="dxa"/>
          </w:tcPr>
          <w:p w14:paraId="07C0FC7E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Resolution: 1920</w:t>
            </w:r>
            <w:r>
              <w:rPr>
                <w:rFonts w:ascii="Times New Roman" w:hAnsi="Times New Roman" w:cs="Times New Roman" w:hint="eastAsia"/>
                <w:sz w:val="24"/>
              </w:rPr>
              <w:t>×</w:t>
            </w:r>
            <w:r w:rsidRPr="00DA1E58">
              <w:rPr>
                <w:rFonts w:ascii="Times New Roman" w:hAnsi="Times New Roman" w:cs="Times New Roman"/>
                <w:sz w:val="24"/>
              </w:rPr>
              <w:t>1080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A1E58">
              <w:rPr>
                <w:rFonts w:ascii="Times New Roman" w:hAnsi="Times New Roman" w:cs="Times New Roman"/>
                <w:sz w:val="24"/>
              </w:rPr>
              <w:t>@ 30fps; Standard UVC compliance; Integrated Auto-Exposure; Minimum Illumination: 0.1 Lux.</w:t>
            </w:r>
          </w:p>
          <w:p w14:paraId="3CBD8936" w14:textId="77777777" w:rsidR="00374ACC" w:rsidRDefault="00374AC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4446EDD" w14:textId="77777777" w:rsidR="00374ACC" w:rsidRDefault="00374AC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A173D1F" w14:textId="77777777" w:rsidR="00374ACC" w:rsidRDefault="00374AC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14:paraId="38907E37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E6E6D">
              <w:rPr>
                <w:rFonts w:ascii="Times New Roman" w:hAnsi="Times New Roman" w:cs="Times New Roman"/>
                <w:sz w:val="24"/>
              </w:rPr>
              <w:t>Ensures high-accuracy OCR in dim underground environments via a low-lux sensor.</w:t>
            </w:r>
          </w:p>
        </w:tc>
        <w:tc>
          <w:tcPr>
            <w:tcW w:w="993" w:type="dxa"/>
          </w:tcPr>
          <w:p w14:paraId="1A46E76A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150</w:t>
            </w:r>
          </w:p>
        </w:tc>
      </w:tr>
      <w:tr w:rsidR="00DD1F8C" w14:paraId="730AA3C9" w14:textId="77777777" w:rsidTr="005E7FB1">
        <w:tc>
          <w:tcPr>
            <w:tcW w:w="1586" w:type="dxa"/>
          </w:tcPr>
          <w:p w14:paraId="061FB2C4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lastRenderedPageBreak/>
              <w:t>Telemetry Indicators</w:t>
            </w:r>
          </w:p>
        </w:tc>
        <w:tc>
          <w:tcPr>
            <w:tcW w:w="1250" w:type="dxa"/>
          </w:tcPr>
          <w:p w14:paraId="0919BAA9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High-Brightness 5mm LEDs</w:t>
            </w:r>
          </w:p>
        </w:tc>
        <w:tc>
          <w:tcPr>
            <w:tcW w:w="2410" w:type="dxa"/>
          </w:tcPr>
          <w:p w14:paraId="3B1A9460" w14:textId="77777777" w:rsidR="00DD1F8C" w:rsidRDefault="00DD1F8C" w:rsidP="00374ACC">
            <w:pPr>
              <w:spacing w:line="200" w:lineRule="atLeast"/>
              <w:rPr>
                <w:rFonts w:ascii="Times New Roman" w:hAnsi="Times New Roman" w:cs="Times New Roman"/>
                <w:sz w:val="24"/>
              </w:rPr>
            </w:pPr>
            <w:r w:rsidRPr="00DA1E58">
              <w:rPr>
                <w:rFonts w:ascii="Times New Roman" w:hAnsi="Times New Roman" w:cs="Times New Roman"/>
                <w:sz w:val="24"/>
              </w:rPr>
              <w:t>Forward Voltage: 2.0V-2.2V; Maximum Current: 20mA; Red and Yellow emissive spectrums.</w:t>
            </w:r>
          </w:p>
        </w:tc>
        <w:tc>
          <w:tcPr>
            <w:tcW w:w="2976" w:type="dxa"/>
          </w:tcPr>
          <w:p w14:paraId="05BAFC72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2E6E6D">
              <w:rPr>
                <w:rFonts w:ascii="Times New Roman" w:hAnsi="Times New Roman" w:cs="Times New Roman"/>
                <w:sz w:val="24"/>
              </w:rPr>
              <w:t>Provides low-latency status feedback (occupancy/tariff). Current-limited via 220</w:t>
            </w:r>
            <w:r>
              <w:rPr>
                <w:rFonts w:ascii="Times New Roman" w:hAnsi="Times New Roman" w:cs="Times New Roman" w:hint="eastAsia"/>
                <w:sz w:val="24"/>
              </w:rPr>
              <w:t>Ω</w:t>
            </w:r>
            <w:r w:rsidRPr="002E6E6D">
              <w:rPr>
                <w:rFonts w:ascii="Times New Roman" w:hAnsi="Times New Roman" w:cs="Times New Roman"/>
                <w:sz w:val="24"/>
              </w:rPr>
              <w:t xml:space="preserve"> resistors to GPIO 21 and 20.</w:t>
            </w:r>
          </w:p>
        </w:tc>
        <w:tc>
          <w:tcPr>
            <w:tcW w:w="993" w:type="dxa"/>
          </w:tcPr>
          <w:p w14:paraId="71736585" w14:textId="77777777" w:rsidR="00DD1F8C" w:rsidRDefault="00DD1F8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0.5</w:t>
            </w:r>
          </w:p>
        </w:tc>
      </w:tr>
    </w:tbl>
    <w:p w14:paraId="4A2C8300" w14:textId="7203E9C8" w:rsidR="00374ACC" w:rsidRDefault="00374ACC" w:rsidP="00374ACC">
      <w:pPr>
        <w:pStyle w:val="acbfdd8b-e11b-4d36-88ff-6049b138f862"/>
        <w:rPr>
          <w:rFonts w:hint="eastAsia"/>
        </w:rPr>
      </w:pPr>
      <w:bookmarkStart w:id="27" w:name="_Toc230287172"/>
    </w:p>
    <w:p w14:paraId="1FFAC27D" w14:textId="197FF4F2" w:rsidR="00374ACC" w:rsidRPr="00374ACC" w:rsidRDefault="00374ACC" w:rsidP="00374ACC">
      <w:pPr>
        <w:widowControl/>
        <w:rPr>
          <w:rFonts w:ascii="Microsoft YaHei" w:eastAsia="Microsoft YaHei" w:hAnsi="Microsoft YaHei" w:hint="eastAsia"/>
          <w:bCs/>
          <w:color w:val="000000"/>
        </w:rPr>
      </w:pPr>
      <w:r>
        <w:rPr>
          <w:rFonts w:hint="eastAsia"/>
        </w:rPr>
        <w:br w:type="page"/>
      </w:r>
    </w:p>
    <w:p w14:paraId="1D866EC7" w14:textId="2B572B7F" w:rsidR="0062554F" w:rsidRDefault="00895079" w:rsidP="00895079">
      <w:pPr>
        <w:pStyle w:val="21bc9c4b-6a32-43e5-beaa-fd2d792c5735"/>
        <w:rPr>
          <w:rFonts w:hint="eastAsia"/>
        </w:rPr>
      </w:pPr>
      <w:r w:rsidRPr="006318D2">
        <w:lastRenderedPageBreak/>
        <w:t>Appendix C</w:t>
      </w:r>
      <w:bookmarkEnd w:id="27"/>
    </w:p>
    <w:p w14:paraId="6C599319" w14:textId="159ED467" w:rsidR="0062554F" w:rsidRPr="006318D2" w:rsidRDefault="006318D2" w:rsidP="006318D2">
      <w:pPr>
        <w:widowControl/>
        <w:jc w:val="center"/>
        <w:rPr>
          <w:rFonts w:ascii="Arial" w:hAnsi="Arial" w:cs="Arial"/>
        </w:rPr>
      </w:pPr>
      <w:r w:rsidRPr="006318D2">
        <w:rPr>
          <w:rFonts w:ascii="Arial" w:hAnsi="Arial" w:cs="Arial"/>
          <w:sz w:val="24"/>
        </w:rPr>
        <w:t>Appendix C for the PLC-to-GPIO mapping</w:t>
      </w:r>
    </w:p>
    <w:tbl>
      <w:tblPr>
        <w:tblStyle w:val="ae"/>
        <w:tblW w:w="9714" w:type="dxa"/>
        <w:tblInd w:w="-57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605"/>
        <w:gridCol w:w="1223"/>
        <w:gridCol w:w="2126"/>
        <w:gridCol w:w="1984"/>
        <w:gridCol w:w="1776"/>
      </w:tblGrid>
      <w:tr w:rsidR="0062554F" w14:paraId="3D5726BE" w14:textId="77777777" w:rsidTr="005E7FB1">
        <w:tc>
          <w:tcPr>
            <w:tcW w:w="2605" w:type="dxa"/>
          </w:tcPr>
          <w:p w14:paraId="49549AB7" w14:textId="77777777" w:rsidR="0062554F" w:rsidRPr="005B3FB3" w:rsidRDefault="0062554F" w:rsidP="005E7FB1">
            <w:pPr>
              <w:widowControl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B3FB3">
              <w:rPr>
                <w:rStyle w:val="af0"/>
                <w:rFonts w:ascii="Times New Roman" w:hAnsi="Times New Roman" w:cs="Times New Roman"/>
                <w:sz w:val="24"/>
              </w:rPr>
              <w:t>TIA Portal Identifier</w:t>
            </w:r>
          </w:p>
        </w:tc>
        <w:tc>
          <w:tcPr>
            <w:tcW w:w="1223" w:type="dxa"/>
          </w:tcPr>
          <w:p w14:paraId="4DC030D3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B3FB3">
              <w:rPr>
                <w:rFonts w:ascii="Times New Roman" w:hAnsi="Times New Roman" w:cs="Times New Roman"/>
                <w:b/>
                <w:bCs/>
                <w:sz w:val="24"/>
              </w:rPr>
              <w:t>PLC Address</w:t>
            </w:r>
          </w:p>
        </w:tc>
        <w:tc>
          <w:tcPr>
            <w:tcW w:w="2126" w:type="dxa"/>
          </w:tcPr>
          <w:p w14:paraId="611E0064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B3FB3">
              <w:rPr>
                <w:rFonts w:ascii="Times New Roman" w:hAnsi="Times New Roman" w:cs="Times New Roman"/>
                <w:b/>
                <w:bCs/>
                <w:sz w:val="24"/>
              </w:rPr>
              <w:t>Mapped Raspberry Pi GPIO</w:t>
            </w:r>
          </w:p>
        </w:tc>
        <w:tc>
          <w:tcPr>
            <w:tcW w:w="1984" w:type="dxa"/>
          </w:tcPr>
          <w:p w14:paraId="5701F230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B3FB3">
              <w:rPr>
                <w:rFonts w:ascii="Times New Roman" w:hAnsi="Times New Roman" w:cs="Times New Roman"/>
                <w:b/>
                <w:bCs/>
                <w:sz w:val="24"/>
              </w:rPr>
              <w:t>Physical Hardware / Software Component</w:t>
            </w:r>
          </w:p>
        </w:tc>
        <w:tc>
          <w:tcPr>
            <w:tcW w:w="1776" w:type="dxa"/>
          </w:tcPr>
          <w:p w14:paraId="00B510EE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B3FB3">
              <w:rPr>
                <w:rFonts w:ascii="Times New Roman" w:hAnsi="Times New Roman" w:cs="Times New Roman"/>
                <w:b/>
                <w:bCs/>
                <w:sz w:val="24"/>
              </w:rPr>
              <w:t>Functional Description / Operational Role</w:t>
            </w:r>
          </w:p>
        </w:tc>
      </w:tr>
      <w:tr w:rsidR="0062554F" w14:paraId="58F89733" w14:textId="77777777" w:rsidTr="005E7FB1">
        <w:tc>
          <w:tcPr>
            <w:tcW w:w="2605" w:type="dxa"/>
          </w:tcPr>
          <w:p w14:paraId="53762E46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t>I_Front_IR</w:t>
            </w:r>
            <w:proofErr w:type="spellEnd"/>
          </w:p>
        </w:tc>
        <w:tc>
          <w:tcPr>
            <w:tcW w:w="1223" w:type="dxa"/>
          </w:tcPr>
          <w:p w14:paraId="77DA2445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%I0.0</w:t>
            </w:r>
          </w:p>
        </w:tc>
        <w:tc>
          <w:tcPr>
            <w:tcW w:w="2126" w:type="dxa"/>
          </w:tcPr>
          <w:p w14:paraId="06AE5A0A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GPIO 6</w:t>
            </w:r>
          </w:p>
        </w:tc>
        <w:tc>
          <w:tcPr>
            <w:tcW w:w="1984" w:type="dxa"/>
          </w:tcPr>
          <w:p w14:paraId="69C0E58E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Entrance Active-Low Infrared Sensor</w:t>
            </w:r>
          </w:p>
        </w:tc>
        <w:tc>
          <w:tcPr>
            <w:tcW w:w="1776" w:type="dxa"/>
          </w:tcPr>
          <w:p w14:paraId="28337412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Detects vehicle arrival at the entry barrier tracking zone.</w:t>
            </w:r>
          </w:p>
        </w:tc>
      </w:tr>
      <w:tr w:rsidR="0062554F" w14:paraId="7A1A5798" w14:textId="77777777" w:rsidTr="005E7FB1">
        <w:tc>
          <w:tcPr>
            <w:tcW w:w="2605" w:type="dxa"/>
          </w:tcPr>
          <w:p w14:paraId="53CD765D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t>I_Camera_OCR_Done</w:t>
            </w:r>
            <w:proofErr w:type="spellEnd"/>
          </w:p>
        </w:tc>
        <w:tc>
          <w:tcPr>
            <w:tcW w:w="1223" w:type="dxa"/>
          </w:tcPr>
          <w:p w14:paraId="0C42AAC6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%I0.1</w:t>
            </w:r>
          </w:p>
        </w:tc>
        <w:tc>
          <w:tcPr>
            <w:tcW w:w="2126" w:type="dxa"/>
          </w:tcPr>
          <w:p w14:paraId="749E315D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Software Token</w:t>
            </w:r>
          </w:p>
        </w:tc>
        <w:tc>
          <w:tcPr>
            <w:tcW w:w="1984" w:type="dxa"/>
          </w:tcPr>
          <w:p w14:paraId="73D8A8E7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Video Capture Node 0 (Entry OCR)</w:t>
            </w:r>
          </w:p>
        </w:tc>
        <w:tc>
          <w:tcPr>
            <w:tcW w:w="1776" w:type="dxa"/>
          </w:tcPr>
          <w:p w14:paraId="44A7F2CC" w14:textId="36833A30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Driven HIGH upon successful license plate authentication by the entry camera.</w:t>
            </w:r>
          </w:p>
        </w:tc>
      </w:tr>
      <w:tr w:rsidR="0062554F" w14:paraId="39CF344E" w14:textId="77777777" w:rsidTr="005E7FB1">
        <w:tc>
          <w:tcPr>
            <w:tcW w:w="2605" w:type="dxa"/>
          </w:tcPr>
          <w:p w14:paraId="5F9F5A1A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t>I_Exit_IR</w:t>
            </w:r>
            <w:proofErr w:type="spellEnd"/>
          </w:p>
        </w:tc>
        <w:tc>
          <w:tcPr>
            <w:tcW w:w="1223" w:type="dxa"/>
          </w:tcPr>
          <w:p w14:paraId="7F508942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%I0.2</w:t>
            </w:r>
          </w:p>
        </w:tc>
        <w:tc>
          <w:tcPr>
            <w:tcW w:w="2126" w:type="dxa"/>
          </w:tcPr>
          <w:p w14:paraId="4FAEA5CE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GPIO 19</w:t>
            </w:r>
          </w:p>
        </w:tc>
        <w:tc>
          <w:tcPr>
            <w:tcW w:w="1984" w:type="dxa"/>
          </w:tcPr>
          <w:p w14:paraId="7A1BC159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Egress Active-Low Infrared Sensor</w:t>
            </w:r>
          </w:p>
        </w:tc>
        <w:tc>
          <w:tcPr>
            <w:tcW w:w="1776" w:type="dxa"/>
          </w:tcPr>
          <w:p w14:paraId="15D57AA8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Detects vehicle at the exit threshold to trigger the validation loop.</w:t>
            </w:r>
          </w:p>
        </w:tc>
      </w:tr>
      <w:tr w:rsidR="0062554F" w14:paraId="24FDA63A" w14:textId="77777777" w:rsidTr="005E7FB1">
        <w:tc>
          <w:tcPr>
            <w:tcW w:w="2605" w:type="dxa"/>
          </w:tcPr>
          <w:p w14:paraId="5D1673CB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t>I_Exit_OCR_Match</w:t>
            </w:r>
            <w:proofErr w:type="spellEnd"/>
          </w:p>
        </w:tc>
        <w:tc>
          <w:tcPr>
            <w:tcW w:w="1223" w:type="dxa"/>
          </w:tcPr>
          <w:p w14:paraId="41651C52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%I0.3</w:t>
            </w:r>
          </w:p>
        </w:tc>
        <w:tc>
          <w:tcPr>
            <w:tcW w:w="2126" w:type="dxa"/>
          </w:tcPr>
          <w:p w14:paraId="5EFC4D01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Software Token</w:t>
            </w:r>
          </w:p>
        </w:tc>
        <w:tc>
          <w:tcPr>
            <w:tcW w:w="1984" w:type="dxa"/>
          </w:tcPr>
          <w:p w14:paraId="102309B1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Video Capture Node 2 (Exit OCR)</w:t>
            </w:r>
          </w:p>
        </w:tc>
        <w:tc>
          <w:tcPr>
            <w:tcW w:w="1776" w:type="dxa"/>
          </w:tcPr>
          <w:p w14:paraId="2B37751D" w14:textId="77777777" w:rsidR="0062554F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Driven HIGH upon matching an exit plate against the active tracking database.</w:t>
            </w:r>
          </w:p>
          <w:p w14:paraId="4BD5E21D" w14:textId="77777777" w:rsidR="0062554F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E8630F0" w14:textId="77777777" w:rsidR="0062554F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9949AA7" w14:textId="77777777" w:rsidR="00374ACC" w:rsidRPr="00256E16" w:rsidRDefault="00374AC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2554F" w14:paraId="54489BA8" w14:textId="77777777" w:rsidTr="005E7FB1">
        <w:tc>
          <w:tcPr>
            <w:tcW w:w="2605" w:type="dxa"/>
          </w:tcPr>
          <w:p w14:paraId="31DEC355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t>I_Payment_Valid</w:t>
            </w:r>
            <w:proofErr w:type="spellEnd"/>
          </w:p>
        </w:tc>
        <w:tc>
          <w:tcPr>
            <w:tcW w:w="1223" w:type="dxa"/>
          </w:tcPr>
          <w:p w14:paraId="49F85990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%I0.4</w:t>
            </w:r>
          </w:p>
        </w:tc>
        <w:tc>
          <w:tcPr>
            <w:tcW w:w="2126" w:type="dxa"/>
          </w:tcPr>
          <w:p w14:paraId="5790C04E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Software Token</w:t>
            </w:r>
          </w:p>
        </w:tc>
        <w:tc>
          <w:tcPr>
            <w:tcW w:w="1984" w:type="dxa"/>
          </w:tcPr>
          <w:p w14:paraId="672E45C1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HMI Fee Settlement Gateway</w:t>
            </w:r>
          </w:p>
        </w:tc>
        <w:tc>
          <w:tcPr>
            <w:tcW w:w="1776" w:type="dxa"/>
          </w:tcPr>
          <w:p w14:paraId="7536D9A6" w14:textId="77777777" w:rsidR="0062554F" w:rsidRPr="00256E16" w:rsidRDefault="0062554F" w:rsidP="00895079">
            <w:pPr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Returns true if payment is verified within 180 seconds.</w:t>
            </w:r>
          </w:p>
        </w:tc>
      </w:tr>
      <w:tr w:rsidR="0062554F" w14:paraId="2FFD00C0" w14:textId="77777777" w:rsidTr="005E7FB1">
        <w:tc>
          <w:tcPr>
            <w:tcW w:w="2605" w:type="dxa"/>
          </w:tcPr>
          <w:p w14:paraId="00885AAB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lastRenderedPageBreak/>
              <w:t>Q_Entry_Servo_Open</w:t>
            </w:r>
            <w:proofErr w:type="spellEnd"/>
          </w:p>
        </w:tc>
        <w:tc>
          <w:tcPr>
            <w:tcW w:w="1223" w:type="dxa"/>
          </w:tcPr>
          <w:p w14:paraId="0A0B1569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%Q0.0</w:t>
            </w:r>
          </w:p>
        </w:tc>
        <w:tc>
          <w:tcPr>
            <w:tcW w:w="2126" w:type="dxa"/>
          </w:tcPr>
          <w:p w14:paraId="664114F7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GPIO 14</w:t>
            </w:r>
          </w:p>
        </w:tc>
        <w:tc>
          <w:tcPr>
            <w:tcW w:w="1984" w:type="dxa"/>
          </w:tcPr>
          <w:p w14:paraId="69CE396F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Entrance Barrier Servo Motor</w:t>
            </w:r>
          </w:p>
        </w:tc>
        <w:tc>
          <w:tcPr>
            <w:tcW w:w="1776" w:type="dxa"/>
          </w:tcPr>
          <w:p w14:paraId="277E367C" w14:textId="77777777" w:rsidR="0062554F" w:rsidRPr="00256E16" w:rsidRDefault="0062554F" w:rsidP="0062554F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 xml:space="preserve">Driven to 10.0% duty cycle (2.0 </w:t>
            </w:r>
            <w:proofErr w:type="spellStart"/>
            <w:r w:rsidRPr="005B3FB3">
              <w:rPr>
                <w:rFonts w:ascii="Times New Roman" w:hAnsi="Times New Roman" w:cs="Times New Roman"/>
                <w:sz w:val="24"/>
              </w:rPr>
              <w:t>ms</w:t>
            </w:r>
            <w:proofErr w:type="spellEnd"/>
            <w:r w:rsidRPr="005B3FB3">
              <w:rPr>
                <w:rFonts w:ascii="Times New Roman" w:hAnsi="Times New Roman" w:cs="Times New Roman"/>
                <w:sz w:val="24"/>
              </w:rPr>
              <w:t xml:space="preserve"> pulse width) to open the gate to 90°.</w:t>
            </w:r>
          </w:p>
        </w:tc>
      </w:tr>
      <w:tr w:rsidR="0062554F" w14:paraId="2D40DB7C" w14:textId="77777777" w:rsidTr="005E7FB1">
        <w:tc>
          <w:tcPr>
            <w:tcW w:w="2605" w:type="dxa"/>
          </w:tcPr>
          <w:p w14:paraId="18128717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56E16">
              <w:rPr>
                <w:rFonts w:ascii="Times New Roman" w:hAnsi="Times New Roman" w:cs="Times New Roman"/>
                <w:sz w:val="24"/>
              </w:rPr>
              <w:t>Q_Red_LED_Full</w:t>
            </w:r>
            <w:proofErr w:type="spellEnd"/>
          </w:p>
        </w:tc>
        <w:tc>
          <w:tcPr>
            <w:tcW w:w="1223" w:type="dxa"/>
          </w:tcPr>
          <w:p w14:paraId="19D53FD2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%Q0.1</w:t>
            </w:r>
          </w:p>
        </w:tc>
        <w:tc>
          <w:tcPr>
            <w:tcW w:w="2126" w:type="dxa"/>
          </w:tcPr>
          <w:p w14:paraId="24FE1330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GPIO 21</w:t>
            </w:r>
          </w:p>
        </w:tc>
        <w:tc>
          <w:tcPr>
            <w:tcW w:w="1984" w:type="dxa"/>
          </w:tcPr>
          <w:p w14:paraId="4232DF3F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Information Board Red Warning LED</w:t>
            </w:r>
          </w:p>
        </w:tc>
        <w:tc>
          <w:tcPr>
            <w:tcW w:w="1776" w:type="dxa"/>
          </w:tcPr>
          <w:p w14:paraId="34AB4051" w14:textId="77777777" w:rsidR="0062554F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Goes HIGH at full capacity (0 spaces) to lock the entry sequence.</w:t>
            </w:r>
          </w:p>
          <w:p w14:paraId="28CF2165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2554F" w14:paraId="0857527C" w14:textId="77777777" w:rsidTr="005E7FB1">
        <w:tc>
          <w:tcPr>
            <w:tcW w:w="2605" w:type="dxa"/>
          </w:tcPr>
          <w:p w14:paraId="2C30FBF0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FB3">
              <w:rPr>
                <w:rFonts w:ascii="Times New Roman" w:hAnsi="Times New Roman" w:cs="Times New Roman"/>
                <w:sz w:val="24"/>
              </w:rPr>
              <w:t>Q_Exit_Servo_Open</w:t>
            </w:r>
            <w:proofErr w:type="spellEnd"/>
          </w:p>
        </w:tc>
        <w:tc>
          <w:tcPr>
            <w:tcW w:w="1223" w:type="dxa"/>
          </w:tcPr>
          <w:p w14:paraId="6E3E027F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%Q0.3</w:t>
            </w:r>
          </w:p>
        </w:tc>
        <w:tc>
          <w:tcPr>
            <w:tcW w:w="2126" w:type="dxa"/>
          </w:tcPr>
          <w:p w14:paraId="5BF2B9F2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GPIO 13</w:t>
            </w:r>
          </w:p>
        </w:tc>
        <w:tc>
          <w:tcPr>
            <w:tcW w:w="1984" w:type="dxa"/>
          </w:tcPr>
          <w:p w14:paraId="09D463D7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Exit Barrier Servo Motor</w:t>
            </w:r>
          </w:p>
        </w:tc>
        <w:tc>
          <w:tcPr>
            <w:tcW w:w="1776" w:type="dxa"/>
          </w:tcPr>
          <w:p w14:paraId="3406EA4D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113D2B">
              <w:rPr>
                <w:rFonts w:ascii="Times New Roman" w:hAnsi="Times New Roman" w:cs="Times New Roman"/>
                <w:sz w:val="24"/>
              </w:rPr>
              <w:t>Driven to 10.0% duty cycle to open the exit gate upon successful payment.</w:t>
            </w:r>
          </w:p>
        </w:tc>
      </w:tr>
      <w:tr w:rsidR="0062554F" w14:paraId="193B51B6" w14:textId="77777777" w:rsidTr="005E7FB1">
        <w:tc>
          <w:tcPr>
            <w:tcW w:w="2605" w:type="dxa"/>
          </w:tcPr>
          <w:p w14:paraId="19040F9A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FB3">
              <w:rPr>
                <w:rFonts w:ascii="Times New Roman" w:hAnsi="Times New Roman" w:cs="Times New Roman"/>
                <w:sz w:val="24"/>
              </w:rPr>
              <w:t>Q_Yellow_LED_Unpaid</w:t>
            </w:r>
            <w:proofErr w:type="spellEnd"/>
          </w:p>
        </w:tc>
        <w:tc>
          <w:tcPr>
            <w:tcW w:w="1223" w:type="dxa"/>
          </w:tcPr>
          <w:p w14:paraId="4BD75565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%Q0.4</w:t>
            </w:r>
          </w:p>
        </w:tc>
        <w:tc>
          <w:tcPr>
            <w:tcW w:w="2126" w:type="dxa"/>
          </w:tcPr>
          <w:p w14:paraId="1EF3E45A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GPIO 20</w:t>
            </w:r>
          </w:p>
        </w:tc>
        <w:tc>
          <w:tcPr>
            <w:tcW w:w="1984" w:type="dxa"/>
          </w:tcPr>
          <w:p w14:paraId="0D8C1050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Operational Yellow Telemetry LED</w:t>
            </w:r>
          </w:p>
        </w:tc>
        <w:tc>
          <w:tcPr>
            <w:tcW w:w="1776" w:type="dxa"/>
          </w:tcPr>
          <w:p w14:paraId="515A88B4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113D2B">
              <w:rPr>
                <w:rFonts w:ascii="Times New Roman" w:hAnsi="Times New Roman" w:cs="Times New Roman"/>
                <w:sz w:val="24"/>
              </w:rPr>
              <w:t>Illuminates to warn drivers of unpaid tariffs or validation time-outs.</w:t>
            </w:r>
          </w:p>
        </w:tc>
      </w:tr>
      <w:tr w:rsidR="0062554F" w14:paraId="48B3EF58" w14:textId="77777777" w:rsidTr="005E7FB1">
        <w:tc>
          <w:tcPr>
            <w:tcW w:w="2605" w:type="dxa"/>
          </w:tcPr>
          <w:p w14:paraId="13BA7150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FB3">
              <w:rPr>
                <w:rFonts w:ascii="Times New Roman" w:hAnsi="Times New Roman" w:cs="Times New Roman"/>
                <w:sz w:val="24"/>
              </w:rPr>
              <w:t>DB_Current_Spaces</w:t>
            </w:r>
            <w:proofErr w:type="spellEnd"/>
          </w:p>
        </w:tc>
        <w:tc>
          <w:tcPr>
            <w:tcW w:w="1223" w:type="dxa"/>
          </w:tcPr>
          <w:p w14:paraId="7299B465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%MW0</w:t>
            </w:r>
          </w:p>
        </w:tc>
        <w:tc>
          <w:tcPr>
            <w:tcW w:w="2126" w:type="dxa"/>
          </w:tcPr>
          <w:p w14:paraId="0DAA7896" w14:textId="77777777" w:rsidR="0062554F" w:rsidRPr="005B3FB3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Global Variable</w:t>
            </w:r>
          </w:p>
        </w:tc>
        <w:tc>
          <w:tcPr>
            <w:tcW w:w="1984" w:type="dxa"/>
          </w:tcPr>
          <w:p w14:paraId="5FE0C990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B3FB3">
              <w:rPr>
                <w:rFonts w:ascii="Times New Roman" w:hAnsi="Times New Roman" w:cs="Times New Roman"/>
                <w:sz w:val="24"/>
              </w:rPr>
              <w:t>IEC Up-Down Counter Register</w:t>
            </w:r>
          </w:p>
        </w:tc>
        <w:tc>
          <w:tcPr>
            <w:tcW w:w="1776" w:type="dxa"/>
          </w:tcPr>
          <w:p w14:paraId="4DA1868F" w14:textId="77777777" w:rsidR="0062554F" w:rsidRPr="00256E16" w:rsidRDefault="0062554F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113D2B">
              <w:rPr>
                <w:rFonts w:ascii="Times New Roman" w:hAnsi="Times New Roman" w:cs="Times New Roman"/>
                <w:sz w:val="24"/>
              </w:rPr>
              <w:t>Tracks the available parking allocation via a global integer (Max: 5).</w:t>
            </w:r>
          </w:p>
        </w:tc>
      </w:tr>
    </w:tbl>
    <w:p w14:paraId="761AB53D" w14:textId="3D5A3D3C" w:rsidR="0062554F" w:rsidRDefault="0062554F" w:rsidP="0004574E">
      <w:pPr>
        <w:rPr>
          <w:rFonts w:hint="eastAsia"/>
        </w:rPr>
      </w:pPr>
    </w:p>
    <w:p w14:paraId="49EBEA75" w14:textId="77777777" w:rsidR="0062554F" w:rsidRDefault="0062554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AD66128" w14:textId="632028E3" w:rsidR="00001EE5" w:rsidRDefault="006318D2" w:rsidP="0004574E">
      <w:pPr>
        <w:rPr>
          <w:rFonts w:ascii="Times New Roman" w:hAnsi="Times New Roman" w:cs="Times New Roman"/>
          <w:b/>
          <w:bCs/>
          <w:sz w:val="24"/>
        </w:rPr>
      </w:pPr>
      <w:r w:rsidRPr="006318D2">
        <w:rPr>
          <w:rFonts w:ascii="Times New Roman" w:hAnsi="Times New Roman" w:cs="Times New Roman"/>
          <w:b/>
          <w:bCs/>
          <w:sz w:val="24"/>
        </w:rPr>
        <w:lastRenderedPageBreak/>
        <w:t>Appendix C (Figure C)</w:t>
      </w:r>
    </w:p>
    <w:p w14:paraId="28C52B35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F47D7B" wp14:editId="708C4B85">
            <wp:extent cx="4673840" cy="1428823"/>
            <wp:effectExtent l="0" t="0" r="0" b="0"/>
            <wp:docPr id="558818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8719" name="图片 5588187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5604" w14:textId="4D42E8A1" w:rsidR="006318D2" w:rsidRPr="006318D2" w:rsidRDefault="006318D2" w:rsidP="006318D2">
      <w:pPr>
        <w:pStyle w:val="af1"/>
        <w:jc w:val="center"/>
        <w:rPr>
          <w:rFonts w:hint="eastAsia"/>
        </w:rPr>
      </w:pPr>
      <w:r w:rsidRPr="00E8642A">
        <w:t>Network 1 — Entrance Interlock and Red Warning LED Actuation</w:t>
      </w:r>
    </w:p>
    <w:p w14:paraId="6F911311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540A6B" wp14:editId="513A14DE">
            <wp:extent cx="4349974" cy="1911448"/>
            <wp:effectExtent l="0" t="0" r="0" b="0"/>
            <wp:docPr id="7391151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5181" name="图片 739115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1311" w14:textId="014E50D6" w:rsidR="006318D2" w:rsidRDefault="006318D2" w:rsidP="006318D2">
      <w:pPr>
        <w:pStyle w:val="af1"/>
        <w:jc w:val="center"/>
        <w:rPr>
          <w:rFonts w:hint="eastAsia"/>
        </w:rPr>
      </w:pPr>
      <w:r w:rsidRPr="0039499B">
        <w:t>Network 2 — Entry Gate Servo Lifting Coil with Self-Retaining Contact</w:t>
      </w:r>
    </w:p>
    <w:p w14:paraId="7F2F7F94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9AFB3F" wp14:editId="3C3F63B0">
            <wp:extent cx="4730993" cy="1168460"/>
            <wp:effectExtent l="0" t="0" r="0" b="0"/>
            <wp:docPr id="1419167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67074" name="图片 1419167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BDD2" w14:textId="274BB698" w:rsidR="006318D2" w:rsidRDefault="006318D2" w:rsidP="006318D2">
      <w:pPr>
        <w:pStyle w:val="af1"/>
        <w:jc w:val="center"/>
        <w:rPr>
          <w:rFonts w:hint="eastAsia"/>
        </w:rPr>
      </w:pPr>
      <w:r w:rsidRPr="005B6483">
        <w:t>Network 3 — Non-Blocking On-Delay Timer (TON) for Entry Gate Clearance</w:t>
      </w:r>
    </w:p>
    <w:p w14:paraId="320B6170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84DF8DB" wp14:editId="66E02503">
            <wp:extent cx="4578585" cy="2502029"/>
            <wp:effectExtent l="0" t="0" r="0" b="0"/>
            <wp:docPr id="5926472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7230" name="图片 5926472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8C05" w14:textId="4844CAC9" w:rsidR="006318D2" w:rsidRDefault="006318D2" w:rsidP="006318D2">
      <w:pPr>
        <w:pStyle w:val="af1"/>
        <w:jc w:val="center"/>
        <w:rPr>
          <w:rFonts w:hint="eastAsia"/>
        </w:rPr>
      </w:pPr>
      <w:r w:rsidRPr="00B67AB9">
        <w:t>Network 4 — Bidirectional Up-Down Counter (CTUD) for Global Space Allocation</w:t>
      </w:r>
    </w:p>
    <w:p w14:paraId="6ECC6C8B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AF039A" wp14:editId="3FF8C845">
            <wp:extent cx="4762745" cy="882695"/>
            <wp:effectExtent l="0" t="0" r="0" b="0"/>
            <wp:docPr id="19479319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1903" name="图片 19479319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0E93" w14:textId="5404C50A" w:rsidR="006318D2" w:rsidRDefault="006318D2" w:rsidP="006318D2">
      <w:pPr>
        <w:pStyle w:val="af1"/>
        <w:jc w:val="center"/>
        <w:rPr>
          <w:rFonts w:hint="eastAsia"/>
        </w:rPr>
      </w:pPr>
      <w:r w:rsidRPr="00054C96">
        <w:t>Network 5 — Tariff Exception Fault Interlock and Yellow Warning LED Actuation</w:t>
      </w:r>
    </w:p>
    <w:p w14:paraId="54D65ACE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1A2ABC" wp14:editId="4627D349">
            <wp:extent cx="4635738" cy="2273417"/>
            <wp:effectExtent l="0" t="0" r="0" b="0"/>
            <wp:docPr id="12613132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3257" name="图片 12613132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5F85" w14:textId="45CF69CE" w:rsidR="006318D2" w:rsidRPr="006318D2" w:rsidRDefault="006318D2" w:rsidP="006318D2">
      <w:pPr>
        <w:pStyle w:val="af1"/>
        <w:jc w:val="center"/>
        <w:rPr>
          <w:rFonts w:hint="eastAsia"/>
        </w:rPr>
      </w:pPr>
      <w:r w:rsidRPr="000E7B67">
        <w:t>Network 6 — Exit Gate Servo Actuation and Decrement Pulse Logic</w:t>
      </w:r>
    </w:p>
    <w:p w14:paraId="7482633D" w14:textId="77777777" w:rsidR="006318D2" w:rsidRDefault="006318D2" w:rsidP="006318D2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7CBFE18" wp14:editId="00E177A8">
            <wp:extent cx="3816546" cy="1111307"/>
            <wp:effectExtent l="0" t="0" r="0" b="0"/>
            <wp:docPr id="2637176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7678" name="图片 2637176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5823" w14:textId="290AD885" w:rsidR="006318D2" w:rsidRDefault="006318D2" w:rsidP="006318D2">
      <w:pPr>
        <w:pStyle w:val="af1"/>
        <w:jc w:val="center"/>
        <w:rPr>
          <w:rFonts w:hint="eastAsia"/>
        </w:rPr>
      </w:pPr>
      <w:r w:rsidRPr="00E76C9C">
        <w:t>Network 7 — Non-Blocking On-Delay Timer (TON) for Exit Barrier Clearance</w:t>
      </w:r>
    </w:p>
    <w:p w14:paraId="78A14E84" w14:textId="77777777" w:rsidR="000A2F5C" w:rsidRDefault="000A2F5C" w:rsidP="000A2F5C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B3FC13" wp14:editId="471DE70C">
            <wp:extent cx="3128718" cy="2346468"/>
            <wp:effectExtent l="0" t="8890" r="5715" b="5715"/>
            <wp:docPr id="20112888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8861" name="图片 20112888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41887" cy="23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455" w14:textId="1AE4ECC8" w:rsidR="000A2F5C" w:rsidRDefault="000A2F5C" w:rsidP="000A2F5C">
      <w:pPr>
        <w:pStyle w:val="af1"/>
        <w:jc w:val="center"/>
        <w:rPr>
          <w:rFonts w:hint="eastAsia"/>
        </w:rPr>
      </w:pPr>
      <w:r w:rsidRPr="00AA1B48">
        <w:t>Appendix C Figure 5.1</w:t>
      </w:r>
    </w:p>
    <w:p w14:paraId="63045194" w14:textId="77777777" w:rsidR="00895079" w:rsidRDefault="00895079" w:rsidP="00895079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421519" wp14:editId="04D49F16">
            <wp:extent cx="4600135" cy="2945283"/>
            <wp:effectExtent l="0" t="0" r="0" b="7620"/>
            <wp:docPr id="9023080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8026" name="图片 9023080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896" cy="29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855D" w14:textId="784F440B" w:rsidR="00895079" w:rsidRPr="00895079" w:rsidRDefault="00895079" w:rsidP="00374ACC">
      <w:pPr>
        <w:pStyle w:val="af1"/>
        <w:jc w:val="center"/>
        <w:rPr>
          <w:rFonts w:hint="eastAsia"/>
        </w:rPr>
      </w:pPr>
      <w:r w:rsidRPr="00EA66F5">
        <w:t>Figure 5.2: User Interface and Operational Monitoring</w:t>
      </w:r>
    </w:p>
    <w:p w14:paraId="7EBCC3ED" w14:textId="2875C923" w:rsidR="00895079" w:rsidRPr="00895079" w:rsidRDefault="00895079" w:rsidP="00895079">
      <w:pPr>
        <w:spacing w:line="360" w:lineRule="auto"/>
        <w:jc w:val="center"/>
        <w:rPr>
          <w:rFonts w:ascii="Arial" w:hAnsi="Arial" w:cs="Arial"/>
          <w:sz w:val="24"/>
        </w:rPr>
      </w:pPr>
      <w:r w:rsidRPr="00895079">
        <w:rPr>
          <w:rFonts w:ascii="Arial" w:hAnsi="Arial" w:cs="Arial"/>
          <w:sz w:val="24"/>
        </w:rPr>
        <w:lastRenderedPageBreak/>
        <w:t>Appendix C (Table 6.1)</w:t>
      </w:r>
    </w:p>
    <w:tbl>
      <w:tblPr>
        <w:tblStyle w:val="ae"/>
        <w:tblW w:w="9073" w:type="dxa"/>
        <w:tblInd w:w="-431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93"/>
        <w:gridCol w:w="2127"/>
        <w:gridCol w:w="2636"/>
        <w:gridCol w:w="2325"/>
        <w:gridCol w:w="992"/>
      </w:tblGrid>
      <w:tr w:rsidR="00895079" w14:paraId="7E03598B" w14:textId="77777777" w:rsidTr="005E7FB1">
        <w:tc>
          <w:tcPr>
            <w:tcW w:w="993" w:type="dxa"/>
          </w:tcPr>
          <w:p w14:paraId="2AB5475F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Test Case ID</w:t>
            </w:r>
          </w:p>
        </w:tc>
        <w:tc>
          <w:tcPr>
            <w:tcW w:w="2127" w:type="dxa"/>
          </w:tcPr>
          <w:p w14:paraId="077FCD20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Operational Scenario / Stimulus</w:t>
            </w:r>
          </w:p>
        </w:tc>
        <w:tc>
          <w:tcPr>
            <w:tcW w:w="2636" w:type="dxa"/>
          </w:tcPr>
          <w:p w14:paraId="4CECEE49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Expected Systemic Behavior</w:t>
            </w:r>
          </w:p>
        </w:tc>
        <w:tc>
          <w:tcPr>
            <w:tcW w:w="2325" w:type="dxa"/>
          </w:tcPr>
          <w:p w14:paraId="387E400F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UI Response</w:t>
            </w:r>
          </w:p>
        </w:tc>
        <w:tc>
          <w:tcPr>
            <w:tcW w:w="992" w:type="dxa"/>
          </w:tcPr>
          <w:p w14:paraId="5E6C5B9C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Status</w:t>
            </w:r>
          </w:p>
        </w:tc>
      </w:tr>
      <w:tr w:rsidR="00895079" w14:paraId="1E474718" w14:textId="77777777" w:rsidTr="005E7FB1">
        <w:tc>
          <w:tcPr>
            <w:tcW w:w="993" w:type="dxa"/>
          </w:tcPr>
          <w:p w14:paraId="618F1C96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TC-01</w:t>
            </w:r>
          </w:p>
        </w:tc>
        <w:tc>
          <w:tcPr>
            <w:tcW w:w="2127" w:type="dxa"/>
          </w:tcPr>
          <w:p w14:paraId="631F10CE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Vehicle arrival at the entrance lane threshold; active-low interrupt tripped (GPIO 6 / %I0.0 = LOW). Space counter &gt; 0.</w:t>
            </w:r>
          </w:p>
          <w:p w14:paraId="4A488055" w14:textId="77777777" w:rsidR="00374ACC" w:rsidRDefault="00374ACC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36" w:type="dxa"/>
          </w:tcPr>
          <w:p w14:paraId="5A700E8D" w14:textId="77777777" w:rsidR="00895079" w:rsidRPr="00560891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 xml:space="preserve">Triggers Camera Node 0 for 11-frame OCR; logs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entry</m:t>
                  </m:r>
                </m:sub>
              </m:sSub>
            </m:oMath>
            <w:r w:rsidRPr="00560891">
              <w:rPr>
                <w:rFonts w:ascii="Times New Roman" w:hAnsi="Times New Roman" w:cs="Times New Roman"/>
                <w:sz w:val="24"/>
              </w:rPr>
              <w:t>in DB; drives GPIO 14 (%Q0.0) to 10.0% PWM duty cycle for 5s.</w:t>
            </w:r>
          </w:p>
        </w:tc>
        <w:tc>
          <w:tcPr>
            <w:tcW w:w="2325" w:type="dxa"/>
          </w:tcPr>
          <w:p w14:paraId="17EB109D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 xml:space="preserve">String authenticated; database entry logged; servo actuated smoothly to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90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o</m:t>
                  </m:r>
                </m:sup>
              </m:sSup>
            </m:oMath>
            <w:r w:rsidRPr="00560891">
              <w:rPr>
                <w:rFonts w:ascii="Times New Roman" w:hAnsi="Times New Roman" w:cs="Times New Roman"/>
                <w:sz w:val="24"/>
              </w:rPr>
              <w:t>prior to automatic recovery.</w:t>
            </w:r>
          </w:p>
        </w:tc>
        <w:tc>
          <w:tcPr>
            <w:tcW w:w="992" w:type="dxa"/>
          </w:tcPr>
          <w:p w14:paraId="2FE92543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</w:t>
            </w:r>
            <w:r>
              <w:rPr>
                <w:rFonts w:ascii="Times New Roman" w:hAnsi="Times New Roman" w:cs="Times New Roman" w:hint="eastAsia"/>
                <w:sz w:val="24"/>
              </w:rPr>
              <w:t>assed</w:t>
            </w:r>
          </w:p>
        </w:tc>
      </w:tr>
      <w:tr w:rsidR="00895079" w14:paraId="1BA89CB4" w14:textId="77777777" w:rsidTr="005E7FB1">
        <w:tc>
          <w:tcPr>
            <w:tcW w:w="993" w:type="dxa"/>
          </w:tcPr>
          <w:p w14:paraId="2F7F2FB3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TC-02</w:t>
            </w:r>
          </w:p>
        </w:tc>
        <w:tc>
          <w:tcPr>
            <w:tcW w:w="2127" w:type="dxa"/>
          </w:tcPr>
          <w:p w14:paraId="3D55A08C" w14:textId="77777777" w:rsidR="00895079" w:rsidRDefault="00895079" w:rsidP="005E7FB1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>Saturation state enforced: active vehicle tracking reaches maximum capacity (N = 5). Subsequent vehicle attempts entry.</w:t>
            </w:r>
          </w:p>
        </w:tc>
        <w:tc>
          <w:tcPr>
            <w:tcW w:w="2636" w:type="dxa"/>
          </w:tcPr>
          <w:p w14:paraId="18FCEF62" w14:textId="77777777" w:rsidR="00895079" w:rsidRPr="00560891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 xml:space="preserve">Evaluates Spaces </w:t>
            </w:r>
            <w:r>
              <w:rPr>
                <w:rFonts w:ascii="Times New Roman" w:hAnsi="Times New Roman" w:cs="Times New Roman" w:hint="eastAsia"/>
                <w:sz w:val="24"/>
              </w:rPr>
              <w:t>≤</w:t>
            </w:r>
            <w:r w:rsidRPr="00560891">
              <w:rPr>
                <w:rFonts w:ascii="Times New Roman" w:hAnsi="Times New Roman" w:cs="Times New Roman"/>
                <w:sz w:val="24"/>
              </w:rPr>
              <w:t xml:space="preserve"> 0: bypasses camera OCR, inhibits entry servo, and drives GPIO 21 (%Q0.1) to HIGH.</w:t>
            </w:r>
          </w:p>
        </w:tc>
        <w:tc>
          <w:tcPr>
            <w:tcW w:w="2325" w:type="dxa"/>
          </w:tcPr>
          <w:p w14:paraId="3A7831E2" w14:textId="16F33E98" w:rsidR="00895079" w:rsidRPr="00560891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>Gate progression locked; HMI status updated to "FULL"; Red Warning LED turned HIGH immediately.</w:t>
            </w:r>
          </w:p>
        </w:tc>
        <w:tc>
          <w:tcPr>
            <w:tcW w:w="992" w:type="dxa"/>
          </w:tcPr>
          <w:p w14:paraId="301E762E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Passed</w:t>
            </w:r>
          </w:p>
        </w:tc>
      </w:tr>
      <w:tr w:rsidR="00895079" w14:paraId="6274361B" w14:textId="77777777" w:rsidTr="005E7FB1">
        <w:tc>
          <w:tcPr>
            <w:tcW w:w="993" w:type="dxa"/>
          </w:tcPr>
          <w:p w14:paraId="2E905EA3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TC-03</w:t>
            </w:r>
          </w:p>
        </w:tc>
        <w:tc>
          <w:tcPr>
            <w:tcW w:w="2127" w:type="dxa"/>
          </w:tcPr>
          <w:p w14:paraId="738B645C" w14:textId="77777777" w:rsidR="00895079" w:rsidRPr="00560891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>Vehicle arrives at exit (GPIO 19 / %I0.2 = LOW); plate queried with no payment record or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</w:rPr>
                <m:t>∆</m:t>
              </m:r>
              <m:r>
                <w:rPr>
                  <w:rFonts w:ascii="Cambria Math" w:hAnsi="Cambria Math" w:cs="Times New Roman" w:hint="eastAsia"/>
                  <w:sz w:val="24"/>
                </w:rPr>
                <m:t>t</m:t>
              </m:r>
              <m:r>
                <w:rPr>
                  <w:rFonts w:ascii="Cambria Math" w:hAnsi="Cambria Math" w:cs="Times New Roman"/>
                  <w:sz w:val="24"/>
                </w:rPr>
                <m:t>&gt;180</m:t>
              </m:r>
            </m:oMath>
            <w:r w:rsidRPr="00560891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636" w:type="dxa"/>
          </w:tcPr>
          <w:p w14:paraId="459612C2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>Throws TARIFF_FAULT: holds exit servo at 5.5% duty cycle, drives GPIO 20 (%Q0.4) HIGH, and triggers admin prompt.</w:t>
            </w:r>
          </w:p>
        </w:tc>
        <w:tc>
          <w:tcPr>
            <w:tcW w:w="2325" w:type="dxa"/>
          </w:tcPr>
          <w:p w14:paraId="295A87B3" w14:textId="77777777" w:rsidR="00895079" w:rsidRPr="00560891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60891">
              <w:rPr>
                <w:rFonts w:ascii="Times New Roman" w:hAnsi="Times New Roman" w:cs="Times New Roman"/>
                <w:sz w:val="24"/>
              </w:rPr>
              <w:t>Exit barrier held static; Yellow Warning LED activated; HMI modal blocked checkout until manual settlement.</w:t>
            </w:r>
          </w:p>
        </w:tc>
        <w:tc>
          <w:tcPr>
            <w:tcW w:w="992" w:type="dxa"/>
          </w:tcPr>
          <w:p w14:paraId="1114B519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Passed</w:t>
            </w:r>
          </w:p>
        </w:tc>
      </w:tr>
      <w:tr w:rsidR="00895079" w14:paraId="491CC676" w14:textId="77777777" w:rsidTr="005E7FB1">
        <w:tc>
          <w:tcPr>
            <w:tcW w:w="993" w:type="dxa"/>
          </w:tcPr>
          <w:p w14:paraId="1F4C823A" w14:textId="77777777" w:rsidR="00895079" w:rsidRDefault="00895079" w:rsidP="005E7FB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0436">
              <w:rPr>
                <w:rFonts w:ascii="Times New Roman" w:hAnsi="Times New Roman" w:cs="Times New Roman"/>
                <w:sz w:val="24"/>
              </w:rPr>
              <w:t>TC-04</w:t>
            </w:r>
          </w:p>
        </w:tc>
        <w:tc>
          <w:tcPr>
            <w:tcW w:w="2127" w:type="dxa"/>
          </w:tcPr>
          <w:p w14:paraId="552CAB6F" w14:textId="77777777" w:rsidR="00895079" w:rsidRPr="00C309E6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309E6">
              <w:rPr>
                <w:rFonts w:ascii="Times New Roman" w:hAnsi="Times New Roman" w:cs="Times New Roman"/>
                <w:sz w:val="24"/>
              </w:rPr>
              <w:t>Exit validation: transaction processed within the 180-second validity window (</w:t>
            </w:r>
            <m:oMath>
              <m:r>
                <w:rPr>
                  <w:rFonts w:ascii="Cambria Math" w:hAnsi="Cambria Math" w:cs="Times New Roman"/>
                  <w:sz w:val="24"/>
                </w:rPr>
                <m:t>∆t≤180</m:t>
              </m:r>
            </m:oMath>
            <w:r w:rsidRPr="00C309E6">
              <w:rPr>
                <w:rFonts w:ascii="Times New Roman" w:hAnsi="Times New Roman" w:cs="Times New Roman"/>
                <w:sz w:val="24"/>
              </w:rPr>
              <w:t>).</w:t>
            </w:r>
          </w:p>
        </w:tc>
        <w:tc>
          <w:tcPr>
            <w:tcW w:w="2636" w:type="dxa"/>
          </w:tcPr>
          <w:p w14:paraId="2DB99C4A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309E6">
              <w:rPr>
                <w:rFonts w:ascii="Times New Roman" w:hAnsi="Times New Roman" w:cs="Times New Roman"/>
                <w:sz w:val="24"/>
              </w:rPr>
              <w:t>Verifies payment; opens exit servo via GPIO 13 (%Q0.3) at 10.0% duty cycle; increments spaces; purges volatile node.</w:t>
            </w:r>
          </w:p>
        </w:tc>
        <w:tc>
          <w:tcPr>
            <w:tcW w:w="2325" w:type="dxa"/>
          </w:tcPr>
          <w:p w14:paraId="44AD89FD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C309E6">
              <w:rPr>
                <w:rFonts w:ascii="Times New Roman" w:hAnsi="Times New Roman" w:cs="Times New Roman"/>
                <w:sz w:val="24"/>
              </w:rPr>
              <w:t>Exit gate lifted for 5s window; database decremented active count; memory cleared with zero heap bloating.</w:t>
            </w:r>
          </w:p>
        </w:tc>
        <w:tc>
          <w:tcPr>
            <w:tcW w:w="992" w:type="dxa"/>
          </w:tcPr>
          <w:p w14:paraId="50939736" w14:textId="77777777" w:rsidR="00895079" w:rsidRDefault="00895079" w:rsidP="005E7FB1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Passed</w:t>
            </w:r>
          </w:p>
        </w:tc>
      </w:tr>
    </w:tbl>
    <w:p w14:paraId="66EF2073" w14:textId="77777777" w:rsidR="00895079" w:rsidRPr="00895079" w:rsidRDefault="00895079" w:rsidP="00895079">
      <w:pPr>
        <w:rPr>
          <w:rFonts w:hint="eastAsia"/>
        </w:rPr>
      </w:pPr>
    </w:p>
    <w:sectPr w:rsidR="00895079" w:rsidRPr="00895079" w:rsidSect="00374ACC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589A" w14:textId="77777777" w:rsidR="0068048D" w:rsidRDefault="0068048D" w:rsidP="00374A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EEAD97" w14:textId="77777777" w:rsidR="0068048D" w:rsidRDefault="0068048D" w:rsidP="00374A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8469017"/>
      <w:docPartObj>
        <w:docPartGallery w:val="Page Numbers (Bottom of Page)"/>
        <w:docPartUnique/>
      </w:docPartObj>
    </w:sdtPr>
    <w:sdtEndPr/>
    <w:sdtContent>
      <w:p w14:paraId="73839161" w14:textId="3938FC43" w:rsidR="00374ACC" w:rsidRDefault="00374ACC">
        <w:pPr>
          <w:pStyle w:val="af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BBE4BD" w14:textId="77777777" w:rsidR="00374ACC" w:rsidRDefault="00374ACC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8900" w14:textId="77777777" w:rsidR="0068048D" w:rsidRDefault="0068048D" w:rsidP="00374A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FA9302" w14:textId="77777777" w:rsidR="0068048D" w:rsidRDefault="0068048D" w:rsidP="00374A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B1E"/>
    <w:multiLevelType w:val="multilevel"/>
    <w:tmpl w:val="CF3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DBC"/>
    <w:multiLevelType w:val="multilevel"/>
    <w:tmpl w:val="75F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0FA2"/>
    <w:multiLevelType w:val="multilevel"/>
    <w:tmpl w:val="BB1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5085"/>
    <w:multiLevelType w:val="multilevel"/>
    <w:tmpl w:val="7E9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638D"/>
    <w:multiLevelType w:val="multilevel"/>
    <w:tmpl w:val="DDC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83152"/>
    <w:multiLevelType w:val="multilevel"/>
    <w:tmpl w:val="866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C681F"/>
    <w:multiLevelType w:val="multilevel"/>
    <w:tmpl w:val="96F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71A78"/>
    <w:multiLevelType w:val="hybridMultilevel"/>
    <w:tmpl w:val="3702B24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2A4A1200"/>
    <w:multiLevelType w:val="multilevel"/>
    <w:tmpl w:val="783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F3539"/>
    <w:multiLevelType w:val="multilevel"/>
    <w:tmpl w:val="393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21509"/>
    <w:multiLevelType w:val="multilevel"/>
    <w:tmpl w:val="5E3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F0C6B"/>
    <w:multiLevelType w:val="multilevel"/>
    <w:tmpl w:val="9692D4C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71DCE"/>
    <w:multiLevelType w:val="multilevel"/>
    <w:tmpl w:val="5D0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654F6"/>
    <w:multiLevelType w:val="hybridMultilevel"/>
    <w:tmpl w:val="55A2B76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33172E30"/>
    <w:multiLevelType w:val="hybridMultilevel"/>
    <w:tmpl w:val="362E0A4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5" w15:restartNumberingAfterBreak="0">
    <w:nsid w:val="339C280F"/>
    <w:multiLevelType w:val="multilevel"/>
    <w:tmpl w:val="150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E7CFA"/>
    <w:multiLevelType w:val="hybridMultilevel"/>
    <w:tmpl w:val="BEAEC26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456164CC"/>
    <w:multiLevelType w:val="hybridMultilevel"/>
    <w:tmpl w:val="458ED54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48412F8F"/>
    <w:multiLevelType w:val="multilevel"/>
    <w:tmpl w:val="7BC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D2DC7"/>
    <w:multiLevelType w:val="hybridMultilevel"/>
    <w:tmpl w:val="B6AC8EFC"/>
    <w:lvl w:ilvl="0" w:tplc="04090001">
      <w:start w:val="1"/>
      <w:numFmt w:val="bullet"/>
      <w:lvlText w:val=""/>
      <w:lvlJc w:val="left"/>
      <w:pPr>
        <w:ind w:left="5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9" w:hanging="440"/>
      </w:pPr>
      <w:rPr>
        <w:rFonts w:ascii="Wingdings" w:hAnsi="Wingdings" w:hint="default"/>
      </w:rPr>
    </w:lvl>
  </w:abstractNum>
  <w:abstractNum w:abstractNumId="20" w15:restartNumberingAfterBreak="0">
    <w:nsid w:val="4D236DA2"/>
    <w:multiLevelType w:val="multilevel"/>
    <w:tmpl w:val="9692D4C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3C40B2"/>
    <w:multiLevelType w:val="multilevel"/>
    <w:tmpl w:val="40F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F13DC"/>
    <w:multiLevelType w:val="multilevel"/>
    <w:tmpl w:val="0CC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F181F"/>
    <w:multiLevelType w:val="hybridMultilevel"/>
    <w:tmpl w:val="427274A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5F41A65"/>
    <w:multiLevelType w:val="hybridMultilevel"/>
    <w:tmpl w:val="A53EB29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25" w15:restartNumberingAfterBreak="0">
    <w:nsid w:val="6C4902F4"/>
    <w:multiLevelType w:val="hybridMultilevel"/>
    <w:tmpl w:val="D9BA511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6EB55B83"/>
    <w:multiLevelType w:val="hybridMultilevel"/>
    <w:tmpl w:val="D9D09B2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6F5011CE"/>
    <w:multiLevelType w:val="multilevel"/>
    <w:tmpl w:val="74D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B2B54"/>
    <w:multiLevelType w:val="hybridMultilevel"/>
    <w:tmpl w:val="BE10EB4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795743C8"/>
    <w:multiLevelType w:val="multilevel"/>
    <w:tmpl w:val="2FC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A5D81"/>
    <w:multiLevelType w:val="multilevel"/>
    <w:tmpl w:val="CA38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4D4F9C"/>
    <w:multiLevelType w:val="hybridMultilevel"/>
    <w:tmpl w:val="B0C60DA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2" w15:restartNumberingAfterBreak="0">
    <w:nsid w:val="7DD05AF2"/>
    <w:multiLevelType w:val="hybridMultilevel"/>
    <w:tmpl w:val="9588FF2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3" w15:restartNumberingAfterBreak="0">
    <w:nsid w:val="7E40209E"/>
    <w:multiLevelType w:val="hybridMultilevel"/>
    <w:tmpl w:val="186AE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F221D05"/>
    <w:multiLevelType w:val="multilevel"/>
    <w:tmpl w:val="E0D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738709">
    <w:abstractNumId w:val="5"/>
  </w:num>
  <w:num w:numId="2" w16cid:durableId="857935027">
    <w:abstractNumId w:val="8"/>
  </w:num>
  <w:num w:numId="3" w16cid:durableId="2016685836">
    <w:abstractNumId w:val="21"/>
  </w:num>
  <w:num w:numId="4" w16cid:durableId="1063529378">
    <w:abstractNumId w:val="3"/>
  </w:num>
  <w:num w:numId="5" w16cid:durableId="441535538">
    <w:abstractNumId w:val="26"/>
  </w:num>
  <w:num w:numId="6" w16cid:durableId="103549009">
    <w:abstractNumId w:val="17"/>
  </w:num>
  <w:num w:numId="7" w16cid:durableId="1795247909">
    <w:abstractNumId w:val="15"/>
  </w:num>
  <w:num w:numId="8" w16cid:durableId="1643852190">
    <w:abstractNumId w:val="29"/>
  </w:num>
  <w:num w:numId="9" w16cid:durableId="2111853172">
    <w:abstractNumId w:val="6"/>
  </w:num>
  <w:num w:numId="10" w16cid:durableId="1144079886">
    <w:abstractNumId w:val="0"/>
  </w:num>
  <w:num w:numId="11" w16cid:durableId="450049493">
    <w:abstractNumId w:val="24"/>
  </w:num>
  <w:num w:numId="12" w16cid:durableId="988093984">
    <w:abstractNumId w:val="25"/>
  </w:num>
  <w:num w:numId="13" w16cid:durableId="275135770">
    <w:abstractNumId w:val="19"/>
  </w:num>
  <w:num w:numId="14" w16cid:durableId="1542355112">
    <w:abstractNumId w:val="7"/>
  </w:num>
  <w:num w:numId="15" w16cid:durableId="1848902145">
    <w:abstractNumId w:val="2"/>
  </w:num>
  <w:num w:numId="16" w16cid:durableId="2087417743">
    <w:abstractNumId w:val="1"/>
  </w:num>
  <w:num w:numId="17" w16cid:durableId="1757942204">
    <w:abstractNumId w:val="33"/>
  </w:num>
  <w:num w:numId="18" w16cid:durableId="340813153">
    <w:abstractNumId w:val="4"/>
  </w:num>
  <w:num w:numId="19" w16cid:durableId="783960806">
    <w:abstractNumId w:val="30"/>
  </w:num>
  <w:num w:numId="20" w16cid:durableId="1720207485">
    <w:abstractNumId w:val="27"/>
  </w:num>
  <w:num w:numId="21" w16cid:durableId="1113358332">
    <w:abstractNumId w:val="10"/>
  </w:num>
  <w:num w:numId="22" w16cid:durableId="574627515">
    <w:abstractNumId w:val="12"/>
  </w:num>
  <w:num w:numId="23" w16cid:durableId="223375624">
    <w:abstractNumId w:val="31"/>
  </w:num>
  <w:num w:numId="24" w16cid:durableId="1349406690">
    <w:abstractNumId w:val="23"/>
  </w:num>
  <w:num w:numId="25" w16cid:durableId="449860038">
    <w:abstractNumId w:val="34"/>
  </w:num>
  <w:num w:numId="26" w16cid:durableId="513424648">
    <w:abstractNumId w:val="22"/>
  </w:num>
  <w:num w:numId="27" w16cid:durableId="1493990075">
    <w:abstractNumId w:val="13"/>
  </w:num>
  <w:num w:numId="28" w16cid:durableId="1654404303">
    <w:abstractNumId w:val="16"/>
  </w:num>
  <w:num w:numId="29" w16cid:durableId="1195731412">
    <w:abstractNumId w:val="9"/>
  </w:num>
  <w:num w:numId="30" w16cid:durableId="375739540">
    <w:abstractNumId w:val="18"/>
  </w:num>
  <w:num w:numId="31" w16cid:durableId="836774166">
    <w:abstractNumId w:val="32"/>
  </w:num>
  <w:num w:numId="32" w16cid:durableId="1659310979">
    <w:abstractNumId w:val="14"/>
  </w:num>
  <w:num w:numId="33" w16cid:durableId="288441644">
    <w:abstractNumId w:val="28"/>
  </w:num>
  <w:num w:numId="34" w16cid:durableId="666782976">
    <w:abstractNumId w:val="11"/>
  </w:num>
  <w:num w:numId="35" w16cid:durableId="2719107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99"/>
    <w:rsid w:val="00001EE5"/>
    <w:rsid w:val="0004574E"/>
    <w:rsid w:val="000A2F5C"/>
    <w:rsid w:val="0017350C"/>
    <w:rsid w:val="002A039E"/>
    <w:rsid w:val="002D11BD"/>
    <w:rsid w:val="00301841"/>
    <w:rsid w:val="00374ACC"/>
    <w:rsid w:val="00400DF5"/>
    <w:rsid w:val="005262E5"/>
    <w:rsid w:val="005C5799"/>
    <w:rsid w:val="0062554F"/>
    <w:rsid w:val="006318D2"/>
    <w:rsid w:val="0068048D"/>
    <w:rsid w:val="0068394E"/>
    <w:rsid w:val="00696DAE"/>
    <w:rsid w:val="00810C2B"/>
    <w:rsid w:val="00895079"/>
    <w:rsid w:val="008B5698"/>
    <w:rsid w:val="009620D0"/>
    <w:rsid w:val="009949DE"/>
    <w:rsid w:val="009B4897"/>
    <w:rsid w:val="00AF6468"/>
    <w:rsid w:val="00B27298"/>
    <w:rsid w:val="00B44E89"/>
    <w:rsid w:val="00BF3DEC"/>
    <w:rsid w:val="00C32CD8"/>
    <w:rsid w:val="00C91639"/>
    <w:rsid w:val="00CA31D9"/>
    <w:rsid w:val="00CD1AFE"/>
    <w:rsid w:val="00D520FA"/>
    <w:rsid w:val="00DD1F8C"/>
    <w:rsid w:val="00E079B5"/>
    <w:rsid w:val="00E766DB"/>
    <w:rsid w:val="00F5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D929B"/>
  <w15:chartTrackingRefBased/>
  <w15:docId w15:val="{30BBA1EF-1EE8-4FAB-9798-4417B422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46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57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7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7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7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7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7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7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7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7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7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7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7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7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7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7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7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7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7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7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579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F6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AF6468"/>
    <w:pPr>
      <w:adjustRightInd w:val="0"/>
      <w:spacing w:before="0" w:after="0" w:line="288" w:lineRule="auto"/>
    </w:pPr>
    <w:rPr>
      <w:rFonts w:ascii="Microsoft YaHei" w:eastAsia="Microsoft YaHei" w:hAnsi="Microsoft YaHei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AF6468"/>
    <w:rPr>
      <w:rFonts w:ascii="Microsoft YaHei" w:eastAsia="Microsoft YaHei" w:hAnsi="Microsoft YaHei" w:cstheme="majorBid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AF6468"/>
    <w:pPr>
      <w:adjustRightInd w:val="0"/>
      <w:spacing w:after="0" w:line="288" w:lineRule="auto"/>
    </w:pPr>
    <w:rPr>
      <w:rFonts w:ascii="Microsoft YaHei" w:eastAsia="Microsoft YaHei" w:hAnsi="Microsoft YaHei"/>
      <w:bCs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AF6468"/>
    <w:rPr>
      <w:rFonts w:ascii="Microsoft YaHei" w:eastAsia="Microsoft YaHei" w:hAnsi="Microsoft YaHei"/>
      <w:bCs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AF6468"/>
    <w:pPr>
      <w:adjustRightInd w:val="0"/>
      <w:spacing w:before="0" w:after="0" w:line="288" w:lineRule="auto"/>
    </w:pPr>
    <w:rPr>
      <w:rFonts w:ascii="Microsoft YaHei" w:eastAsia="Microsoft YaHei" w:hAnsi="Microsoft YaHei"/>
      <w:b/>
      <w:bCs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AF6468"/>
    <w:rPr>
      <w:rFonts w:ascii="Microsoft YaHei" w:eastAsia="Microsoft YaHei" w:hAnsi="Microsoft YaHei" w:cstheme="majorBidi"/>
      <w:b/>
      <w:bCs/>
      <w:color w:val="000000"/>
      <w:sz w:val="28"/>
      <w:szCs w:val="40"/>
    </w:rPr>
  </w:style>
  <w:style w:type="character" w:styleId="af">
    <w:name w:val="Placeholder Text"/>
    <w:basedOn w:val="a0"/>
    <w:uiPriority w:val="99"/>
    <w:semiHidden/>
    <w:rsid w:val="005262E5"/>
    <w:rPr>
      <w:color w:val="666666"/>
    </w:rPr>
  </w:style>
  <w:style w:type="character" w:customStyle="1" w:styleId="math-inline">
    <w:name w:val="math-inline"/>
    <w:basedOn w:val="a0"/>
    <w:rsid w:val="00400DF5"/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CA31D9"/>
    <w:pPr>
      <w:adjustRightInd w:val="0"/>
      <w:spacing w:before="0" w:after="0" w:line="288" w:lineRule="auto"/>
    </w:pPr>
    <w:rPr>
      <w:rFonts w:ascii="Microsoft YaHei" w:eastAsia="Microsoft YaHei" w:hAnsi="Microsoft YaHei" w:cs="Times New Roman"/>
      <w:b/>
      <w:bCs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CA31D9"/>
    <w:rPr>
      <w:rFonts w:ascii="Microsoft YaHei" w:eastAsia="Microsoft YaHei" w:hAnsi="Microsoft YaHei" w:cs="Times New Roman"/>
      <w:b/>
      <w:bCs/>
      <w:color w:val="000000"/>
      <w:sz w:val="26"/>
      <w:szCs w:val="32"/>
    </w:rPr>
  </w:style>
  <w:style w:type="character" w:styleId="af0">
    <w:name w:val="Strong"/>
    <w:basedOn w:val="a0"/>
    <w:uiPriority w:val="22"/>
    <w:qFormat/>
    <w:rsid w:val="0062554F"/>
    <w:rPr>
      <w:b/>
      <w:bCs/>
    </w:rPr>
  </w:style>
  <w:style w:type="paragraph" w:styleId="af1">
    <w:name w:val="caption"/>
    <w:basedOn w:val="a"/>
    <w:next w:val="a"/>
    <w:uiPriority w:val="35"/>
    <w:unhideWhenUsed/>
    <w:qFormat/>
    <w:rsid w:val="0017350C"/>
    <w:rPr>
      <w:rFonts w:asciiTheme="majorHAnsi" w:eastAsia="SimHei" w:hAnsiTheme="majorHAnsi" w:cstheme="majorBidi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9507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95079"/>
  </w:style>
  <w:style w:type="paragraph" w:styleId="TOC2">
    <w:name w:val="toc 2"/>
    <w:basedOn w:val="a"/>
    <w:next w:val="a"/>
    <w:autoRedefine/>
    <w:uiPriority w:val="39"/>
    <w:unhideWhenUsed/>
    <w:rsid w:val="0089507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95079"/>
    <w:pPr>
      <w:ind w:leftChars="400" w:left="840"/>
    </w:pPr>
  </w:style>
  <w:style w:type="character" w:styleId="af2">
    <w:name w:val="Hyperlink"/>
    <w:basedOn w:val="a0"/>
    <w:uiPriority w:val="99"/>
    <w:unhideWhenUsed/>
    <w:rsid w:val="00895079"/>
    <w:rPr>
      <w:color w:val="0563C1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374ACC"/>
    <w:pPr>
      <w:tabs>
        <w:tab w:val="center" w:pos="4252"/>
        <w:tab w:val="right" w:pos="8504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374ACC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374ACC"/>
    <w:pPr>
      <w:tabs>
        <w:tab w:val="center" w:pos="4252"/>
        <w:tab w:val="right" w:pos="8504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374A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18</Pages>
  <Words>2500</Words>
  <Characters>16102</Characters>
  <Application>Microsoft Office Word</Application>
  <DocSecurity>0</DocSecurity>
  <Lines>447</Lines>
  <Paragraphs>193</Paragraphs>
  <ScaleCrop>false</ScaleCrop>
  <Company/>
  <LinksUpToDate>false</LinksUpToDate>
  <CharactersWithSpaces>18409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耀东 任</dc:creator>
  <cp:keywords/>
  <dc:description/>
  <cp:lastModifiedBy>耀东 任</cp:lastModifiedBy>
  <cp:revision>11</cp:revision>
  <dcterms:created xsi:type="dcterms:W3CDTF">2026-05-20T06:51:00Z</dcterms:created>
  <dcterms:modified xsi:type="dcterms:W3CDTF">2026-05-21T13:02:00Z</dcterms:modified>
</cp:coreProperties>
</file>