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F867" w14:textId="6EF92316" w:rsidR="00142B2F" w:rsidRDefault="00F37AC3" w:rsidP="00F37AC3">
      <w:pPr>
        <w:jc w:val="center"/>
        <w:rPr>
          <w:sz w:val="24"/>
          <w:szCs w:val="24"/>
        </w:rPr>
      </w:pPr>
      <w:r>
        <w:rPr>
          <w:sz w:val="36"/>
          <w:szCs w:val="36"/>
          <w:u w:val="single"/>
        </w:rPr>
        <w:t xml:space="preserve">Shilpa’s </w:t>
      </w:r>
      <w:proofErr w:type="spellStart"/>
      <w:r>
        <w:rPr>
          <w:sz w:val="36"/>
          <w:szCs w:val="36"/>
          <w:u w:val="single"/>
        </w:rPr>
        <w:t>Olink</w:t>
      </w:r>
      <w:proofErr w:type="spellEnd"/>
      <w:r>
        <w:rPr>
          <w:sz w:val="36"/>
          <w:szCs w:val="36"/>
          <w:u w:val="single"/>
        </w:rPr>
        <w:t xml:space="preserve"> Data Analysis Report</w:t>
      </w:r>
    </w:p>
    <w:p w14:paraId="224459BD" w14:textId="77777777" w:rsidR="00F37AC3" w:rsidRDefault="00F37AC3" w:rsidP="00F37AC3">
      <w:pPr>
        <w:jc w:val="center"/>
        <w:rPr>
          <w:sz w:val="24"/>
          <w:szCs w:val="24"/>
        </w:rPr>
      </w:pPr>
    </w:p>
    <w:p w14:paraId="6A43CE83" w14:textId="4A285134" w:rsidR="00F37AC3" w:rsidRDefault="00F37AC3" w:rsidP="0010793F">
      <w:pPr>
        <w:jc w:val="center"/>
        <w:rPr>
          <w:sz w:val="24"/>
          <w:szCs w:val="24"/>
        </w:rPr>
      </w:pPr>
      <w:r w:rsidRPr="00F37AC3">
        <w:rPr>
          <w:sz w:val="28"/>
          <w:szCs w:val="28"/>
          <w:u w:val="single"/>
        </w:rPr>
        <w:t>Approach</w:t>
      </w:r>
    </w:p>
    <w:p w14:paraId="7C9175ED" w14:textId="007CB3D6" w:rsidR="0010793F" w:rsidRDefault="00AA69D3" w:rsidP="003A6F14">
      <w:pPr>
        <w:rPr>
          <w:sz w:val="24"/>
          <w:szCs w:val="24"/>
        </w:rPr>
      </w:pPr>
      <w:r>
        <w:rPr>
          <w:sz w:val="24"/>
          <w:szCs w:val="24"/>
        </w:rPr>
        <w:t xml:space="preserve">There were quite a lot of different conditions for these experiments so I decided to mainly make use of ANOVAs to help disentangle these </w:t>
      </w:r>
      <w:r w:rsidR="00DA4BEB">
        <w:rPr>
          <w:sz w:val="24"/>
          <w:szCs w:val="24"/>
        </w:rPr>
        <w:t xml:space="preserve">conditions and find the true drivers for differential </w:t>
      </w:r>
      <w:r w:rsidR="003A6F14">
        <w:rPr>
          <w:sz w:val="24"/>
          <w:szCs w:val="24"/>
        </w:rPr>
        <w:t>protein expression. The main aims going in were: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329"/>
        <w:gridCol w:w="3006"/>
      </w:tblGrid>
      <w:tr w:rsidR="00D3514C" w:rsidRPr="00DA5C03" w14:paraId="3D7D3597" w14:textId="77777777" w:rsidTr="00A31A0A">
        <w:tc>
          <w:tcPr>
            <w:tcW w:w="3681" w:type="dxa"/>
          </w:tcPr>
          <w:p w14:paraId="46A72346" w14:textId="57D03436" w:rsidR="00D3514C" w:rsidRPr="00DA5C03" w:rsidRDefault="00DA5C03" w:rsidP="00D3514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Aim</w:t>
            </w:r>
          </w:p>
        </w:tc>
        <w:tc>
          <w:tcPr>
            <w:tcW w:w="2329" w:type="dxa"/>
          </w:tcPr>
          <w:p w14:paraId="1500FF83" w14:textId="7C44F83A" w:rsidR="00D3514C" w:rsidRPr="00DA5C03" w:rsidRDefault="00DA5C03" w:rsidP="00D3514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3006" w:type="dxa"/>
          </w:tcPr>
          <w:p w14:paraId="6256F837" w14:textId="17D6497F" w:rsidR="00D3514C" w:rsidRPr="00DA5C03" w:rsidRDefault="00DA5C03" w:rsidP="00D3514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Conditions</w:t>
            </w:r>
          </w:p>
        </w:tc>
      </w:tr>
      <w:tr w:rsidR="00D3514C" w14:paraId="43669EA1" w14:textId="77777777" w:rsidTr="00A31A0A">
        <w:tc>
          <w:tcPr>
            <w:tcW w:w="3681" w:type="dxa"/>
          </w:tcPr>
          <w:p w14:paraId="077DB302" w14:textId="5FC1E62C" w:rsidR="00D3514C" w:rsidRDefault="00DA5C03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Determine</w:t>
            </w:r>
            <w:r w:rsidR="00A31A0A">
              <w:rPr>
                <w:sz w:val="24"/>
                <w:szCs w:val="24"/>
              </w:rPr>
              <w:t xml:space="preserve"> the effect of media fat and sugar concentration </w:t>
            </w:r>
            <w:r w:rsidR="00E40A4F">
              <w:rPr>
                <w:sz w:val="24"/>
                <w:szCs w:val="24"/>
              </w:rPr>
              <w:t>on inflammatory protein</w:t>
            </w:r>
            <w:r w:rsidR="00DF04DA">
              <w:rPr>
                <w:sz w:val="24"/>
                <w:szCs w:val="24"/>
              </w:rPr>
              <w:t xml:space="preserve"> release</w:t>
            </w:r>
            <w:r w:rsidR="00E40A4F">
              <w:rPr>
                <w:sz w:val="24"/>
                <w:szCs w:val="24"/>
              </w:rPr>
              <w:t xml:space="preserve"> </w:t>
            </w:r>
            <w:r w:rsidR="00A31A0A">
              <w:rPr>
                <w:sz w:val="24"/>
                <w:szCs w:val="24"/>
              </w:rPr>
              <w:t>in each cell type</w:t>
            </w:r>
          </w:p>
        </w:tc>
        <w:tc>
          <w:tcPr>
            <w:tcW w:w="2329" w:type="dxa"/>
          </w:tcPr>
          <w:p w14:paraId="7C48FC56" w14:textId="65926610" w:rsidR="00D3514C" w:rsidRDefault="00A31A0A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3006" w:type="dxa"/>
          </w:tcPr>
          <w:p w14:paraId="65A75C68" w14:textId="77777777" w:rsidR="00D3514C" w:rsidRDefault="007B2144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 – Media Only</w:t>
            </w:r>
          </w:p>
          <w:p w14:paraId="5321AC56" w14:textId="77777777" w:rsidR="007B2144" w:rsidRDefault="007B2144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LFLS – Low Fat, Low Sugar</w:t>
            </w:r>
          </w:p>
          <w:p w14:paraId="17055A51" w14:textId="6C73D4B3" w:rsidR="007B2144" w:rsidRDefault="007B2144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HFHS – High Fat, High Sugar</w:t>
            </w:r>
          </w:p>
        </w:tc>
      </w:tr>
      <w:tr w:rsidR="00D3514C" w14:paraId="22B2FD4C" w14:textId="77777777" w:rsidTr="00A31A0A">
        <w:tc>
          <w:tcPr>
            <w:tcW w:w="3681" w:type="dxa"/>
          </w:tcPr>
          <w:p w14:paraId="52E07216" w14:textId="74B83D27" w:rsidR="00D3514C" w:rsidRDefault="007B2144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Determine the </w:t>
            </w:r>
            <w:r w:rsidR="002132C8">
              <w:rPr>
                <w:sz w:val="24"/>
                <w:szCs w:val="24"/>
              </w:rPr>
              <w:t xml:space="preserve">differences in inflammatory protein </w:t>
            </w:r>
            <w:r w:rsidR="00DF04DA">
              <w:rPr>
                <w:sz w:val="24"/>
                <w:szCs w:val="24"/>
              </w:rPr>
              <w:t>release</w:t>
            </w:r>
            <w:r w:rsidR="002132C8">
              <w:rPr>
                <w:sz w:val="24"/>
                <w:szCs w:val="24"/>
              </w:rPr>
              <w:t xml:space="preserve"> across the cell types</w:t>
            </w:r>
          </w:p>
        </w:tc>
        <w:tc>
          <w:tcPr>
            <w:tcW w:w="2329" w:type="dxa"/>
          </w:tcPr>
          <w:p w14:paraId="0785898A" w14:textId="2A43D9DE" w:rsidR="00D3514C" w:rsidRDefault="002132C8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Cell Origin</w:t>
            </w:r>
          </w:p>
        </w:tc>
        <w:tc>
          <w:tcPr>
            <w:tcW w:w="3006" w:type="dxa"/>
          </w:tcPr>
          <w:p w14:paraId="17A290FC" w14:textId="77777777" w:rsidR="00D3514C" w:rsidRDefault="0024136E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 – Hepatocyte Only</w:t>
            </w:r>
          </w:p>
          <w:p w14:paraId="315B284E" w14:textId="73497BDC" w:rsidR="0024136E" w:rsidRDefault="0024136E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 – Hepatocytes in co-culture</w:t>
            </w:r>
          </w:p>
          <w:p w14:paraId="28FA3AEA" w14:textId="586141D9" w:rsidR="0024136E" w:rsidRDefault="0024136E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 – Endothelial cells in co-culture</w:t>
            </w:r>
          </w:p>
        </w:tc>
      </w:tr>
      <w:tr w:rsidR="00166EB5" w14:paraId="7F951712" w14:textId="77777777" w:rsidTr="00A31A0A">
        <w:tc>
          <w:tcPr>
            <w:tcW w:w="3681" w:type="dxa"/>
          </w:tcPr>
          <w:p w14:paraId="47AC21BA" w14:textId="36DB11E2" w:rsidR="00166EB5" w:rsidRDefault="009D1343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determine </w:t>
            </w:r>
            <w:r w:rsidR="006B2A3E">
              <w:rPr>
                <w:sz w:val="24"/>
                <w:szCs w:val="24"/>
              </w:rPr>
              <w:t>if there is any</w:t>
            </w:r>
            <w:r>
              <w:rPr>
                <w:sz w:val="24"/>
                <w:szCs w:val="24"/>
              </w:rPr>
              <w:t xml:space="preserve"> effect of fatty acid composition </w:t>
            </w:r>
            <w:r w:rsidR="00DF04DA">
              <w:rPr>
                <w:sz w:val="24"/>
                <w:szCs w:val="24"/>
              </w:rPr>
              <w:t>on inflammatory protein release</w:t>
            </w:r>
          </w:p>
        </w:tc>
        <w:tc>
          <w:tcPr>
            <w:tcW w:w="2329" w:type="dxa"/>
          </w:tcPr>
          <w:p w14:paraId="3196C399" w14:textId="0FC53E7E" w:rsidR="00166EB5" w:rsidRDefault="00166EB5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</w:t>
            </w:r>
          </w:p>
        </w:tc>
        <w:tc>
          <w:tcPr>
            <w:tcW w:w="3006" w:type="dxa"/>
          </w:tcPr>
          <w:p w14:paraId="205A487F" w14:textId="7631F942" w:rsidR="00166EB5" w:rsidRDefault="00166EB5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– OPLA</w:t>
            </w:r>
          </w:p>
          <w:p w14:paraId="7FDA950D" w14:textId="71FC20D2" w:rsidR="00166EB5" w:rsidRDefault="00166EB5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 – POLA </w:t>
            </w:r>
          </w:p>
        </w:tc>
      </w:tr>
    </w:tbl>
    <w:p w14:paraId="48C9DE4E" w14:textId="77777777" w:rsidR="00396C28" w:rsidRDefault="00396C28" w:rsidP="00D3514C">
      <w:pPr>
        <w:rPr>
          <w:sz w:val="24"/>
          <w:szCs w:val="24"/>
        </w:rPr>
      </w:pPr>
    </w:p>
    <w:p w14:paraId="09860E49" w14:textId="77777777" w:rsidR="001D2D5E" w:rsidRDefault="00396C28" w:rsidP="00D3514C">
      <w:pPr>
        <w:rPr>
          <w:sz w:val="24"/>
          <w:szCs w:val="24"/>
        </w:rPr>
      </w:pPr>
      <w:r>
        <w:rPr>
          <w:sz w:val="24"/>
          <w:szCs w:val="24"/>
        </w:rPr>
        <w:t xml:space="preserve">Early analysis showed that Fat composition had very minimal effect and so it was separated from Media variable. </w:t>
      </w:r>
      <w:r w:rsidR="00C650AC">
        <w:rPr>
          <w:sz w:val="24"/>
          <w:szCs w:val="24"/>
        </w:rPr>
        <w:t>A final aim was also to examine any Media : Cell Origin interactions</w:t>
      </w:r>
      <w:r w:rsidR="005A6B76">
        <w:rPr>
          <w:sz w:val="24"/>
          <w:szCs w:val="24"/>
        </w:rPr>
        <w:t xml:space="preserve"> where cell types responded differently to changes in Media composition.</w:t>
      </w:r>
    </w:p>
    <w:p w14:paraId="58058F28" w14:textId="77777777" w:rsidR="001D2D5E" w:rsidRDefault="001D2D5E" w:rsidP="00D3514C">
      <w:pPr>
        <w:rPr>
          <w:sz w:val="24"/>
          <w:szCs w:val="24"/>
        </w:rPr>
      </w:pPr>
    </w:p>
    <w:p w14:paraId="76289853" w14:textId="67075494" w:rsidR="000C6879" w:rsidRDefault="001D2D5E" w:rsidP="001D2D5E">
      <w:pPr>
        <w:jc w:val="center"/>
        <w:rPr>
          <w:sz w:val="28"/>
          <w:szCs w:val="28"/>
          <w:u w:val="single"/>
        </w:rPr>
      </w:pPr>
      <w:r w:rsidRPr="001D2D5E">
        <w:rPr>
          <w:sz w:val="28"/>
          <w:szCs w:val="28"/>
          <w:u w:val="single"/>
        </w:rPr>
        <w:t>Methods</w:t>
      </w:r>
    </w:p>
    <w:p w14:paraId="7DC30011" w14:textId="77777777" w:rsidR="00224A5D" w:rsidRDefault="001D2D5E" w:rsidP="001D2D5E">
      <w:pPr>
        <w:rPr>
          <w:sz w:val="24"/>
          <w:szCs w:val="24"/>
        </w:rPr>
      </w:pPr>
      <w:r>
        <w:rPr>
          <w:sz w:val="24"/>
          <w:szCs w:val="24"/>
        </w:rPr>
        <w:t xml:space="preserve">Data was kindly provided by Shilpa </w:t>
      </w:r>
      <w:r w:rsidR="00F56127" w:rsidRPr="00F5612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10543">
        <w:rPr>
          <w:sz w:val="24"/>
          <w:szCs w:val="24"/>
        </w:rPr>
        <w:t xml:space="preserve">, manipulated on Excel and </w:t>
      </w:r>
      <w:r w:rsidR="00F56127">
        <w:rPr>
          <w:sz w:val="24"/>
          <w:szCs w:val="24"/>
        </w:rPr>
        <w:t>analysed using the “</w:t>
      </w:r>
      <w:proofErr w:type="spellStart"/>
      <w:r w:rsidR="00F56127" w:rsidRPr="00F56127">
        <w:rPr>
          <w:sz w:val="24"/>
          <w:szCs w:val="24"/>
        </w:rPr>
        <w:t>OlinkAnalyze</w:t>
      </w:r>
      <w:proofErr w:type="spellEnd"/>
      <w:r w:rsidR="00F56127">
        <w:rPr>
          <w:sz w:val="24"/>
          <w:szCs w:val="24"/>
        </w:rPr>
        <w:t>” package on R</w:t>
      </w:r>
      <w:r w:rsidR="00310543">
        <w:rPr>
          <w:sz w:val="24"/>
          <w:szCs w:val="24"/>
        </w:rPr>
        <w:t xml:space="preserve"> version 4.2.3.</w:t>
      </w:r>
      <w:r w:rsidR="006C50E6">
        <w:rPr>
          <w:sz w:val="24"/>
          <w:szCs w:val="24"/>
        </w:rPr>
        <w:t xml:space="preserve"> </w:t>
      </w:r>
      <w:r w:rsidR="00C729A8">
        <w:rPr>
          <w:sz w:val="24"/>
          <w:szCs w:val="24"/>
        </w:rPr>
        <w:t>Firstly</w:t>
      </w:r>
      <w:r w:rsidR="00CD7803">
        <w:rPr>
          <w:sz w:val="24"/>
          <w:szCs w:val="24"/>
        </w:rPr>
        <w:t>,</w:t>
      </w:r>
      <w:r w:rsidR="00C729A8">
        <w:rPr>
          <w:sz w:val="24"/>
          <w:szCs w:val="24"/>
        </w:rPr>
        <w:t xml:space="preserve"> to account for </w:t>
      </w:r>
      <w:r w:rsidR="00CD7803">
        <w:rPr>
          <w:sz w:val="24"/>
          <w:szCs w:val="24"/>
        </w:rPr>
        <w:t>proteins which were present in the serum</w:t>
      </w:r>
      <w:r w:rsidR="007F5896">
        <w:rPr>
          <w:sz w:val="24"/>
          <w:szCs w:val="24"/>
        </w:rPr>
        <w:t xml:space="preserve"> that was</w:t>
      </w:r>
      <w:r w:rsidR="00CD7803">
        <w:rPr>
          <w:sz w:val="24"/>
          <w:szCs w:val="24"/>
        </w:rPr>
        <w:t xml:space="preserve"> added to the </w:t>
      </w:r>
      <w:r w:rsidR="004E6383">
        <w:rPr>
          <w:sz w:val="24"/>
          <w:szCs w:val="24"/>
        </w:rPr>
        <w:t xml:space="preserve">cell </w:t>
      </w:r>
      <w:r w:rsidR="00CD7803">
        <w:rPr>
          <w:sz w:val="24"/>
          <w:szCs w:val="24"/>
        </w:rPr>
        <w:t>media,</w:t>
      </w:r>
      <w:r w:rsidR="007F5896">
        <w:rPr>
          <w:sz w:val="24"/>
          <w:szCs w:val="24"/>
        </w:rPr>
        <w:t xml:space="preserve"> an average</w:t>
      </w:r>
      <w:r w:rsidR="00412C21">
        <w:rPr>
          <w:sz w:val="24"/>
          <w:szCs w:val="24"/>
        </w:rPr>
        <w:t xml:space="preserve"> </w:t>
      </w:r>
      <w:r w:rsidR="006E2CE7">
        <w:rPr>
          <w:sz w:val="24"/>
          <w:szCs w:val="24"/>
        </w:rPr>
        <w:t xml:space="preserve">was taken from samples of stock media and subtracted </w:t>
      </w:r>
      <w:r w:rsidR="00412C21">
        <w:rPr>
          <w:sz w:val="24"/>
          <w:szCs w:val="24"/>
        </w:rPr>
        <w:t>from</w:t>
      </w:r>
      <w:r w:rsidR="006E2CE7">
        <w:rPr>
          <w:sz w:val="24"/>
          <w:szCs w:val="24"/>
        </w:rPr>
        <w:t xml:space="preserve"> </w:t>
      </w:r>
      <w:r w:rsidR="00C14497">
        <w:rPr>
          <w:sz w:val="24"/>
          <w:szCs w:val="24"/>
        </w:rPr>
        <w:t>our sample data</w:t>
      </w:r>
      <w:r w:rsidR="00A3003A">
        <w:rPr>
          <w:sz w:val="24"/>
          <w:szCs w:val="24"/>
        </w:rPr>
        <w:t xml:space="preserve"> for all proteins.</w:t>
      </w:r>
      <w:r w:rsidR="00F8185A">
        <w:rPr>
          <w:sz w:val="24"/>
          <w:szCs w:val="24"/>
        </w:rPr>
        <w:t xml:space="preserve"> All samples passed the </w:t>
      </w:r>
      <w:proofErr w:type="spellStart"/>
      <w:r w:rsidR="00F8185A">
        <w:rPr>
          <w:sz w:val="24"/>
          <w:szCs w:val="24"/>
        </w:rPr>
        <w:t>Olink</w:t>
      </w:r>
      <w:proofErr w:type="spellEnd"/>
      <w:r w:rsidR="00F8185A">
        <w:rPr>
          <w:sz w:val="24"/>
          <w:szCs w:val="24"/>
        </w:rPr>
        <w:t xml:space="preserve"> QC however some samples were below the limits of detection for the assay.</w:t>
      </w:r>
      <w:r w:rsidR="00646C87">
        <w:rPr>
          <w:sz w:val="24"/>
          <w:szCs w:val="24"/>
        </w:rPr>
        <w:t xml:space="preserve"> Where &gt;50% of the samples in a</w:t>
      </w:r>
      <w:r w:rsidR="003D66FC">
        <w:rPr>
          <w:sz w:val="24"/>
          <w:szCs w:val="24"/>
        </w:rPr>
        <w:t>n</w:t>
      </w:r>
      <w:r w:rsidR="00646C87">
        <w:rPr>
          <w:sz w:val="24"/>
          <w:szCs w:val="24"/>
        </w:rPr>
        <w:t xml:space="preserve"> assay were below this limit the entire assay was </w:t>
      </w:r>
      <w:r w:rsidR="003D66FC">
        <w:rPr>
          <w:sz w:val="24"/>
          <w:szCs w:val="24"/>
        </w:rPr>
        <w:t xml:space="preserve">removed, otherwise all other samples and assays were included. </w:t>
      </w:r>
    </w:p>
    <w:p w14:paraId="77A6D69F" w14:textId="023B81FC" w:rsidR="001D2D5E" w:rsidRDefault="0008534A" w:rsidP="001D2D5E">
      <w:pPr>
        <w:rPr>
          <w:sz w:val="24"/>
          <w:szCs w:val="24"/>
        </w:rPr>
      </w:pPr>
      <w:r>
        <w:rPr>
          <w:sz w:val="24"/>
          <w:szCs w:val="24"/>
        </w:rPr>
        <w:t xml:space="preserve">For analysis of variables with multiple levels or analysis of multiple variables </w:t>
      </w:r>
      <w:r w:rsidR="00403B01">
        <w:rPr>
          <w:sz w:val="24"/>
          <w:szCs w:val="24"/>
        </w:rPr>
        <w:t>at once, one-way or two-way ANOVAs</w:t>
      </w:r>
      <w:r w:rsidR="00F8185A">
        <w:rPr>
          <w:sz w:val="24"/>
          <w:szCs w:val="24"/>
        </w:rPr>
        <w:t xml:space="preserve"> </w:t>
      </w:r>
      <w:r w:rsidR="00403B01">
        <w:rPr>
          <w:sz w:val="24"/>
          <w:szCs w:val="24"/>
        </w:rPr>
        <w:t xml:space="preserve">were </w:t>
      </w:r>
      <w:r w:rsidR="003F0DAF">
        <w:rPr>
          <w:sz w:val="24"/>
          <w:szCs w:val="24"/>
        </w:rPr>
        <w:t>performed</w:t>
      </w:r>
      <w:r w:rsidR="00403B01">
        <w:rPr>
          <w:sz w:val="24"/>
          <w:szCs w:val="24"/>
        </w:rPr>
        <w:t xml:space="preserve"> (respectively)</w:t>
      </w:r>
      <w:r w:rsidR="00E8589A">
        <w:rPr>
          <w:sz w:val="24"/>
          <w:szCs w:val="24"/>
        </w:rPr>
        <w:t xml:space="preserve"> across all assay</w:t>
      </w:r>
      <w:r w:rsidR="003F0DAF">
        <w:rPr>
          <w:sz w:val="24"/>
          <w:szCs w:val="24"/>
        </w:rPr>
        <w:t>s</w:t>
      </w:r>
      <w:r w:rsidR="00E8589A">
        <w:rPr>
          <w:sz w:val="24"/>
          <w:szCs w:val="24"/>
        </w:rPr>
        <w:t xml:space="preserve"> and used the </w:t>
      </w:r>
      <w:proofErr w:type="spellStart"/>
      <w:r w:rsidR="00E8589A" w:rsidRPr="00E8589A">
        <w:rPr>
          <w:sz w:val="24"/>
          <w:szCs w:val="24"/>
        </w:rPr>
        <w:t>Benjamini</w:t>
      </w:r>
      <w:proofErr w:type="spellEnd"/>
      <w:r w:rsidR="00E8589A" w:rsidRPr="00E8589A">
        <w:rPr>
          <w:sz w:val="24"/>
          <w:szCs w:val="24"/>
        </w:rPr>
        <w:t xml:space="preserve"> &amp; Hochberg (1995) </w:t>
      </w:r>
      <w:r w:rsidR="00E8589A">
        <w:rPr>
          <w:sz w:val="24"/>
          <w:szCs w:val="24"/>
        </w:rPr>
        <w:t xml:space="preserve">False Discovery Rate (FDR) method to adjust for multiple comparisons. </w:t>
      </w:r>
      <w:r w:rsidR="00EC04D7">
        <w:rPr>
          <w:sz w:val="24"/>
          <w:szCs w:val="24"/>
        </w:rPr>
        <w:t xml:space="preserve">Significant assays then underwent post-hoc pairwise T tests </w:t>
      </w:r>
      <w:r w:rsidR="00AC02B9">
        <w:rPr>
          <w:sz w:val="24"/>
          <w:szCs w:val="24"/>
        </w:rPr>
        <w:t xml:space="preserve">using the Tukey correction for multiple comparisons. </w:t>
      </w:r>
      <w:r w:rsidR="006B4FCF">
        <w:rPr>
          <w:sz w:val="24"/>
          <w:szCs w:val="24"/>
        </w:rPr>
        <w:t xml:space="preserve">For comparison of variables </w:t>
      </w:r>
      <w:r w:rsidR="007116C9">
        <w:rPr>
          <w:sz w:val="24"/>
          <w:szCs w:val="24"/>
        </w:rPr>
        <w:t>with two levels</w:t>
      </w:r>
      <w:r w:rsidR="009A260E">
        <w:rPr>
          <w:sz w:val="24"/>
          <w:szCs w:val="24"/>
        </w:rPr>
        <w:t>,</w:t>
      </w:r>
      <w:r w:rsidR="007116C9">
        <w:rPr>
          <w:sz w:val="24"/>
          <w:szCs w:val="24"/>
        </w:rPr>
        <w:t xml:space="preserve"> </w:t>
      </w:r>
      <w:r w:rsidR="007116C9" w:rsidRPr="007116C9">
        <w:rPr>
          <w:sz w:val="24"/>
          <w:szCs w:val="24"/>
        </w:rPr>
        <w:t>Welch 2-sample t-test</w:t>
      </w:r>
      <w:r w:rsidR="007116C9">
        <w:rPr>
          <w:sz w:val="24"/>
          <w:szCs w:val="24"/>
        </w:rPr>
        <w:t xml:space="preserve">s were performed using the same FDR method </w:t>
      </w:r>
      <w:r w:rsidR="009A260E">
        <w:rPr>
          <w:sz w:val="24"/>
          <w:szCs w:val="24"/>
        </w:rPr>
        <w:t xml:space="preserve">to adjust </w:t>
      </w:r>
      <w:r w:rsidR="007116C9">
        <w:rPr>
          <w:sz w:val="24"/>
          <w:szCs w:val="24"/>
        </w:rPr>
        <w:t xml:space="preserve">for </w:t>
      </w:r>
      <w:r w:rsidR="009A260E">
        <w:rPr>
          <w:sz w:val="24"/>
          <w:szCs w:val="24"/>
        </w:rPr>
        <w:t xml:space="preserve">multiple comparisons. Significance was set to p &lt; 0.05. </w:t>
      </w:r>
    </w:p>
    <w:p w14:paraId="233E5908" w14:textId="77777777" w:rsidR="00A274C6" w:rsidRDefault="00A274C6" w:rsidP="001D2D5E">
      <w:pPr>
        <w:rPr>
          <w:sz w:val="24"/>
          <w:szCs w:val="24"/>
        </w:rPr>
      </w:pPr>
    </w:p>
    <w:p w14:paraId="1E19A08E" w14:textId="7BB4727E" w:rsidR="00A274C6" w:rsidRDefault="00A274C6" w:rsidP="00A274C6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Results</w:t>
      </w:r>
    </w:p>
    <w:p w14:paraId="1874A29A" w14:textId="718EADE2" w:rsidR="00A274C6" w:rsidRDefault="00A274C6" w:rsidP="00A274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Principle Component Analysis (PCA)</w:t>
      </w:r>
    </w:p>
    <w:p w14:paraId="75BE27CA" w14:textId="735A04AE" w:rsidR="008B16ED" w:rsidRDefault="00197987" w:rsidP="00A274C6">
      <w:pPr>
        <w:rPr>
          <w:sz w:val="24"/>
          <w:szCs w:val="24"/>
        </w:rPr>
      </w:pPr>
      <w:r>
        <w:rPr>
          <w:sz w:val="24"/>
          <w:szCs w:val="24"/>
        </w:rPr>
        <w:t>PCA plots were generated using the entire dataset</w:t>
      </w:r>
      <w:r w:rsidR="002723A6">
        <w:rPr>
          <w:sz w:val="24"/>
          <w:szCs w:val="24"/>
        </w:rPr>
        <w:t xml:space="preserve"> </w:t>
      </w:r>
      <w:r w:rsidR="00DE1FEA">
        <w:rPr>
          <w:sz w:val="24"/>
          <w:szCs w:val="24"/>
        </w:rPr>
        <w:t>based on relative protein concentrations. Principle component 1 (PC1) clearly identified as corresponding to Cell Origin variable and accounted for 43.38% of the total data variance</w:t>
      </w:r>
      <w:r w:rsidR="008417D1">
        <w:rPr>
          <w:sz w:val="24"/>
          <w:szCs w:val="24"/>
        </w:rPr>
        <w:t xml:space="preserve"> (</w:t>
      </w:r>
      <w:r w:rsidR="008B16ED">
        <w:rPr>
          <w:i/>
          <w:iCs/>
          <w:sz w:val="24"/>
          <w:szCs w:val="24"/>
        </w:rPr>
        <w:t>f</w:t>
      </w:r>
      <w:r w:rsidR="008417D1">
        <w:rPr>
          <w:i/>
          <w:iCs/>
          <w:sz w:val="24"/>
          <w:szCs w:val="24"/>
        </w:rPr>
        <w:t>ig.1</w:t>
      </w:r>
      <w:r w:rsidR="008417D1">
        <w:rPr>
          <w:sz w:val="24"/>
          <w:szCs w:val="24"/>
        </w:rPr>
        <w:t xml:space="preserve">). Principle component 2 (PC2) was identified as </w:t>
      </w:r>
      <w:r w:rsidR="008B16ED">
        <w:rPr>
          <w:sz w:val="24"/>
          <w:szCs w:val="24"/>
        </w:rPr>
        <w:t xml:space="preserve">Media variable and </w:t>
      </w:r>
      <w:r w:rsidR="00C521C5">
        <w:rPr>
          <w:sz w:val="24"/>
          <w:szCs w:val="24"/>
        </w:rPr>
        <w:t>accounted</w:t>
      </w:r>
      <w:r w:rsidR="008B16ED">
        <w:rPr>
          <w:sz w:val="24"/>
          <w:szCs w:val="24"/>
        </w:rPr>
        <w:t xml:space="preserve"> for 20.96% of total data variance. (</w:t>
      </w:r>
      <w:r w:rsidR="008B16ED">
        <w:rPr>
          <w:i/>
          <w:iCs/>
          <w:sz w:val="24"/>
          <w:szCs w:val="24"/>
        </w:rPr>
        <w:t>fig. 2</w:t>
      </w:r>
      <w:r w:rsidR="008B16ED">
        <w:rPr>
          <w:sz w:val="24"/>
          <w:szCs w:val="24"/>
        </w:rPr>
        <w:t xml:space="preserve">). </w:t>
      </w:r>
    </w:p>
    <w:p w14:paraId="3F50E78C" w14:textId="41C36B25" w:rsidR="001B2952" w:rsidRDefault="001B2952" w:rsidP="00A274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Cell Origin</w:t>
      </w:r>
    </w:p>
    <w:p w14:paraId="5321E00B" w14:textId="3E68F290" w:rsidR="00FD45F7" w:rsidRDefault="0019335A" w:rsidP="00A274C6">
      <w:pPr>
        <w:rPr>
          <w:sz w:val="24"/>
          <w:szCs w:val="24"/>
        </w:rPr>
      </w:pPr>
      <w:r>
        <w:rPr>
          <w:sz w:val="24"/>
          <w:szCs w:val="24"/>
        </w:rPr>
        <w:t xml:space="preserve">This variable had the biggest effect on the dataset and was investigated first. A two-way ANOVA </w:t>
      </w:r>
      <w:r w:rsidR="00075658">
        <w:rPr>
          <w:sz w:val="24"/>
          <w:szCs w:val="24"/>
        </w:rPr>
        <w:t>of variables</w:t>
      </w:r>
      <w:r>
        <w:rPr>
          <w:sz w:val="24"/>
          <w:szCs w:val="24"/>
        </w:rPr>
        <w:t xml:space="preserve"> Media and Cell Origin</w:t>
      </w:r>
      <w:r w:rsidR="00C22233">
        <w:rPr>
          <w:sz w:val="24"/>
          <w:szCs w:val="24"/>
        </w:rPr>
        <w:t xml:space="preserve"> </w:t>
      </w:r>
      <w:r w:rsidR="00515363">
        <w:rPr>
          <w:sz w:val="24"/>
          <w:szCs w:val="24"/>
        </w:rPr>
        <w:t xml:space="preserve">showed that </w:t>
      </w:r>
      <w:r w:rsidR="005629A4">
        <w:rPr>
          <w:sz w:val="24"/>
          <w:szCs w:val="24"/>
        </w:rPr>
        <w:t>96%</w:t>
      </w:r>
      <w:r w:rsidR="00515363">
        <w:rPr>
          <w:sz w:val="24"/>
          <w:szCs w:val="24"/>
        </w:rPr>
        <w:t xml:space="preserve"> </w:t>
      </w:r>
      <w:r w:rsidR="005629A4">
        <w:rPr>
          <w:sz w:val="24"/>
          <w:szCs w:val="24"/>
        </w:rPr>
        <w:t>of proteins</w:t>
      </w:r>
      <w:r w:rsidR="0036339C">
        <w:rPr>
          <w:sz w:val="24"/>
          <w:szCs w:val="24"/>
        </w:rPr>
        <w:t xml:space="preserve"> measured had Cell Origin as a significant main effect</w:t>
      </w:r>
      <w:r w:rsidR="00061C48">
        <w:rPr>
          <w:sz w:val="24"/>
          <w:szCs w:val="24"/>
        </w:rPr>
        <w:t xml:space="preserve"> whereas only 82% had Media as a significant main effect</w:t>
      </w:r>
      <w:r w:rsidR="001D1579">
        <w:rPr>
          <w:sz w:val="24"/>
          <w:szCs w:val="24"/>
        </w:rPr>
        <w:t xml:space="preserve">. </w:t>
      </w:r>
      <w:r w:rsidR="007445E7">
        <w:rPr>
          <w:sz w:val="24"/>
          <w:szCs w:val="24"/>
        </w:rPr>
        <w:t>Of these</w:t>
      </w:r>
      <w:r w:rsidR="00103106">
        <w:rPr>
          <w:sz w:val="24"/>
          <w:szCs w:val="24"/>
        </w:rPr>
        <w:t xml:space="preserve">, the </w:t>
      </w:r>
      <w:r w:rsidR="00C8407A">
        <w:rPr>
          <w:sz w:val="24"/>
          <w:szCs w:val="24"/>
        </w:rPr>
        <w:t>top ten most si</w:t>
      </w:r>
      <w:r w:rsidR="00FD119B">
        <w:rPr>
          <w:sz w:val="24"/>
          <w:szCs w:val="24"/>
        </w:rPr>
        <w:t xml:space="preserve">gnificant hits had the same pattern of </w:t>
      </w:r>
      <w:r w:rsidR="00103106">
        <w:rPr>
          <w:sz w:val="24"/>
          <w:szCs w:val="24"/>
        </w:rPr>
        <w:t xml:space="preserve">protein expression </w:t>
      </w:r>
      <w:r w:rsidR="00D97478">
        <w:rPr>
          <w:sz w:val="24"/>
          <w:szCs w:val="24"/>
        </w:rPr>
        <w:t>with hepatocyte monoculture being highest, followed by hepatocyte co-culture and then endothelial cell co-culture (</w:t>
      </w:r>
      <w:r w:rsidR="00D97478">
        <w:rPr>
          <w:i/>
          <w:iCs/>
          <w:sz w:val="24"/>
          <w:szCs w:val="24"/>
        </w:rPr>
        <w:t>fig.</w:t>
      </w:r>
      <w:r w:rsidR="000254EA">
        <w:rPr>
          <w:i/>
          <w:iCs/>
          <w:sz w:val="24"/>
          <w:szCs w:val="24"/>
        </w:rPr>
        <w:t>3</w:t>
      </w:r>
      <w:r w:rsidR="00D97478">
        <w:rPr>
          <w:sz w:val="24"/>
          <w:szCs w:val="24"/>
        </w:rPr>
        <w:t>).</w:t>
      </w:r>
      <w:r w:rsidR="00D73F49">
        <w:rPr>
          <w:sz w:val="24"/>
          <w:szCs w:val="24"/>
        </w:rPr>
        <w:t xml:space="preserve"> </w:t>
      </w:r>
    </w:p>
    <w:p w14:paraId="00940BC7" w14:textId="1327B857" w:rsidR="00FD45F7" w:rsidRDefault="00D73F49" w:rsidP="00A274C6">
      <w:pPr>
        <w:rPr>
          <w:sz w:val="24"/>
          <w:szCs w:val="24"/>
        </w:rPr>
      </w:pPr>
      <w:r>
        <w:rPr>
          <w:sz w:val="24"/>
          <w:szCs w:val="24"/>
        </w:rPr>
        <w:t xml:space="preserve">To assess the </w:t>
      </w:r>
      <w:r w:rsidR="005465C7">
        <w:rPr>
          <w:sz w:val="24"/>
          <w:szCs w:val="24"/>
        </w:rPr>
        <w:t xml:space="preserve">impact of co-culture on inflammatory protein expression a T test was carried out between </w:t>
      </w:r>
      <w:r w:rsidR="00631FCA">
        <w:rPr>
          <w:sz w:val="24"/>
          <w:szCs w:val="24"/>
        </w:rPr>
        <w:t>hepatocytes in monoculture compared to co-culture (</w:t>
      </w:r>
      <w:r w:rsidR="00631FCA">
        <w:rPr>
          <w:i/>
          <w:iCs/>
          <w:sz w:val="24"/>
          <w:szCs w:val="24"/>
        </w:rPr>
        <w:t>fig.4</w:t>
      </w:r>
      <w:r w:rsidR="00631FCA">
        <w:rPr>
          <w:sz w:val="24"/>
          <w:szCs w:val="24"/>
        </w:rPr>
        <w:t>)</w:t>
      </w:r>
      <w:r w:rsidR="003264CE">
        <w:rPr>
          <w:sz w:val="24"/>
          <w:szCs w:val="24"/>
        </w:rPr>
        <w:t xml:space="preserve"> which confirmed that hepatocytes </w:t>
      </w:r>
      <w:r w:rsidR="002F6160">
        <w:rPr>
          <w:sz w:val="24"/>
          <w:szCs w:val="24"/>
        </w:rPr>
        <w:t xml:space="preserve">monoculture released higher amounts of inflammatory cytokines measured </w:t>
      </w:r>
      <w:r w:rsidR="00331D77">
        <w:rPr>
          <w:sz w:val="24"/>
          <w:szCs w:val="24"/>
        </w:rPr>
        <w:t xml:space="preserve">however there were </w:t>
      </w:r>
      <w:r w:rsidR="007E111A">
        <w:rPr>
          <w:sz w:val="24"/>
          <w:szCs w:val="24"/>
        </w:rPr>
        <w:t>some</w:t>
      </w:r>
      <w:r w:rsidR="00997D4E">
        <w:rPr>
          <w:sz w:val="24"/>
          <w:szCs w:val="24"/>
        </w:rPr>
        <w:t xml:space="preserve"> </w:t>
      </w:r>
      <w:r w:rsidR="007E111A">
        <w:rPr>
          <w:sz w:val="24"/>
          <w:szCs w:val="24"/>
        </w:rPr>
        <w:t xml:space="preserve">which were higher expressed in the co-culture condition (CCL23, MMP-1, MMP-10, TRANCE, OPG, </w:t>
      </w:r>
      <w:r w:rsidR="006532E8">
        <w:rPr>
          <w:sz w:val="24"/>
          <w:szCs w:val="24"/>
        </w:rPr>
        <w:t>CXCL11, MCP-1 and CXCL1)</w:t>
      </w:r>
      <w:r w:rsidR="00997D4E">
        <w:rPr>
          <w:sz w:val="24"/>
          <w:szCs w:val="24"/>
        </w:rPr>
        <w:t xml:space="preserve">. </w:t>
      </w:r>
      <w:r w:rsidR="00C477D6">
        <w:rPr>
          <w:sz w:val="24"/>
          <w:szCs w:val="24"/>
        </w:rPr>
        <w:t>M</w:t>
      </w:r>
      <w:r w:rsidR="001D6898">
        <w:rPr>
          <w:sz w:val="24"/>
          <w:szCs w:val="24"/>
        </w:rPr>
        <w:t>ost</w:t>
      </w:r>
      <w:r w:rsidR="00C477D6">
        <w:rPr>
          <w:sz w:val="24"/>
          <w:szCs w:val="24"/>
        </w:rPr>
        <w:t xml:space="preserve"> of the</w:t>
      </w:r>
      <w:r w:rsidR="00773592">
        <w:rPr>
          <w:sz w:val="24"/>
          <w:szCs w:val="24"/>
        </w:rPr>
        <w:t>se</w:t>
      </w:r>
      <w:r w:rsidR="00C477D6">
        <w:rPr>
          <w:sz w:val="24"/>
          <w:szCs w:val="24"/>
        </w:rPr>
        <w:t xml:space="preserve"> proteins upregulated in the co-culture </w:t>
      </w:r>
      <w:r w:rsidR="00541BAD">
        <w:rPr>
          <w:sz w:val="24"/>
          <w:szCs w:val="24"/>
        </w:rPr>
        <w:t xml:space="preserve">condition have been associated with endothelial migration and angiogenesis </w:t>
      </w:r>
      <w:r w:rsidR="008264AF">
        <w:rPr>
          <w:sz w:val="24"/>
          <w:szCs w:val="24"/>
        </w:rPr>
        <w:t>(PMID:</w:t>
      </w:r>
      <w:r w:rsidR="007D6741" w:rsidRPr="007D6741">
        <w:t xml:space="preserve"> </w:t>
      </w:r>
      <w:r w:rsidR="007D6741" w:rsidRPr="007D6741">
        <w:rPr>
          <w:sz w:val="24"/>
          <w:szCs w:val="24"/>
        </w:rPr>
        <w:t>16378600</w:t>
      </w:r>
      <w:r w:rsidR="001D6898">
        <w:rPr>
          <w:sz w:val="24"/>
          <w:szCs w:val="24"/>
        </w:rPr>
        <w:t xml:space="preserve">, </w:t>
      </w:r>
      <w:r w:rsidR="00773592" w:rsidRPr="00773592">
        <w:rPr>
          <w:sz w:val="24"/>
          <w:szCs w:val="24"/>
        </w:rPr>
        <w:t>PMID: 11741951</w:t>
      </w:r>
      <w:r w:rsidR="001D6898">
        <w:rPr>
          <w:sz w:val="24"/>
          <w:szCs w:val="24"/>
        </w:rPr>
        <w:t xml:space="preserve"> and </w:t>
      </w:r>
      <w:r w:rsidR="00C45B66" w:rsidRPr="00C45B66">
        <w:rPr>
          <w:sz w:val="24"/>
          <w:szCs w:val="24"/>
        </w:rPr>
        <w:t>PMID: 31350844</w:t>
      </w:r>
      <w:r w:rsidR="007D6741">
        <w:rPr>
          <w:sz w:val="24"/>
          <w:szCs w:val="24"/>
        </w:rPr>
        <w:t>).</w:t>
      </w:r>
    </w:p>
    <w:p w14:paraId="7FE39353" w14:textId="4E41B863" w:rsidR="00197987" w:rsidRDefault="00DE1C90" w:rsidP="00A274C6">
      <w:pPr>
        <w:rPr>
          <w:sz w:val="24"/>
          <w:szCs w:val="24"/>
        </w:rPr>
      </w:pPr>
      <w:r>
        <w:rPr>
          <w:sz w:val="24"/>
          <w:szCs w:val="24"/>
        </w:rPr>
        <w:t xml:space="preserve">To examine the cytokine expression </w:t>
      </w:r>
      <w:r w:rsidR="00A7143B">
        <w:rPr>
          <w:sz w:val="24"/>
          <w:szCs w:val="24"/>
        </w:rPr>
        <w:t>or hepatocytes compared to endothelial cells a T test betwee</w:t>
      </w:r>
      <w:r w:rsidR="00F0258B">
        <w:rPr>
          <w:sz w:val="24"/>
          <w:szCs w:val="24"/>
        </w:rPr>
        <w:t xml:space="preserve">n hepatocytes and endothelial cells both in the co-culture condition </w:t>
      </w:r>
      <w:r w:rsidR="00CF6095">
        <w:rPr>
          <w:sz w:val="24"/>
          <w:szCs w:val="24"/>
        </w:rPr>
        <w:t>was performed (</w:t>
      </w:r>
      <w:r w:rsidR="00CF6095">
        <w:rPr>
          <w:i/>
          <w:iCs/>
          <w:sz w:val="24"/>
          <w:szCs w:val="24"/>
        </w:rPr>
        <w:t>fig.5</w:t>
      </w:r>
      <w:r w:rsidR="00CF6095">
        <w:rPr>
          <w:sz w:val="24"/>
          <w:szCs w:val="24"/>
        </w:rPr>
        <w:t>).</w:t>
      </w:r>
      <w:r w:rsidR="00D35287">
        <w:rPr>
          <w:sz w:val="24"/>
          <w:szCs w:val="24"/>
        </w:rPr>
        <w:t xml:space="preserve"> As seen in the ANOVA </w:t>
      </w:r>
      <w:r w:rsidR="00B049E1">
        <w:rPr>
          <w:sz w:val="24"/>
          <w:szCs w:val="24"/>
        </w:rPr>
        <w:t xml:space="preserve">top hits, hepatocytes </w:t>
      </w:r>
      <w:r w:rsidR="000D2994">
        <w:rPr>
          <w:sz w:val="24"/>
          <w:szCs w:val="24"/>
        </w:rPr>
        <w:t xml:space="preserve">had a significantly higher expression of the proteins measured compared to endothelial cells. </w:t>
      </w:r>
      <w:r w:rsidR="00232763">
        <w:rPr>
          <w:sz w:val="24"/>
          <w:szCs w:val="24"/>
        </w:rPr>
        <w:t xml:space="preserve">However </w:t>
      </w:r>
      <w:r w:rsidR="00F53F80">
        <w:rPr>
          <w:sz w:val="24"/>
          <w:szCs w:val="24"/>
        </w:rPr>
        <w:t>a few proteins were increased in endothelial cells compared to hepatocytes (</w:t>
      </w:r>
      <w:r w:rsidR="00AB7086">
        <w:rPr>
          <w:sz w:val="24"/>
          <w:szCs w:val="24"/>
        </w:rPr>
        <w:t>CD40, PD-L1, IL-17A, OPG and IL8)</w:t>
      </w:r>
      <w:r w:rsidR="004262D7">
        <w:rPr>
          <w:sz w:val="24"/>
          <w:szCs w:val="24"/>
        </w:rPr>
        <w:t>.</w:t>
      </w:r>
    </w:p>
    <w:p w14:paraId="4DAE86A1" w14:textId="19147360" w:rsidR="004262D7" w:rsidRDefault="00895024" w:rsidP="00A274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Media</w:t>
      </w:r>
    </w:p>
    <w:p w14:paraId="141B89FA" w14:textId="38BB850D" w:rsidR="00895024" w:rsidRPr="00395FBE" w:rsidRDefault="0029795B" w:rsidP="00A274C6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721B93">
        <w:rPr>
          <w:sz w:val="24"/>
          <w:szCs w:val="24"/>
        </w:rPr>
        <w:t>xamination of the</w:t>
      </w:r>
      <w:r w:rsidR="00E10172">
        <w:rPr>
          <w:sz w:val="24"/>
          <w:szCs w:val="24"/>
        </w:rPr>
        <w:t xml:space="preserve"> differentially expressed proteins for Media</w:t>
      </w:r>
      <w:r>
        <w:rPr>
          <w:sz w:val="24"/>
          <w:szCs w:val="24"/>
        </w:rPr>
        <w:t xml:space="preserve"> showed two different patterns </w:t>
      </w:r>
      <w:r w:rsidR="00210C6E">
        <w:rPr>
          <w:sz w:val="24"/>
          <w:szCs w:val="24"/>
        </w:rPr>
        <w:t xml:space="preserve">of </w:t>
      </w:r>
      <w:r w:rsidR="00395FBE">
        <w:rPr>
          <w:sz w:val="24"/>
          <w:szCs w:val="24"/>
        </w:rPr>
        <w:t>MO</w:t>
      </w:r>
      <w:r w:rsidR="00210C6E">
        <w:rPr>
          <w:sz w:val="24"/>
          <w:szCs w:val="24"/>
        </w:rPr>
        <w:t xml:space="preserve"> &gt; LFLS &gt; HFHS or </w:t>
      </w:r>
      <w:r w:rsidR="00395FBE">
        <w:rPr>
          <w:sz w:val="24"/>
          <w:szCs w:val="24"/>
        </w:rPr>
        <w:t>HFHS &gt; LFLS &gt; MO</w:t>
      </w:r>
      <w:r w:rsidR="00E10172">
        <w:rPr>
          <w:sz w:val="24"/>
          <w:szCs w:val="24"/>
        </w:rPr>
        <w:t xml:space="preserve"> </w:t>
      </w:r>
      <w:r w:rsidR="00395FBE">
        <w:rPr>
          <w:sz w:val="24"/>
          <w:szCs w:val="24"/>
        </w:rPr>
        <w:t xml:space="preserve">as illustrated by the top 10 significant proteins in </w:t>
      </w:r>
      <w:r w:rsidR="00395FBE">
        <w:rPr>
          <w:i/>
          <w:iCs/>
          <w:sz w:val="24"/>
          <w:szCs w:val="24"/>
        </w:rPr>
        <w:t>fig. 6</w:t>
      </w:r>
      <w:r w:rsidR="00395FBE">
        <w:rPr>
          <w:sz w:val="24"/>
          <w:szCs w:val="24"/>
        </w:rPr>
        <w:t xml:space="preserve">. </w:t>
      </w:r>
      <w:r w:rsidR="00ED5E94">
        <w:rPr>
          <w:sz w:val="24"/>
          <w:szCs w:val="24"/>
        </w:rPr>
        <w:t xml:space="preserve">Top </w:t>
      </w:r>
      <w:r w:rsidR="000F302D">
        <w:rPr>
          <w:sz w:val="24"/>
          <w:szCs w:val="24"/>
        </w:rPr>
        <w:t xml:space="preserve">proteins which increased with media fat and sugar concentration were </w:t>
      </w:r>
      <w:r w:rsidR="006C7CEF">
        <w:rPr>
          <w:sz w:val="24"/>
          <w:szCs w:val="24"/>
        </w:rPr>
        <w:t xml:space="preserve">4EBP-1, CASP-8, FGF-19, STAMPBP, ST1A1, </w:t>
      </w:r>
      <w:r w:rsidR="00B33E17">
        <w:rPr>
          <w:sz w:val="24"/>
          <w:szCs w:val="24"/>
        </w:rPr>
        <w:t>ADA</w:t>
      </w:r>
      <w:r w:rsidR="00E736A0">
        <w:rPr>
          <w:sz w:val="24"/>
          <w:szCs w:val="24"/>
        </w:rPr>
        <w:t xml:space="preserve">, AXIN1, TRANCE and GDNF. </w:t>
      </w:r>
    </w:p>
    <w:sectPr w:rsidR="00895024" w:rsidRPr="00395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A7CED"/>
    <w:multiLevelType w:val="hybridMultilevel"/>
    <w:tmpl w:val="D5580EA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7D57544"/>
    <w:multiLevelType w:val="hybridMultilevel"/>
    <w:tmpl w:val="154A0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011523">
    <w:abstractNumId w:val="0"/>
  </w:num>
  <w:num w:numId="2" w16cid:durableId="223611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78"/>
    <w:rsid w:val="000254EA"/>
    <w:rsid w:val="00061C48"/>
    <w:rsid w:val="00075658"/>
    <w:rsid w:val="0008534A"/>
    <w:rsid w:val="000C6879"/>
    <w:rsid w:val="000D2994"/>
    <w:rsid w:val="000F302D"/>
    <w:rsid w:val="00103106"/>
    <w:rsid w:val="0010793F"/>
    <w:rsid w:val="001407E6"/>
    <w:rsid w:val="00142B2F"/>
    <w:rsid w:val="00142FDA"/>
    <w:rsid w:val="00166EB5"/>
    <w:rsid w:val="0019335A"/>
    <w:rsid w:val="00197987"/>
    <w:rsid w:val="001B2952"/>
    <w:rsid w:val="001D1579"/>
    <w:rsid w:val="001D2D5E"/>
    <w:rsid w:val="001D6898"/>
    <w:rsid w:val="00210C6E"/>
    <w:rsid w:val="002132C8"/>
    <w:rsid w:val="00224A5D"/>
    <w:rsid w:val="00232763"/>
    <w:rsid w:val="0024136E"/>
    <w:rsid w:val="002723A6"/>
    <w:rsid w:val="002967E4"/>
    <w:rsid w:val="0029795B"/>
    <w:rsid w:val="002A5D88"/>
    <w:rsid w:val="002F6160"/>
    <w:rsid w:val="00310543"/>
    <w:rsid w:val="003264CE"/>
    <w:rsid w:val="00331D77"/>
    <w:rsid w:val="003349A9"/>
    <w:rsid w:val="003410AD"/>
    <w:rsid w:val="0036339C"/>
    <w:rsid w:val="0038481B"/>
    <w:rsid w:val="00394C15"/>
    <w:rsid w:val="00395FBE"/>
    <w:rsid w:val="00396C28"/>
    <w:rsid w:val="003A6F14"/>
    <w:rsid w:val="003B4CCF"/>
    <w:rsid w:val="003D66FC"/>
    <w:rsid w:val="003F0DAF"/>
    <w:rsid w:val="00403B01"/>
    <w:rsid w:val="00412C21"/>
    <w:rsid w:val="004262D7"/>
    <w:rsid w:val="004B6DDA"/>
    <w:rsid w:val="004E6383"/>
    <w:rsid w:val="00515363"/>
    <w:rsid w:val="00541BAD"/>
    <w:rsid w:val="005465C7"/>
    <w:rsid w:val="005629A4"/>
    <w:rsid w:val="00580D40"/>
    <w:rsid w:val="005A6B76"/>
    <w:rsid w:val="005C7980"/>
    <w:rsid w:val="00603094"/>
    <w:rsid w:val="00610172"/>
    <w:rsid w:val="00631FCA"/>
    <w:rsid w:val="00646C87"/>
    <w:rsid w:val="006532E8"/>
    <w:rsid w:val="006B2A3E"/>
    <w:rsid w:val="006B4FCF"/>
    <w:rsid w:val="006C50E6"/>
    <w:rsid w:val="006C7CEF"/>
    <w:rsid w:val="006E2CE7"/>
    <w:rsid w:val="007067E5"/>
    <w:rsid w:val="007116C9"/>
    <w:rsid w:val="00721B93"/>
    <w:rsid w:val="007445E7"/>
    <w:rsid w:val="00773592"/>
    <w:rsid w:val="007B2144"/>
    <w:rsid w:val="007D6741"/>
    <w:rsid w:val="007E111A"/>
    <w:rsid w:val="007F5896"/>
    <w:rsid w:val="008264AF"/>
    <w:rsid w:val="008400A8"/>
    <w:rsid w:val="008417D1"/>
    <w:rsid w:val="00855254"/>
    <w:rsid w:val="00860DC5"/>
    <w:rsid w:val="00865ED2"/>
    <w:rsid w:val="00886BBD"/>
    <w:rsid w:val="00895024"/>
    <w:rsid w:val="008B16ED"/>
    <w:rsid w:val="008D2A7C"/>
    <w:rsid w:val="00992CED"/>
    <w:rsid w:val="00997D4E"/>
    <w:rsid w:val="009A260E"/>
    <w:rsid w:val="009D1343"/>
    <w:rsid w:val="009D3A47"/>
    <w:rsid w:val="00A274C6"/>
    <w:rsid w:val="00A3003A"/>
    <w:rsid w:val="00A31A0A"/>
    <w:rsid w:val="00A57A1F"/>
    <w:rsid w:val="00A6288E"/>
    <w:rsid w:val="00A6535D"/>
    <w:rsid w:val="00A7143B"/>
    <w:rsid w:val="00A71D73"/>
    <w:rsid w:val="00AA69D3"/>
    <w:rsid w:val="00AB7086"/>
    <w:rsid w:val="00AC02B9"/>
    <w:rsid w:val="00B049E1"/>
    <w:rsid w:val="00B33E17"/>
    <w:rsid w:val="00B72989"/>
    <w:rsid w:val="00BD2378"/>
    <w:rsid w:val="00C14497"/>
    <w:rsid w:val="00C22233"/>
    <w:rsid w:val="00C45B66"/>
    <w:rsid w:val="00C477D6"/>
    <w:rsid w:val="00C521C5"/>
    <w:rsid w:val="00C650AC"/>
    <w:rsid w:val="00C729A8"/>
    <w:rsid w:val="00C83A30"/>
    <w:rsid w:val="00C8407A"/>
    <w:rsid w:val="00CD7803"/>
    <w:rsid w:val="00CE71AE"/>
    <w:rsid w:val="00CF6095"/>
    <w:rsid w:val="00D06DE4"/>
    <w:rsid w:val="00D3514C"/>
    <w:rsid w:val="00D35287"/>
    <w:rsid w:val="00D73F49"/>
    <w:rsid w:val="00D97478"/>
    <w:rsid w:val="00DA4BEB"/>
    <w:rsid w:val="00DA5C03"/>
    <w:rsid w:val="00DE1C90"/>
    <w:rsid w:val="00DE1FEA"/>
    <w:rsid w:val="00DF04DA"/>
    <w:rsid w:val="00E10172"/>
    <w:rsid w:val="00E40A4F"/>
    <w:rsid w:val="00E53778"/>
    <w:rsid w:val="00E736A0"/>
    <w:rsid w:val="00E8589A"/>
    <w:rsid w:val="00EC04D7"/>
    <w:rsid w:val="00ED5E94"/>
    <w:rsid w:val="00EE4660"/>
    <w:rsid w:val="00F0258B"/>
    <w:rsid w:val="00F37AC3"/>
    <w:rsid w:val="00F53F80"/>
    <w:rsid w:val="00F56127"/>
    <w:rsid w:val="00F613C5"/>
    <w:rsid w:val="00F765DD"/>
    <w:rsid w:val="00F8185A"/>
    <w:rsid w:val="00FD119B"/>
    <w:rsid w:val="00FD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3746"/>
  <w15:chartTrackingRefBased/>
  <w15:docId w15:val="{C9DB472D-2BDA-4ED0-8946-8F22689E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F14"/>
    <w:pPr>
      <w:ind w:left="720"/>
      <w:contextualSpacing/>
    </w:pPr>
  </w:style>
  <w:style w:type="table" w:styleId="TableGrid">
    <w:name w:val="Table Grid"/>
    <w:basedOn w:val="TableNormal"/>
    <w:uiPriority w:val="39"/>
    <w:rsid w:val="00D35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Westcott</dc:creator>
  <cp:keywords/>
  <dc:description/>
  <cp:lastModifiedBy>Felix Westcott</cp:lastModifiedBy>
  <cp:revision>141</cp:revision>
  <dcterms:created xsi:type="dcterms:W3CDTF">2023-04-14T13:05:00Z</dcterms:created>
  <dcterms:modified xsi:type="dcterms:W3CDTF">2023-04-17T15:53:00Z</dcterms:modified>
</cp:coreProperties>
</file>