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9360"/>
      </w:tblGrid>
      <w:tr>
        <w:trPr>
          <w:trHeight w:val="460" w:hRule="exact"/>
        </w:trPr>
        <w:tc>
          <w:tcPr>
            <w:tcW w:type="dxa" w:w="9360"/>
            <w:shd w:val="clear" w:color="auto" w:fill="1F3864"/>
            <w:tcMar>
              <w:top w:w="0" w:type="dxa"/>
              <w:bottom w:w="0" w:type="dxa"/>
              <w:left w:w="0" w:type="dxa"/>
              <w:right w:w="0" w:type="dxa"/>
            </w:tcMar>
          </w:tcPr>
          <w:p>
            <w:pPr>
              <w:spacing w:before="0" w:after="0"/>
            </w:pPr>
          </w:p>
        </w:tc>
      </w:tr>
    </w:tbl>
    <w:p>
      <w:pPr>
        <w:spacing w:before="280" w:after="80"/>
        <w:ind w:left="792"/>
      </w:pPr>
      <w:r>
        <w:rPr>
          <w:rFonts w:ascii="Arial" w:hAnsi="Arial"/>
          <w:b w:val="0"/>
          <w:i/>
          <w:color w:val="595959"/>
          <w:sz w:val="18"/>
        </w:rPr>
        <w:t>Nevada Builders Alliance Insurance Solutions</w:t>
      </w:r>
    </w:p>
    <w:p>
      <w:pPr>
        <w:spacing w:before="400" w:after="400"/>
        <w:jc w:val="center"/>
      </w:pPr>
      <w:r>
        <w:rPr>
          <w:rFonts w:ascii="Arial" w:hAnsi="Arial"/>
          <w:b w:val="0"/>
          <w:i w:val="0"/>
          <w:color w:val="1F3864"/>
          <w:sz w:val="20"/>
        </w:rPr>
        <w:t>{%stackedLogoBase64}</w:t>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3276" w:type="dxa"/>
            <w:tcMar>
              <w:top w:w="40" w:type="dxa"/>
              <w:bottom w:w="40" w:type="dxa"/>
              <w:left w:w="80" w:type="dxa"/>
              <w:right w:w="60" w:type="dxa"/>
            </w:tcMar>
          </w:tcPr>
          <w:p>
            <w:pPr>
              <w:jc w:val="right"/>
            </w:pPr>
            <w:r>
              <w:rPr>
                <w:rFonts w:ascii="Arial" w:hAnsi="Arial"/>
                <w:b/>
                <w:i w:val="0"/>
                <w:color w:val="1F3864"/>
                <w:sz w:val="20"/>
              </w:rPr>
              <w:t>Prepared For</w:t>
            </w:r>
          </w:p>
        </w:tc>
        <w:tc>
          <w:tcPr>
            <w:tcW w:type="dxa" w:w="4680"/>
            <w:tcW w:w="6084" w:type="dxa"/>
            <w:tcMar>
              <w:top w:w="40" w:type="dxa"/>
              <w:bottom w:w="40" w:type="dxa"/>
              <w:left w:w="60" w:type="dxa"/>
              <w:right w:w="80" w:type="dxa"/>
            </w:tcMar>
          </w:tcPr>
          <w:p>
            <w:r>
              <w:rPr>
                <w:rFonts w:ascii="Arial" w:hAnsi="Arial"/>
                <w:b w:val="0"/>
                <w:i w:val="0"/>
                <w:color w:val="595959"/>
                <w:sz w:val="20"/>
              </w:rPr>
              <w:t>{memberName}</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Policy Period</w:t>
            </w:r>
          </w:p>
        </w:tc>
        <w:tc>
          <w:tcPr>
            <w:tcW w:type="dxa" w:w="4680"/>
            <w:tcW w:w="6084" w:type="dxa"/>
            <w:tcMar>
              <w:top w:w="40" w:type="dxa"/>
              <w:bottom w:w="40" w:type="dxa"/>
              <w:left w:w="60" w:type="dxa"/>
              <w:right w:w="80" w:type="dxa"/>
            </w:tcMar>
          </w:tcPr>
          <w:p>
            <w:r>
              <w:rPr>
                <w:rFonts w:ascii="Arial" w:hAnsi="Arial"/>
                <w:b w:val="0"/>
                <w:i w:val="0"/>
                <w:color w:val="595959"/>
                <w:sz w:val="20"/>
              </w:rPr>
              <w:t>{policyPeriod}</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Prepared By</w:t>
            </w:r>
          </w:p>
        </w:tc>
        <w:tc>
          <w:tcPr>
            <w:tcW w:type="dxa" w:w="4680"/>
            <w:tcW w:w="6084" w:type="dxa"/>
            <w:tcMar>
              <w:top w:w="40" w:type="dxa"/>
              <w:bottom w:w="40" w:type="dxa"/>
              <w:left w:w="60" w:type="dxa"/>
              <w:right w:w="80" w:type="dxa"/>
            </w:tcMar>
          </w:tcPr>
          <w:p>
            <w:r>
              <w:rPr>
                <w:rFonts w:ascii="Arial" w:hAnsi="Arial"/>
                <w:b w:val="0"/>
                <w:i w:val="0"/>
                <w:color w:val="595959"/>
                <w:sz w:val="20"/>
              </w:rPr>
              <w:t>Dianne Slater</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Date</w:t>
            </w:r>
          </w:p>
        </w:tc>
        <w:tc>
          <w:tcPr>
            <w:tcW w:type="dxa" w:w="4680"/>
            <w:tcW w:w="6084" w:type="dxa"/>
            <w:tcMar>
              <w:top w:w="40" w:type="dxa"/>
              <w:bottom w:w="40" w:type="dxa"/>
              <w:left w:w="60" w:type="dxa"/>
              <w:right w:w="80" w:type="dxa"/>
            </w:tcMar>
          </w:tcPr>
          <w:p>
            <w:r>
              <w:rPr>
                <w:rFonts w:ascii="Arial" w:hAnsi="Arial"/>
                <w:b w:val="0"/>
                <w:i w:val="0"/>
                <w:color w:val="595959"/>
                <w:sz w:val="20"/>
              </w:rPr>
              <w:t>{quoteDate}</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Program</w:t>
            </w:r>
          </w:p>
        </w:tc>
        <w:tc>
          <w:tcPr>
            <w:tcW w:type="dxa" w:w="4680"/>
            <w:tcW w:w="6084" w:type="dxa"/>
            <w:tcMar>
              <w:top w:w="40" w:type="dxa"/>
              <w:bottom w:w="40" w:type="dxa"/>
              <w:left w:w="60" w:type="dxa"/>
              <w:right w:w="80" w:type="dxa"/>
            </w:tcMar>
          </w:tcPr>
          <w:p>
            <w:r>
              <w:rPr>
                <w:rFonts w:ascii="Arial" w:hAnsi="Arial"/>
                <w:b w:val="0"/>
                <w:i w:val="0"/>
                <w:color w:val="595959"/>
                <w:sz w:val="20"/>
              </w:rPr>
              <w:t>Nevada Builders Alliance — NBAIS Member Program</w:t>
            </w:r>
          </w:p>
        </w:tc>
      </w:tr>
    </w:tbl>
    <w:p>
      <w:pPr>
        <w:spacing w:before="0" w:after="0"/>
      </w:pPr>
    </w:p>
    <w:p>
      <w:pPr>
        <w:spacing w:before="0" w:after="0"/>
      </w:pPr>
    </w:p>
    <w:p>
      <w:pPr>
        <w:spacing w:before="0" w:after="0"/>
      </w:pPr>
    </w:p>
    <w:p>
      <w:pPr>
        <w:spacing w:before="0" w:after="0"/>
      </w:pPr>
    </w:p>
    <w:p>
      <w:pPr>
        <w:spacing w:before="400" w:after="0"/>
        <w:jc w:val="center"/>
        <w:pBdr>
          <w:top w:val="single" w:sz="12" w:space="4" w:color="1F3864"/>
        </w:pBdr>
      </w:pPr>
      <w:r>
        <w:rPr>
          <w:rFonts w:ascii="Arial" w:hAnsi="Arial"/>
          <w:b w:val="0"/>
          <w:i/>
          <w:color w:val="595959"/>
          <w:sz w:val="17"/>
        </w:rPr>
        <w:t>Confidential — Prepared for the named member’s exclusive use</w:t>
      </w:r>
    </w:p>
    <w:p>
      <w:pPr>
        <w:sectPr>
          <w:headerReference w:type="first" r:id="rId9"/>
          <w:footerReference w:type="first" r:id="rId10"/>
          <w:pgSz w:w="12240" w:h="15840"/>
          <w:pgMar w:top="0" w:right="0" w:bottom="0" w:left="0" w:header="720" w:footer="720" w:gutter="0"/>
          <w:cols w:space="720"/>
          <w:titlePg/>
          <w:docGrid w:linePitch="360"/>
        </w:sectPr>
      </w:pPr>
    </w:p>
    <w:p>
      <w:pPr>
        <w:spacing w:before="60" w:after="60"/>
      </w:pPr>
      <w:r>
        <w:rPr>
          <w:rFonts w:ascii="Arial" w:hAnsi="Arial"/>
          <w:b w:val="0"/>
          <w:i w:val="0"/>
          <w:color w:val="595959"/>
          <w:sz w:val="20"/>
        </w:rPr>
        <w:t>{quoteDate}</w:t>
      </w:r>
    </w:p>
    <w:p>
      <w:pPr>
        <w:spacing w:before="60" w:after="60"/>
      </w:pPr>
      <w:r>
        <w:rPr>
          <w:rFonts w:ascii="Arial" w:hAnsi="Arial"/>
          <w:b w:val="0"/>
          <w:i w:val="0"/>
          <w:color w:val="595959"/>
          <w:sz w:val="20"/>
        </w:rPr>
        <w:t>{memberName}</w:t>
      </w:r>
    </w:p>
    <w:p>
      <w:pPr>
        <w:spacing w:before="60" w:after="60"/>
      </w:pPr>
      <w:r>
        <w:rPr>
          <w:rFonts w:ascii="Arial" w:hAnsi="Arial"/>
          <w:b w:val="0"/>
          <w:i w:val="0"/>
          <w:color w:val="595959"/>
          <w:sz w:val="20"/>
        </w:rPr>
        <w:t>{memberAddress}</w:t>
      </w:r>
    </w:p>
    <w:p>
      <w:pPr>
        <w:spacing w:before="200" w:after="200"/>
      </w:pPr>
      <w:r>
        <w:rPr>
          <w:rFonts w:ascii="Arial" w:hAnsi="Arial"/>
          <w:b/>
          <w:i w:val="0"/>
          <w:color w:val="595959"/>
          <w:sz w:val="20"/>
        </w:rPr>
        <w:t>RE: Workers’ Compensation Insurance Proposal — Nevada Builders Alliance Member Program</w:t>
      </w:r>
    </w:p>
    <w:p>
      <w:pPr>
        <w:spacing w:before="0" w:after="200"/>
        <w:jc w:val="left"/>
      </w:pPr>
      <w:r>
        <w:rPr>
          <w:rFonts w:ascii="Arial" w:hAnsi="Arial"/>
          <w:b w:val="0"/>
          <w:i w:val="0"/>
          <w:color w:val="595959"/>
          <w:sz w:val="20"/>
        </w:rPr>
        <w:t>Dear {memberName},</w:t>
      </w: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 &amp; Coverage at a Glance</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1"/>
          <w:footerReference w:type="default" r:id="rId12"/>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9360"/>
            <w:gridSpan w:val="2"/>
            <w:shd w:val="clear" w:color="auto" w:fill="1F3864"/>
            <w:tcMar>
              <w:top w:w="80" w:type="dxa"/>
              <w:bottom w:w="80" w:type="dxa"/>
              <w:left w:w="100" w:type="dxa"/>
              <w:right w:w="80" w:type="dxa"/>
            </w:tcMar>
          </w:tcPr>
          <w:p>
            <w:r>
              <w:rPr>
                <w:rFonts w:ascii="Arial" w:hAnsi="Arial"/>
                <w:b/>
                <w:i w:val="0"/>
                <w:color w:val="FFFFFF"/>
                <w:sz w:val="22"/>
              </w:rPr>
              <w:t>Coverage at a Glance</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Insured</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{memberName}</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Policy Period</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{policyPeriod}</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 — Statutory (Nevada) / Employers’ Liability</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Employers’ Liability Limits</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$1,000,000 Each Accident / $1,000,000 Disease – Each Employee / $1,000,000 Disease – Policy Limit</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Program</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Nevada Builders Alliance — NBAIS Member Program</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Carrier</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Builders Association of Western Nevada Self-Insured Group (BAWNSIG)</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Est. Premium</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{estPremium} (subject to final audit)</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Surplus Contribution (8%)</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{surplusContribution}</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Employers’ Liability Fee</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{employersLiabilityFee}</w:t>
            </w:r>
          </w:p>
        </w:tc>
      </w:tr>
      <w:tr>
        <w:tc>
          <w:tcPr>
            <w:tcW w:type="dxa" w:w="4680"/>
            <w:shd w:val="clear" w:color="auto" w:fill="EBF3FB"/>
            <w:tcMar>
              <w:top w:w="80" w:type="dxa"/>
              <w:bottom w:w="80" w:type="dxa"/>
              <w:left w:w="80" w:type="dxa"/>
              <w:right w:w="60" w:type="dxa"/>
            </w:tcMar>
          </w:tcPr>
          <w:p>
            <w:r>
              <w:rPr>
                <w:rFonts w:ascii="Arial" w:hAnsi="Arial"/>
                <w:b/>
                <w:i w:val="0"/>
                <w:color w:val="1F3864"/>
                <w:sz w:val="22"/>
              </w:rPr>
              <w:t>Total Estimated Cost</w:t>
            </w:r>
          </w:p>
        </w:tc>
        <w:tc>
          <w:tcPr>
            <w:tcW w:type="dxa" w:w="4680"/>
            <w:shd w:val="clear" w:color="auto" w:fill="EBF3FB"/>
            <w:tcMar>
              <w:top w:w="80" w:type="dxa"/>
              <w:bottom w:w="80" w:type="dxa"/>
              <w:left w:w="80" w:type="dxa"/>
              <w:right w:w="60" w:type="dxa"/>
            </w:tcMar>
          </w:tcPr>
          <w:p>
            <w:r>
              <w:rPr>
                <w:rFonts w:ascii="Arial" w:hAnsi="Arial"/>
                <w:b/>
                <w:i w:val="0"/>
                <w:color w:val="1F3864"/>
                <w:sz w:val="22"/>
              </w:rPr>
              <w:t>{totalEstimatedPremium}</w:t>
            </w:r>
          </w:p>
        </w:tc>
      </w:tr>
      <w:tr>
        <w:tc>
          <w:tcPr>
            <w:tcW w:type="dxa" w:w="4680"/>
            <w:tcMar>
              <w:top w:w="60" w:type="dxa"/>
              <w:bottom w:w="60" w:type="dxa"/>
              <w:left w:w="80" w:type="dxa"/>
              <w:right w:w="60" w:type="dxa"/>
            </w:tcMar>
          </w:tcPr>
          <w:p>
            <w:r>
              <w:rPr>
                <w:rFonts w:ascii="Arial" w:hAnsi="Arial"/>
                <w:b/>
                <w:i w:val="0"/>
                <w:color w:val="1F3864"/>
                <w:sz w:val="20"/>
              </w:rPr>
              <w:t>Initial Down Payment</w:t>
            </w:r>
          </w:p>
        </w:tc>
        <w:tc>
          <w:tcPr>
            <w:tcW w:type="dxa" w:w="4680"/>
            <w:tcMar>
              <w:top w:w="60" w:type="dxa"/>
              <w:bottom w:w="60" w:type="dxa"/>
              <w:left w:w="80" w:type="dxa"/>
              <w:right w:w="60" w:type="dxa"/>
            </w:tcMar>
          </w:tcPr>
          <w:p>
            <w:r>
              <w:rPr>
                <w:rFonts w:ascii="Arial" w:hAnsi="Arial"/>
                <w:b w:val="0"/>
                <w:i w:val="0"/>
                <w:color w:val="595959"/>
                <w:sz w:val="20"/>
              </w:rPr>
              <w:t>{downPayment} (25% — new business). Balance payable online via secure payment link provided upon binding.</w:t>
            </w:r>
          </w:p>
        </w:tc>
      </w:tr>
    </w:tbl>
    <w:p>
      <w:pPr>
        <w:spacing w:before="240" w:after="120"/>
        <w:pBdr>
          <w:bottom w:val="single" w:sz="8" w:space="4" w:color="CCCCCC"/>
        </w:pBdr>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pacing w:before="0" w:after="0"/>
      </w:pPr>
      <w:r>
        <w:br w:type="page"/>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 Workers’ Compensation</w:t>
            </w:r>
          </w:p>
        </w:tc>
      </w:tr>
    </w:tbl>
    <w:p>
      <w:pPr>
        <w:spacing w:before="240" w:after="120"/>
        <w:pBdr>
          <w:bottom w:val="single" w:sz="8" w:space="4" w:color="CCCCCC"/>
        </w:pBdr>
      </w:pPr>
      <w:r>
        <w:rPr>
          <w:rFonts w:ascii="Arial" w:hAnsi="Arial"/>
          <w:b/>
          <w:i w:val="0"/>
          <w:color w:val="1F3864"/>
          <w:sz w:val="22"/>
        </w:rPr>
        <w:t>Policy Information</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Carrier</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Builders Association of Western Nevada Self-Insured Group (BAWNSIG)</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Program Manager</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Lusense</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Financial Strength</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BAWNSIG is a Nevada state-regulated self-insured group. AM Best rating not applicable — see program disclosure.</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Policy Period</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{policyPeriod}</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States Covered</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and Limits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4680"/>
            <w:shd w:val="clear" w:color="auto" w:fill="1F3864"/>
            <w:tcMar>
              <w:top w:w="70" w:type="dxa"/>
              <w:bottom w:w="70" w:type="dxa"/>
              <w:left w:w="80" w:type="dxa"/>
              <w:right w:w="60" w:type="dxa"/>
            </w:tcMar>
          </w:tcPr>
          <w:p>
            <w:r>
              <w:rPr>
                <w:rFonts w:ascii="Arial" w:hAnsi="Arial"/>
                <w:b/>
                <w:color w:val="FFFFFF"/>
                <w:sz w:val="20"/>
              </w:rPr>
              <w:t>Coverage</w:t>
            </w:r>
          </w:p>
        </w:tc>
        <w:tc>
          <w:tcPr>
            <w:tcW w:type="dxa" w:w="4680"/>
            <w:shd w:val="clear" w:color="auto" w:fill="1F3864"/>
            <w:tcMar>
              <w:top w:w="70" w:type="dxa"/>
              <w:bottom w:w="70" w:type="dxa"/>
              <w:left w:w="80" w:type="dxa"/>
              <w:right w:w="60" w:type="dxa"/>
            </w:tcMar>
          </w:tcPr>
          <w:p>
            <w:r>
              <w:rPr>
                <w:rFonts w:ascii="Arial" w:hAnsi="Arial"/>
                <w:b/>
                <w:color w:val="FFFFFF"/>
                <w:sz w:val="20"/>
              </w:rPr>
              <w:t>Limit</w:t>
            </w:r>
          </w:p>
        </w:tc>
      </w:tr>
      <w:tr>
        <w:tc>
          <w:tcPr>
            <w:tcW w:type="dxa" w:w="4680"/>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 — Workers’ Compensation</w:t>
            </w:r>
          </w:p>
        </w:tc>
        <w:tc>
          <w:tcPr>
            <w:tcW w:type="dxa" w:w="4680"/>
            <w:tcW w:w="3276" w:type="dxa"/>
            <w:tcMar>
              <w:top w:w="60" w:type="dxa"/>
              <w:bottom w:w="60" w:type="dxa"/>
              <w:left w:w="80" w:type="dxa"/>
              <w:right w:w="60" w:type="dxa"/>
            </w:tcMar>
            <w:vAlign w:val="center"/>
            <w:shd w:val="clear" w:color="auto" w:fill="F5F5F5"/>
          </w:tcPr>
          <w:p>
            <w:r>
              <w:rPr>
                <w:rFonts w:ascii="Arial" w:hAnsi="Arial"/>
                <w:b w:val="0"/>
                <w:i w:val="0"/>
                <w:color w:val="595959"/>
                <w:sz w:val="20"/>
              </w:rPr>
              <w:t>Statutory per State of Nevada</w:t>
            </w:r>
          </w:p>
        </w:tc>
      </w:tr>
      <w:tr>
        <w:tc>
          <w:tcPr>
            <w:tcW w:type="dxa" w:w="4680"/>
            <w:tcW w:w="6084" w:type="dxa"/>
            <w:tcMar>
              <w:top w:w="60" w:type="dxa"/>
              <w:bottom w:w="60" w:type="dxa"/>
              <w:left w:w="80" w:type="dxa"/>
              <w:right w:w="60" w:type="dxa"/>
            </w:tcMar>
            <w:vAlign w:val="center"/>
          </w:tcPr>
          <w:p>
            <w:r>
              <w:rPr>
                <w:rFonts w:ascii="Arial" w:hAnsi="Arial"/>
                <w:b w:val="0"/>
                <w:i w:val="0"/>
                <w:color w:val="595959"/>
                <w:sz w:val="20"/>
              </w:rPr>
              <w:t>Part II — Employers’ Liability: Each Accident</w:t>
            </w:r>
          </w:p>
        </w:tc>
        <w:tc>
          <w:tcPr>
            <w:tcW w:type="dxa" w:w="4680"/>
            <w:tcW w:w="3276" w:type="dxa"/>
            <w:tcMar>
              <w:top w:w="60" w:type="dxa"/>
              <w:bottom w:w="60" w:type="dxa"/>
              <w:left w:w="80" w:type="dxa"/>
              <w:right w:w="60" w:type="dxa"/>
            </w:tcMar>
            <w:vAlign w:val="center"/>
          </w:tcPr>
          <w:p>
            <w:r>
              <w:rPr>
                <w:rFonts w:ascii="Arial" w:hAnsi="Arial"/>
                <w:b w:val="0"/>
                <w:i w:val="0"/>
                <w:color w:val="595959"/>
                <w:sz w:val="20"/>
              </w:rPr>
              <w:t>$1,000,000</w:t>
            </w:r>
          </w:p>
        </w:tc>
      </w:tr>
      <w:tr>
        <w:tc>
          <w:tcPr>
            <w:tcW w:type="dxa" w:w="4680"/>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II — Employers’ Liability: Disease – Each Employee</w:t>
            </w:r>
          </w:p>
        </w:tc>
        <w:tc>
          <w:tcPr>
            <w:tcW w:type="dxa" w:w="4680"/>
            <w:tcW w:w="3276" w:type="dxa"/>
            <w:tcMar>
              <w:top w:w="60" w:type="dxa"/>
              <w:bottom w:w="60" w:type="dxa"/>
              <w:left w:w="80" w:type="dxa"/>
              <w:right w:w="60" w:type="dxa"/>
            </w:tcMar>
            <w:vAlign w:val="center"/>
            <w:shd w:val="clear" w:color="auto" w:fill="F5F5F5"/>
          </w:tcPr>
          <w:p>
            <w:r>
              <w:rPr>
                <w:rFonts w:ascii="Arial" w:hAnsi="Arial"/>
                <w:b w:val="0"/>
                <w:i w:val="0"/>
                <w:color w:val="595959"/>
                <w:sz w:val="20"/>
              </w:rPr>
              <w:t>$1,000,000</w:t>
            </w:r>
          </w:p>
        </w:tc>
      </w:tr>
      <w:tr>
        <w:tc>
          <w:tcPr>
            <w:tcW w:type="dxa" w:w="4680"/>
            <w:tcW w:w="6084" w:type="dxa"/>
            <w:tcMar>
              <w:top w:w="60" w:type="dxa"/>
              <w:bottom w:w="60" w:type="dxa"/>
              <w:left w:w="80" w:type="dxa"/>
              <w:right w:w="60" w:type="dxa"/>
            </w:tcMar>
            <w:vAlign w:val="center"/>
          </w:tcPr>
          <w:p>
            <w:r>
              <w:rPr>
                <w:rFonts w:ascii="Arial" w:hAnsi="Arial"/>
                <w:b w:val="0"/>
                <w:i w:val="0"/>
                <w:color w:val="595959"/>
                <w:sz w:val="20"/>
              </w:rPr>
              <w:t>Part II — Employers’ Liability: Disease – Policy Limit</w:t>
            </w:r>
          </w:p>
        </w:tc>
        <w:tc>
          <w:tcPr>
            <w:tcW w:type="dxa" w:w="4680"/>
            <w:tcW w:w="3276" w:type="dxa"/>
            <w:tcMar>
              <w:top w:w="60" w:type="dxa"/>
              <w:bottom w:w="60" w:type="dxa"/>
              <w:left w:w="80" w:type="dxa"/>
              <w:right w:w="60" w:type="dxa"/>
            </w:tcMar>
            <w:vAlign w:val="center"/>
          </w:tcPr>
          <w:p>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3"/>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(continued)</w:t>
            </w:r>
          </w:p>
        </w:tc>
      </w:tr>
    </w:tbl>
    <w:p>
      <w:pPr>
        <w:spacing w:before="240" w:after="120"/>
        <w:pBdr>
          <w:bottom w:val="single" w:sz="8" w:space="4" w:color="CCCCCC"/>
        </w:pBdr>
      </w:pPr>
      <w:r>
        <w:rPr>
          <w:rFonts w:ascii="Arial" w:hAnsi="Arial"/>
          <w:b/>
          <w:i w:val="0"/>
          <w:color w:val="1F3864"/>
          <w:sz w:val="22"/>
        </w:rPr>
        <w:t>Employee Classification Schedule</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1560"/>
        <w:gridCol w:w="1560"/>
        <w:gridCol w:w="1560"/>
        <w:gridCol w:w="1560"/>
        <w:gridCol w:w="1560"/>
        <w:gridCol w:w="1560"/>
      </w:tblGrid>
      <w:tr>
        <w:trPr>
          <w:tblHeader w:val="1"/>
        </w:trPr>
        <w:tc>
          <w:tcPr>
            <w:tcW w:type="dxa" w:w="1560"/>
            <w:tcW w:w="655" w:type="dxa"/>
            <w:shd w:val="clear" w:color="auto" w:fill="1F3864"/>
            <w:tcMar>
              <w:top w:w="70" w:type="dxa"/>
              <w:bottom w:w="70" w:type="dxa"/>
              <w:left w:w="60" w:type="dxa"/>
              <w:right w:w="60" w:type="dxa"/>
            </w:tcMar>
          </w:tcPr>
          <w:p>
            <w:r>
              <w:rPr>
                <w:rFonts w:ascii="Arial" w:hAnsi="Arial"/>
                <w:b/>
                <w:i w:val="0"/>
                <w:color w:val="FFFFFF"/>
                <w:sz w:val="18"/>
              </w:rPr>
              <w:t>State</w:t>
            </w:r>
          </w:p>
        </w:tc>
        <w:tc>
          <w:tcPr>
            <w:tcW w:type="dxa" w:w="1560"/>
            <w:tcW w:w="1123" w:type="dxa"/>
            <w:shd w:val="clear" w:color="auto" w:fill="1F3864"/>
            <w:tcMar>
              <w:top w:w="70" w:type="dxa"/>
              <w:bottom w:w="70" w:type="dxa"/>
              <w:left w:w="60" w:type="dxa"/>
              <w:right w:w="60" w:type="dxa"/>
            </w:tcMar>
          </w:tcPr>
          <w:p>
            <w:r>
              <w:rPr>
                <w:rFonts w:ascii="Arial" w:hAnsi="Arial"/>
                <w:b/>
                <w:i w:val="0"/>
                <w:color w:val="FFFFFF"/>
                <w:sz w:val="18"/>
              </w:rPr>
              <w:t>Class Code</w:t>
            </w:r>
          </w:p>
        </w:tc>
        <w:tc>
          <w:tcPr>
            <w:tcW w:type="dxa" w:w="1560"/>
            <w:tcW w:w="2620" w:type="dxa"/>
            <w:shd w:val="clear" w:color="auto" w:fill="1F3864"/>
            <w:tcMar>
              <w:top w:w="70" w:type="dxa"/>
              <w:bottom w:w="70" w:type="dxa"/>
              <w:left w:w="60" w:type="dxa"/>
              <w:right w:w="60" w:type="dxa"/>
            </w:tcMar>
          </w:tcPr>
          <w:p>
            <w:r>
              <w:rPr>
                <w:rFonts w:ascii="Arial" w:hAnsi="Arial"/>
                <w:b/>
                <w:i w:val="0"/>
                <w:color w:val="FFFFFF"/>
                <w:sz w:val="18"/>
              </w:rPr>
              <w:t>Description</w:t>
            </w:r>
          </w:p>
        </w:tc>
        <w:tc>
          <w:tcPr>
            <w:tcW w:type="dxa" w:w="1560"/>
            <w:tcW w:w="1965" w:type="dxa"/>
            <w:shd w:val="clear" w:color="auto" w:fill="1F3864"/>
            <w:tcMar>
              <w:top w:w="70" w:type="dxa"/>
              <w:bottom w:w="70" w:type="dxa"/>
              <w:left w:w="60" w:type="dxa"/>
              <w:right w:w="60" w:type="dxa"/>
            </w:tcMar>
          </w:tcPr>
          <w:p>
            <w:r>
              <w:rPr>
                <w:rFonts w:ascii="Arial" w:hAnsi="Arial"/>
                <w:b/>
                <w:i w:val="0"/>
                <w:color w:val="FFFFFF"/>
                <w:sz w:val="18"/>
              </w:rPr>
              <w:t>Est. Annual Payroll</w:t>
            </w:r>
          </w:p>
        </w:tc>
        <w:tc>
          <w:tcPr>
            <w:tcW w:type="dxa" w:w="1560"/>
            <w:tcW w:w="1123" w:type="dxa"/>
            <w:shd w:val="clear" w:color="auto" w:fill="1F3864"/>
            <w:tcMar>
              <w:top w:w="70" w:type="dxa"/>
              <w:bottom w:w="70" w:type="dxa"/>
              <w:left w:w="60" w:type="dxa"/>
              <w:right w:w="60" w:type="dxa"/>
            </w:tcMar>
          </w:tcPr>
          <w:p>
            <w:r>
              <w:rPr>
                <w:rFonts w:ascii="Arial" w:hAnsi="Arial"/>
                <w:b/>
                <w:i w:val="0"/>
                <w:color w:val="FFFFFF"/>
                <w:sz w:val="18"/>
              </w:rPr>
              <w:t>Rate</w:t>
            </w:r>
          </w:p>
        </w:tc>
        <w:tc>
          <w:tcPr>
            <w:tcW w:type="dxa" w:w="1560"/>
            <w:tcW w:w="1874" w:type="dxa"/>
            <w:shd w:val="clear" w:color="auto" w:fill="1F3864"/>
            <w:tcMar>
              <w:top w:w="70" w:type="dxa"/>
              <w:bottom w:w="70" w:type="dxa"/>
              <w:left w:w="60" w:type="dxa"/>
              <w:right w:w="60" w:type="dxa"/>
            </w:tcMar>
          </w:tcPr>
          <w:p>
            <w:r>
              <w:rPr>
                <w:rFonts w:ascii="Arial" w:hAnsi="Arial"/>
                <w:b/>
                <w:i w:val="0"/>
                <w:color w:val="FFFFFF"/>
                <w:sz w:val="18"/>
              </w:rPr>
              <w:t>Est. Premium</w:t>
            </w:r>
          </w:p>
        </w:tc>
      </w:tr>
      <w:tr>
        <w:tc>
          <w:tcPr>
            <w:tcW w:type="dxa" w:w="1560"/>
            <w:tcW w:w="655" w:type="dxa"/>
            <w:tcMar>
              <w:top w:w="80" w:type="dxa"/>
              <w:bottom w:w="80" w:type="dxa"/>
              <w:left w:w="80" w:type="dxa"/>
              <w:right w:w="80" w:type="dxa"/>
            </w:tcMar>
            <w:vAlign w:val="center"/>
          </w:tcPr>
          <w:p>
            <w:r>
              <w:rPr>
                <w:rFonts w:ascii="Arial" w:hAnsi="Arial"/>
                <w:b w:val="0"/>
                <w:i w:val="0"/>
                <w:color w:val="595959"/>
                <w:sz w:val="20"/>
              </w:rPr>
              <w:t>{#classSchedule}</w:t>
            </w:r>
          </w:p>
          <w:p>
            <w:r>
              <w:rPr>
                <w:rFonts w:ascii="Arial" w:hAnsi="Arial"/>
                <w:b w:val="0"/>
                <w:i w:val="0"/>
                <w:color w:val="595959"/>
                <w:sz w:val="20"/>
              </w:rPr>
              <w:t>{state}</w:t>
            </w:r>
          </w:p>
        </w:tc>
        <w:tc>
          <w:tcPr>
            <w:tcW w:type="dxa" w:w="1560"/>
            <w:tcW w:w="1123" w:type="dxa"/>
            <w:tcMar>
              <w:top w:w="80" w:type="dxa"/>
              <w:bottom w:w="80" w:type="dxa"/>
              <w:left w:w="80" w:type="dxa"/>
              <w:right w:w="80" w:type="dxa"/>
            </w:tcMar>
            <w:vAlign w:val="center"/>
          </w:tcPr>
          <w:p>
            <w:r>
              <w:rPr>
                <w:rFonts w:ascii="Arial" w:hAnsi="Arial"/>
                <w:b w:val="0"/>
                <w:i w:val="0"/>
                <w:color w:val="595959"/>
                <w:sz w:val="20"/>
              </w:rPr>
              <w:t>{classCode}</w:t>
            </w:r>
          </w:p>
        </w:tc>
        <w:tc>
          <w:tcPr>
            <w:tcW w:type="dxa" w:w="1560"/>
            <w:tcW w:w="2620" w:type="dxa"/>
            <w:tcMar>
              <w:top w:w="80" w:type="dxa"/>
              <w:bottom w:w="80" w:type="dxa"/>
              <w:left w:w="80" w:type="dxa"/>
              <w:right w:w="80" w:type="dxa"/>
            </w:tcMar>
            <w:vAlign w:val="center"/>
          </w:tcPr>
          <w:p>
            <w:r>
              <w:rPr>
                <w:rFonts w:ascii="Arial" w:hAnsi="Arial"/>
                <w:b w:val="0"/>
                <w:i w:val="0"/>
                <w:color w:val="595959"/>
                <w:sz w:val="20"/>
              </w:rPr>
              <w:t>{classDescription}</w:t>
            </w:r>
          </w:p>
        </w:tc>
        <w:tc>
          <w:tcPr>
            <w:tcW w:type="dxa" w:w="1560"/>
            <w:tcW w:w="1965" w:type="dxa"/>
            <w:tcMar>
              <w:top w:w="80" w:type="dxa"/>
              <w:bottom w:w="80" w:type="dxa"/>
              <w:left w:w="80" w:type="dxa"/>
              <w:right w:w="80" w:type="dxa"/>
            </w:tcMar>
            <w:vAlign w:val="center"/>
          </w:tcPr>
          <w:p>
            <w:r>
              <w:rPr>
                <w:rFonts w:ascii="Arial" w:hAnsi="Arial"/>
                <w:b w:val="0"/>
                <w:i w:val="0"/>
                <w:color w:val="595959"/>
                <w:sz w:val="20"/>
              </w:rPr>
              <w:t>{estAnnualPayroll}</w:t>
            </w:r>
          </w:p>
        </w:tc>
        <w:tc>
          <w:tcPr>
            <w:tcW w:type="dxa" w:w="1560"/>
            <w:tcW w:w="1123" w:type="dxa"/>
            <w:tcMar>
              <w:top w:w="80" w:type="dxa"/>
              <w:bottom w:w="80" w:type="dxa"/>
              <w:left w:w="80" w:type="dxa"/>
              <w:right w:w="80" w:type="dxa"/>
            </w:tcMar>
            <w:vAlign w:val="center"/>
          </w:tcPr>
          <w:p>
            <w:r>
              <w:rPr>
                <w:rFonts w:ascii="Arial" w:hAnsi="Arial"/>
                <w:b w:val="0"/>
                <w:i w:val="0"/>
                <w:color w:val="595959"/>
                <w:sz w:val="20"/>
              </w:rPr>
              <w:t>{rate}</w:t>
            </w:r>
          </w:p>
        </w:tc>
        <w:tc>
          <w:tcPr>
            <w:tcW w:type="dxa" w:w="1560"/>
            <w:tcW w:w="1874" w:type="dxa"/>
            <w:tcMar>
              <w:top w:w="80" w:type="dxa"/>
              <w:bottom w:w="80" w:type="dxa"/>
              <w:left w:w="80" w:type="dxa"/>
              <w:right w:w="80" w:type="dxa"/>
            </w:tcMar>
            <w:vAlign w:val="center"/>
          </w:tcPr>
          <w:p>
            <w:r>
              <w:rPr>
                <w:rFonts w:ascii="Arial" w:hAnsi="Arial"/>
                <w:b w:val="0"/>
                <w:i w:val="0"/>
                <w:color w:val="595959"/>
                <w:sz w:val="20"/>
              </w:rPr>
              <w:t>{classEstPremium}</w:t>
            </w:r>
          </w:p>
          <w:p>
            <w:r>
              <w:rPr>
                <w:rFonts w:ascii="Arial" w:hAnsi="Arial"/>
                <w:b w:val="0"/>
                <w:i w:val="0"/>
                <w:color w:val="595959"/>
                <w:sz w:val="20"/>
              </w:rPr>
              <w:t>{/classSchedule}</w:t>
            </w:r>
          </w:p>
        </w:tc>
      </w:tr>
      <w:tr>
        <w:tc>
          <w:tcPr>
            <w:tcW w:type="dxa" w:w="7800"/>
            <w:tcW w:w="655" w:type="dxa"/>
            <w:gridSpan w:val="5"/>
            <w:shd w:val="clear" w:color="auto" w:fill="F5F5F5"/>
            <w:tcMar>
              <w:top w:w="70" w:type="dxa"/>
              <w:bottom w:w="70" w:type="dxa"/>
              <w:left w:w="60" w:type="dxa"/>
              <w:right w:w="60" w:type="dxa"/>
            </w:tcMar>
          </w:tcPr>
          <w:p>
            <w:pPr>
              <w:jc w:val="right"/>
            </w:pPr>
            <w:r>
              <w:rPr>
                <w:rFonts w:ascii="Arial" w:hAnsi="Arial"/>
                <w:b/>
                <w:i w:val="0"/>
                <w:color w:val="1F3864"/>
                <w:sz w:val="20"/>
              </w:rPr>
              <w:t>Total Estimated Premium</w:t>
            </w:r>
          </w:p>
        </w:tc>
        <w:tc>
          <w:tcPr>
            <w:tcW w:type="dxa" w:w="1560"/>
            <w:tcW w:w="1874" w:type="dxa"/>
            <w:shd w:val="clear" w:color="auto" w:fill="F5F5F5"/>
            <w:tcMar>
              <w:top w:w="70" w:type="dxa"/>
              <w:bottom w:w="70" w:type="dxa"/>
              <w:left w:w="60" w:type="dxa"/>
              <w:right w:w="60" w:type="dxa"/>
            </w:tcMar>
          </w:tcPr>
          <w:p>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4680"/>
            <w:shd w:val="clear" w:color="auto" w:fill="1F3864"/>
            <w:tcMar>
              <w:top w:w="70" w:type="dxa"/>
              <w:bottom w:w="70" w:type="dxa"/>
              <w:left w:w="80" w:type="dxa"/>
              <w:right w:w="60" w:type="dxa"/>
            </w:tcMar>
          </w:tcPr>
          <w:p>
            <w:r>
              <w:rPr>
                <w:rFonts w:ascii="Arial" w:hAnsi="Arial"/>
                <w:b/>
                <w:color w:val="FFFFFF"/>
                <w:sz w:val="20"/>
              </w:rPr>
              <w:t>Name</w:t>
            </w:r>
          </w:p>
        </w:tc>
        <w:tc>
          <w:tcPr>
            <w:tcW w:type="dxa" w:w="4680"/>
            <w:shd w:val="clear" w:color="auto" w:fill="1F3864"/>
            <w:tcMar>
              <w:top w:w="70" w:type="dxa"/>
              <w:bottom w:w="70" w:type="dxa"/>
              <w:left w:w="80" w:type="dxa"/>
              <w:right w:w="60" w:type="dxa"/>
            </w:tcMar>
          </w:tcPr>
          <w:p>
            <w:r>
              <w:rPr>
                <w:rFonts w:ascii="Arial" w:hAnsi="Arial"/>
                <w:b/>
                <w:color w:val="FFFFFF"/>
                <w:sz w:val="20"/>
              </w:rPr>
              <w:t>Election Form</w:t>
            </w:r>
          </w:p>
        </w:tc>
      </w:tr>
      <w:tr>
        <w:tc>
          <w:tcPr>
            <w:tcW w:type="dxa" w:w="4680"/>
            <w:tcW w:w="4680" w:type="dxa"/>
            <w:tcMar>
              <w:top w:w="60" w:type="dxa"/>
              <w:bottom w:w="60" w:type="dxa"/>
              <w:left w:w="80" w:type="dxa"/>
              <w:right w:w="60" w:type="dxa"/>
            </w:tcMar>
          </w:tcPr>
          <w:p>
            <w:r>
              <w:rPr>
                <w:rFonts w:ascii="Arial" w:hAnsi="Arial"/>
                <w:b w:val="0"/>
                <w:i w:val="0"/>
                <w:color w:val="595959"/>
                <w:sz w:val="20"/>
              </w:rPr>
              <w:t>{#excludedPersons}</w:t>
            </w:r>
          </w:p>
          <w:p>
            <w:r>
              <w:rPr>
                <w:rFonts w:ascii="Arial" w:hAnsi="Arial"/>
                <w:b w:val="0"/>
                <w:i w:val="0"/>
                <w:color w:val="595959"/>
                <w:sz w:val="20"/>
              </w:rPr>
              <w:t>{name}</w:t>
            </w:r>
          </w:p>
        </w:tc>
        <w:tc>
          <w:tcPr>
            <w:tcW w:type="dxa" w:w="4680"/>
            <w:tcW w:w="4680" w:type="dxa"/>
            <w:tcMar>
              <w:top w:w="60" w:type="dxa"/>
              <w:bottom w:w="60" w:type="dxa"/>
              <w:left w:w="80" w:type="dxa"/>
              <w:right w:w="60" w:type="dxa"/>
            </w:tcMar>
          </w:tcPr>
          <w:p>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tcBorders>
              <w:left w:val="single" w:sz="24" w:space="0" w:color="2E75B6"/>
              <w:top w:val="none" w:sz="0" w:space="0" w:color="auto"/>
              <w:bottom w:val="none" w:sz="0" w:space="0" w:color="auto"/>
              <w:right w:val="none" w:sz="0" w:space="0" w:color="auto"/>
            </w:tcBorders>
          </w:tcPr>
          <w:p>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4"/>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Borders>
          <w:insideV w:val="single" w:sz="4" w:space="0" w:color="CCCCCC"/>
        </w:tblBorders>
      </w:tblPr>
      <w:tblGrid>
        <w:gridCol w:w="4680"/>
        <w:gridCol w:w="4680"/>
      </w:tblGrid>
      <w:tr>
        <w:tc>
          <w:tcPr>
            <w:tcW w:type="dxa" w:w="4680"/>
            <w:tcW w:w="4680" w:type="dxa"/>
            <w:shd w:val="clear" w:color="auto" w:fill="E8E8E8"/>
            <w:tcMar>
              <w:top w:w="100" w:type="dxa"/>
              <w:bottom w:w="100" w:type="dxa"/>
              <w:left w:w="100" w:type="dxa"/>
              <w:right w:w="100" w:type="dxa"/>
            </w:tcMar>
          </w:tcPr>
          <w:p>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type="dxa" w:w="4680"/>
            <w:tcW w:w="4680" w:type="dxa"/>
            <w:shd w:val="clear" w:color="auto" w:fill="E8E8E8"/>
            <w:tcMar>
              <w:top w:w="100" w:type="dxa"/>
              <w:bottom w:w="100" w:type="dxa"/>
              <w:left w:w="100" w:type="dxa"/>
              <w:right w:w="100" w:type="dxa"/>
            </w:tcMar>
          </w:tcPr>
          <w:p>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2340" w:type="dxa"/>
            <w:tcMar>
              <w:top w:w="80" w:type="dxa"/>
              <w:bottom w:w="80" w:type="dxa"/>
              <w:left w:w="0" w:type="dxa"/>
              <w:right w:w="60" w:type="dxa"/>
            </w:tcMar>
          </w:tcPr>
          <w:p>
            <w:r>
              <w:rPr>
                <w:rFonts w:ascii="Arial" w:hAnsi="Arial"/>
                <w:b/>
                <w:i w:val="0"/>
                <w:color w:val="1F3864"/>
                <w:sz w:val="20"/>
              </w:rPr>
              <w:t>By</w:t>
            </w:r>
          </w:p>
        </w:tc>
        <w:tc>
          <w:tcPr>
            <w:tcW w:type="dxa" w:w="4680"/>
            <w:tcW w:w="7020" w:type="dxa"/>
            <w:tcMar>
              <w:top w:w="80" w:type="dxa"/>
              <w:bottom w:w="80" w:type="dxa"/>
              <w:left w:w="60" w:type="dxa"/>
              <w:right w:w="0" w:type="dxa"/>
            </w:tcMar>
            <w:tcBorders>
              <w:bottom w:val="single" w:sz="6" w:space="0" w:color="CCCCCC"/>
            </w:tcBorders>
          </w:tcPr>
          <w:p>
            <w:r/>
          </w:p>
        </w:tc>
      </w:tr>
      <w:tr>
        <w:tc>
          <w:tcPr>
            <w:tcW w:type="dxa" w:w="4680"/>
            <w:tcW w:w="2340" w:type="dxa"/>
            <w:tcMar>
              <w:top w:w="80" w:type="dxa"/>
              <w:bottom w:w="80" w:type="dxa"/>
              <w:left w:w="0" w:type="dxa"/>
              <w:right w:w="60" w:type="dxa"/>
            </w:tcMar>
          </w:tcPr>
          <w:p>
            <w:r>
              <w:rPr>
                <w:rFonts w:ascii="Arial" w:hAnsi="Arial"/>
                <w:b/>
                <w:i w:val="0"/>
                <w:color w:val="1F3864"/>
                <w:sz w:val="20"/>
              </w:rPr>
              <w:t>Print Name</w:t>
            </w:r>
          </w:p>
        </w:tc>
        <w:tc>
          <w:tcPr>
            <w:tcW w:type="dxa" w:w="4680"/>
            <w:tcW w:w="7020" w:type="dxa"/>
            <w:tcMar>
              <w:top w:w="80" w:type="dxa"/>
              <w:bottom w:w="80" w:type="dxa"/>
              <w:left w:w="60" w:type="dxa"/>
              <w:right w:w="0" w:type="dxa"/>
            </w:tcMar>
            <w:tcBorders>
              <w:bottom w:val="single" w:sz="6" w:space="0" w:color="CCCCCC"/>
            </w:tcBorders>
          </w:tcPr>
          <w:p>
            <w:r/>
          </w:p>
        </w:tc>
      </w:tr>
      <w:tr>
        <w:tc>
          <w:tcPr>
            <w:tcW w:type="dxa" w:w="4680"/>
            <w:tcW w:w="2340" w:type="dxa"/>
            <w:tcMar>
              <w:top w:w="80" w:type="dxa"/>
              <w:bottom w:w="80" w:type="dxa"/>
              <w:left w:w="0" w:type="dxa"/>
              <w:right w:w="60" w:type="dxa"/>
            </w:tcMar>
          </w:tcPr>
          <w:p>
            <w:r>
              <w:rPr>
                <w:rFonts w:ascii="Arial" w:hAnsi="Arial"/>
                <w:b/>
                <w:i w:val="0"/>
                <w:color w:val="1F3864"/>
                <w:sz w:val="20"/>
              </w:rPr>
              <w:t>Title</w:t>
            </w:r>
          </w:p>
        </w:tc>
        <w:tc>
          <w:tcPr>
            <w:tcW w:type="dxa" w:w="4680"/>
            <w:tcW w:w="7020" w:type="dxa"/>
            <w:tcMar>
              <w:top w:w="80" w:type="dxa"/>
              <w:bottom w:w="80" w:type="dxa"/>
              <w:left w:w="60" w:type="dxa"/>
              <w:right w:w="0" w:type="dxa"/>
            </w:tcMar>
            <w:tcBorders>
              <w:bottom w:val="single" w:sz="6" w:space="0" w:color="CCCCCC"/>
            </w:tcBorders>
          </w:tcPr>
          <w:p>
            <w:r/>
          </w:p>
        </w:tc>
      </w:tr>
      <w:tr>
        <w:tc>
          <w:tcPr>
            <w:tcW w:type="dxa" w:w="4680"/>
            <w:tcW w:w="2340" w:type="dxa"/>
            <w:tcMar>
              <w:top w:w="80" w:type="dxa"/>
              <w:bottom w:w="80" w:type="dxa"/>
              <w:left w:w="0" w:type="dxa"/>
              <w:right w:w="60" w:type="dxa"/>
            </w:tcMar>
          </w:tcPr>
          <w:p>
            <w:r>
              <w:rPr>
                <w:rFonts w:ascii="Arial" w:hAnsi="Arial"/>
                <w:b/>
                <w:i w:val="0"/>
                <w:color w:val="1F3864"/>
                <w:sz w:val="20"/>
              </w:rPr>
              <w:t>Date</w:t>
            </w:r>
          </w:p>
        </w:tc>
        <w:tc>
          <w:tcPr>
            <w:tcW w:type="dxa" w:w="4680"/>
            <w:tcW w:w="7020" w:type="dxa"/>
            <w:tcMar>
              <w:top w:w="80" w:type="dxa"/>
              <w:bottom w:w="80" w:type="dxa"/>
              <w:left w:w="60" w:type="dxa"/>
              <w:right w:w="0" w:type="dxa"/>
            </w:tcMar>
            <w:tcBorders>
              <w:bottom w:val="single" w:sz="6" w:space="0" w:color="CCCCCC"/>
            </w:tcBorders>
          </w:tcPr>
          <w:p>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5"/>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pPr>
      <w:r>
        <w:rPr>
          <w:rFonts w:ascii="Arial" w:hAnsi="Arial"/>
          <w:b/>
          <w:i w:val="0"/>
          <w:color w:val="1F3864"/>
          <w:sz w:val="24"/>
        </w:rPr>
        <w:t>Commercial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6"/>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Recommendations (continued)</w:t>
            </w:r>
          </w:p>
        </w:tc>
      </w:tr>
    </w:tbl>
    <w:p>
      <w:pPr>
        <w:spacing w:before="280" w:after="160"/>
        <w:pBdr>
          <w:bottom w:val="single" w:sz="8" w:space="4" w:color="CCCCCC"/>
        </w:pBdr>
      </w:pPr>
      <w:r>
        <w:rPr>
          <w:rFonts w:ascii="Arial" w:hAnsi="Arial"/>
          <w:b/>
          <w:i w:val="0"/>
          <w:color w:val="1F3864"/>
          <w:sz w:val="24"/>
        </w:rPr>
        <w:t>Commercial Lines (continued)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tc>
      </w:tr>
    </w:tbl>
    <w:p>
      <w:pPr>
        <w:spacing w:before="280" w:after="160"/>
        <w:pBdr>
          <w:bottom w:val="single" w:sz="8" w:space="4" w:color="CCCCCC"/>
        </w:pBdr>
      </w:pPr>
      <w:r>
        <w:rPr>
          <w:rFonts w:ascii="Arial" w:hAnsi="Arial"/>
          <w:b/>
          <w:i w:val="0"/>
          <w:color w:val="1F3864"/>
          <w:sz w:val="24"/>
        </w:rPr>
        <w:t>Personal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pPr>
      <w:r>
        <w:rPr>
          <w:rFonts w:ascii="Arial" w:hAnsi="Arial"/>
          <w:b/>
          <w:i w:val="0"/>
          <w:color w:val="1F3864"/>
          <w:sz w:val="24"/>
        </w:rPr>
        <w:t>Bond Recommendations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7"/>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pPr>
      <w:r>
        <w:rPr>
          <w:rFonts w:ascii="Arial" w:hAnsi="Arial"/>
          <w:b/>
          <w:i w:val="0"/>
          <w:color w:val="1F3864"/>
          <w:sz w:val="24"/>
        </w:rPr>
        <w:t>Group Benefits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pPr>
      <w:r>
        <w:rPr>
          <w:rFonts w:ascii="Arial" w:hAnsi="Arial"/>
          <w:b/>
          <w:i w:val="0"/>
          <w:color w:val="1F3864"/>
          <w:sz w:val="24"/>
        </w:rPr>
        <w:t>Life Department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tc>
      </w:tr>
    </w:tbl>
    <w:p>
      <w:pPr>
        <w:spacing w:before="280" w:after="160"/>
        <w:pBdr>
          <w:bottom w:val="single" w:sz="8" w:space="4" w:color="CCCCCC"/>
        </w:pBdr>
      </w:pPr>
      <w:r>
        <w:rPr>
          <w:rFonts w:ascii="Arial" w:hAnsi="Arial"/>
          <w:b/>
          <w:i w:val="0"/>
          <w:color w:val="1F3864"/>
          <w:sz w:val="24"/>
        </w:rPr>
        <w:t>Retirement Plan Services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tc>
      </w:tr>
    </w:tbl>
    <w:p>
      <w:pPr>
        <w:spacing w:before="280" w:after="80"/>
        <w:ind w:left="280" w:right="280"/>
        <w:shd w:val="clear" w:color="auto" w:fill="EBF3FB"/>
      </w:pPr>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sectPr w:rsidR="00FC693F" w:rsidRPr="0006063C" w:rsidSect="00034616">
      <w:footerReference w:type="default" r:id="rId18"/>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Details (2 of 2)</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