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erms-of-service"/>
    <w:p>
      <w:pPr>
        <w:pStyle w:val="Heading1"/>
      </w:pPr>
      <w:r>
        <w:t xml:space="preserve">Terms of Service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pPr>
        <w:pStyle w:val="BodyText"/>
      </w:pPr>
      <w:r>
        <w:t xml:space="preserve">These Terms of Service (</w:t>
      </w:r>
      <w:r>
        <w:t xml:space="preserve">“Terms”</w:t>
      </w:r>
      <w:r>
        <w:t xml:space="preserve">) govern your access to and use of InterGuide.app (</w:t>
      </w:r>
      <w:r>
        <w:t xml:space="preserve">“InterGuide”</w:t>
      </w:r>
      <w:r>
        <w:t xml:space="preserve">,</w:t>
      </w:r>
      <w:r>
        <w:t xml:space="preserve"> </w:t>
      </w:r>
      <w:r>
        <w:t xml:space="preserve">“we”</w:t>
      </w:r>
      <w:r>
        <w:t xml:space="preserve">,</w:t>
      </w:r>
      <w:r>
        <w:t xml:space="preserve"> </w:t>
      </w:r>
      <w:r>
        <w:t xml:space="preserve">“us”</w:t>
      </w:r>
      <w:r>
        <w:t xml:space="preserve">, or</w:t>
      </w:r>
      <w:r>
        <w:t xml:space="preserve"> </w:t>
      </w:r>
      <w:r>
        <w:t xml:space="preserve">“our”</w:t>
      </w:r>
      <w:r>
        <w:t xml:space="preserve">). By accessing or using the service at https://www.interguide.app, you agree to be bound by these Terms.</w:t>
      </w:r>
    </w:p>
    <w:p>
      <w:pPr>
        <w:pStyle w:val="BodyText"/>
      </w:pPr>
      <w:r>
        <w:t xml:space="preserve">InterGuide is operated under the name</w:t>
      </w:r>
      <w:r>
        <w:t xml:space="preserve"> </w:t>
      </w:r>
      <w:r>
        <w:rPr>
          <w:b/>
          <w:bCs/>
        </w:rPr>
        <w:t xml:space="preserve">InterGuide.app</w:t>
      </w:r>
      <w:r>
        <w:t xml:space="preserve">.</w:t>
      </w:r>
      <w:r>
        <w:t xml:space="preserve"> </w:t>
      </w:r>
      <w:r>
        <w:t xml:space="preserve">Contact email:</w:t>
      </w:r>
      <w:r>
        <w:t xml:space="preserve"> </w:t>
      </w:r>
      <w:r>
        <w:rPr>
          <w:b/>
          <w:bCs/>
        </w:rPr>
        <w:t xml:space="preserve">support@interguide.app</w:t>
      </w:r>
    </w:p>
    <w:p>
      <w:r>
        <w:pict>
          <v:rect style="width:0;height:1.5pt" o:hralign="center" o:hrstd="t" o:hr="t"/>
        </w:pict>
      </w:r>
    </w:p>
    <w:bookmarkStart w:id="20" w:name="the-service"/>
    <w:p>
      <w:pPr>
        <w:pStyle w:val="Heading2"/>
      </w:pPr>
      <w:r>
        <w:t xml:space="preserve">1. The Service</w:t>
      </w:r>
    </w:p>
    <w:p>
      <w:pPr>
        <w:pStyle w:val="FirstParagraph"/>
      </w:pPr>
      <w:r>
        <w:t xml:space="preserve">InterGuide provides a platform for building knowledge bases and walkthroughs and publishing them as shareable or embeddable portals. Features may evolve over time.</w:t>
      </w:r>
    </w:p>
    <w:p>
      <w:pPr>
        <w:pStyle w:val="BodyText"/>
      </w:pPr>
      <w:r>
        <w:t xml:space="preserve">We reserve the right to modify, suspend, or discontinue any part of the service at any time.</w:t>
      </w:r>
    </w:p>
    <w:p>
      <w:r>
        <w:pict>
          <v:rect style="width:0;height:1.5pt" o:hralign="center" o:hrstd="t" o:hr="t"/>
        </w:pict>
      </w:r>
    </w:p>
    <w:bookmarkEnd w:id="20"/>
    <w:bookmarkStart w:id="21" w:name="eligibility"/>
    <w:p>
      <w:pPr>
        <w:pStyle w:val="Heading2"/>
      </w:pPr>
      <w:r>
        <w:t xml:space="preserve">2. Eligibility</w:t>
      </w:r>
    </w:p>
    <w:p>
      <w:pPr>
        <w:pStyle w:val="FirstParagraph"/>
      </w:pPr>
      <w:r>
        <w:t xml:space="preserve">You must be at least</w:t>
      </w:r>
      <w:r>
        <w:t xml:space="preserve"> </w:t>
      </w:r>
      <w:r>
        <w:rPr>
          <w:b/>
          <w:bCs/>
        </w:rPr>
        <w:t xml:space="preserve">16 years old</w:t>
      </w:r>
      <w:r>
        <w:t xml:space="preserve"> </w:t>
      </w:r>
      <w:r>
        <w:t xml:space="preserve">to use InterGuide.</w:t>
      </w:r>
    </w:p>
    <w:p>
      <w:pPr>
        <w:pStyle w:val="BodyText"/>
      </w:pPr>
      <w:r>
        <w:t xml:space="preserve">If you are under the age of 18, you represent that you have permission from a parent or legal guardian. We do not knowingly allow use by individuals under 16.</w:t>
      </w:r>
    </w:p>
    <w:p>
      <w:r>
        <w:pict>
          <v:rect style="width:0;height:1.5pt" o:hralign="center" o:hrstd="t" o:hr="t"/>
        </w:pict>
      </w:r>
    </w:p>
    <w:bookmarkEnd w:id="21"/>
    <w:bookmarkStart w:id="22" w:name="accounts"/>
    <w:p>
      <w:pPr>
        <w:pStyle w:val="Heading2"/>
      </w:pPr>
      <w:r>
        <w:t xml:space="preserve">3. Accounts</w:t>
      </w:r>
    </w:p>
    <w:p>
      <w:pPr>
        <w:pStyle w:val="FirstParagraph"/>
      </w:pPr>
      <w:r>
        <w:t xml:space="preserve">You must create an account to access most features.</w:t>
      </w:r>
    </w:p>
    <w:p>
      <w:pPr>
        <w:pStyle w:val="BodyText"/>
      </w:pPr>
      <w:r>
        <w:t xml:space="preserve">You agree to:</w:t>
      </w:r>
      <w:r>
        <w:t xml:space="preserve"> </w:t>
      </w:r>
      <w:r>
        <w:t xml:space="preserve">- Provide accurate information</w:t>
      </w:r>
      <w:r>
        <w:t xml:space="preserve"> </w:t>
      </w:r>
      <w:r>
        <w:t xml:space="preserve">- Maintain the security of your credentials</w:t>
      </w:r>
      <w:r>
        <w:t xml:space="preserve"> </w:t>
      </w:r>
      <w:r>
        <w:t xml:space="preserve">- Be responsible for all activity under your account</w:t>
      </w:r>
    </w:p>
    <w:p>
      <w:pPr>
        <w:pStyle w:val="BodyText"/>
      </w:pPr>
      <w:r>
        <w:t xml:space="preserve">InterGuide may suspend or terminate accounts that violate these Terms.</w:t>
      </w:r>
    </w:p>
    <w:p>
      <w:r>
        <w:pict>
          <v:rect style="width:0;height:1.5pt" o:hralign="center" o:hrstd="t" o:hr="t"/>
        </w:pict>
      </w:r>
    </w:p>
    <w:bookmarkEnd w:id="22"/>
    <w:bookmarkStart w:id="23" w:name="subscriptions-trials-and-billing"/>
    <w:p>
      <w:pPr>
        <w:pStyle w:val="Heading2"/>
      </w:pPr>
      <w:r>
        <w:t xml:space="preserve">4. Subscriptions, Trials, and Billing</w:t>
      </w:r>
    </w:p>
    <w:p>
      <w:pPr>
        <w:pStyle w:val="FirstParagraph"/>
      </w:pPr>
      <w:r>
        <w:t xml:space="preserve">Paid features are offered on a subscription basis as described in the</w:t>
      </w:r>
      <w:r>
        <w:t xml:space="preserve"> </w:t>
      </w:r>
      <w:r>
        <w:rPr>
          <w:b/>
          <w:bCs/>
        </w:rPr>
        <w:t xml:space="preserve">Billing Policy</w:t>
      </w:r>
      <w:r>
        <w:t xml:space="preserve">, which is incorporated into these Terms.</w:t>
      </w:r>
    </w:p>
    <w:p>
      <w:pPr>
        <w:pStyle w:val="BodyText"/>
      </w:pPr>
      <w:r>
        <w:t xml:space="preserve">Key points:</w:t>
      </w:r>
      <w:r>
        <w:t xml:space="preserve"> </w:t>
      </w:r>
      <w:r>
        <w:t xml:space="preserve">- 14-day free trial (if offered)</w:t>
      </w:r>
      <w:r>
        <w:t xml:space="preserve"> </w:t>
      </w:r>
      <w:r>
        <w:t xml:space="preserve">- $5 USD monthly subscription</w:t>
      </w:r>
      <w:r>
        <w:t xml:space="preserve"> </w:t>
      </w:r>
      <w:r>
        <w:t xml:space="preserve">- Payments processed exclusively via PayPal</w:t>
      </w:r>
      <w:r>
        <w:t xml:space="preserve"> </w:t>
      </w:r>
      <w:r>
        <w:t xml:space="preserve">- No refunds except where required by law</w:t>
      </w:r>
    </w:p>
    <w:p>
      <w:r>
        <w:pict>
          <v:rect style="width:0;height:1.5pt" o:hralign="center" o:hrstd="t" o:hr="t"/>
        </w:pict>
      </w:r>
    </w:p>
    <w:bookmarkEnd w:id="23"/>
    <w:bookmarkStart w:id="27" w:name="user-content"/>
    <w:p>
      <w:pPr>
        <w:pStyle w:val="Heading2"/>
      </w:pPr>
      <w:r>
        <w:t xml:space="preserve">5. User Content</w:t>
      </w:r>
    </w:p>
    <w:bookmarkStart w:id="24" w:name="ownership"/>
    <w:p>
      <w:pPr>
        <w:pStyle w:val="Heading3"/>
      </w:pPr>
      <w:r>
        <w:t xml:space="preserve">5.1 Ownership</w:t>
      </w:r>
    </w:p>
    <w:p>
      <w:pPr>
        <w:pStyle w:val="FirstParagraph"/>
      </w:pPr>
      <w:r>
        <w:t xml:space="preserve">You retain ownership of all content you create or upload, including text, walkthroughs, images, videos, and files (</w:t>
      </w:r>
      <w:r>
        <w:t xml:space="preserve">“User Content”</w:t>
      </w:r>
      <w:r>
        <w:t xml:space="preserve">).</w:t>
      </w:r>
    </w:p>
    <w:p>
      <w:pPr>
        <w:pStyle w:val="BodyText"/>
      </w:pPr>
      <w:r>
        <w:t xml:space="preserve">InterGuide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ownership over your User Content.</w:t>
      </w:r>
    </w:p>
    <w:bookmarkEnd w:id="24"/>
    <w:bookmarkStart w:id="25" w:name="license-to-operate"/>
    <w:p>
      <w:pPr>
        <w:pStyle w:val="Heading3"/>
      </w:pPr>
      <w:r>
        <w:t xml:space="preserve">5.2 License to Operate</w:t>
      </w:r>
    </w:p>
    <w:p>
      <w:pPr>
        <w:pStyle w:val="FirstParagraph"/>
      </w:pPr>
      <w:r>
        <w:t xml:space="preserve">By using the service, you grant InterGuide a limited, non-exclusive, worldwide license to host, store, process, display, and transmit User Content solely for the purpose of operating and improving the service.</w:t>
      </w:r>
    </w:p>
    <w:bookmarkEnd w:id="25"/>
    <w:bookmarkStart w:id="26" w:name="platform-structure"/>
    <w:p>
      <w:pPr>
        <w:pStyle w:val="Heading3"/>
      </w:pPr>
      <w:r>
        <w:t xml:space="preserve">5.3 Platform Structure</w:t>
      </w:r>
    </w:p>
    <w:p>
      <w:pPr>
        <w:pStyle w:val="FirstParagraph"/>
      </w:pPr>
      <w:r>
        <w:t xml:space="preserve">InterGuide retains all rights to the platform architecture, workflows, layouts, schemas, and system-generated structures used to organize User Content.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cceptable-use"/>
    <w:p>
      <w:pPr>
        <w:pStyle w:val="Heading2"/>
      </w:pPr>
      <w:r>
        <w:t xml:space="preserve">6. Acceptable Use</w:t>
      </w:r>
    </w:p>
    <w:p>
      <w:pPr>
        <w:pStyle w:val="FirstParagraph"/>
      </w:pPr>
      <w:r>
        <w:t xml:space="preserve">You agree not to:</w:t>
      </w:r>
      <w:r>
        <w:t xml:space="preserve"> </w:t>
      </w:r>
      <w:r>
        <w:t xml:space="preserve">- Upload illegal or infringing content</w:t>
      </w:r>
      <w:r>
        <w:t xml:space="preserve"> </w:t>
      </w:r>
      <w:r>
        <w:t xml:space="preserve">- Harass, abuse, or harm others</w:t>
      </w:r>
      <w:r>
        <w:t xml:space="preserve"> </w:t>
      </w:r>
      <w:r>
        <w:t xml:space="preserve">- Interfere with platform security or performance</w:t>
      </w:r>
      <w:r>
        <w:t xml:space="preserve"> </w:t>
      </w:r>
      <w:r>
        <w:t xml:space="preserve">- Use the service for unlawful purposes</w:t>
      </w:r>
    </w:p>
    <w:p>
      <w:pPr>
        <w:pStyle w:val="BodyText"/>
      </w:pPr>
      <w:r>
        <w:t xml:space="preserve">We reserve the right to remove content or restrict access at our discretion.</w:t>
      </w:r>
    </w:p>
    <w:p>
      <w:r>
        <w:pict>
          <v:rect style="width:0;height:1.5pt" o:hralign="center" o:hrstd="t" o:hr="t"/>
        </w:pict>
      </w:r>
    </w:p>
    <w:bookmarkEnd w:id="28"/>
    <w:bookmarkStart w:id="29" w:name="collaboration-and-sharing"/>
    <w:p>
      <w:pPr>
        <w:pStyle w:val="Heading2"/>
      </w:pPr>
      <w:r>
        <w:t xml:space="preserve">7. Collaboration and Sharing</w:t>
      </w:r>
    </w:p>
    <w:p>
      <w:pPr>
        <w:pStyle w:val="FirstParagraph"/>
      </w:pPr>
      <w:r>
        <w:t xml:space="preserve">InterGuide allows workspace sharing and collaboration between users. You are responsible for managing access permissions and the consequences of sharing content.</w:t>
      </w:r>
    </w:p>
    <w:p>
      <w:r>
        <w:pict>
          <v:rect style="width:0;height:1.5pt" o:hralign="center" o:hrstd="t" o:hr="t"/>
        </w:pict>
      </w:r>
    </w:p>
    <w:bookmarkEnd w:id="29"/>
    <w:bookmarkStart w:id="30" w:name="suspension-and-termination"/>
    <w:p>
      <w:pPr>
        <w:pStyle w:val="Heading2"/>
      </w:pPr>
      <w:r>
        <w:t xml:space="preserve">8. Suspension and Termination</w:t>
      </w:r>
    </w:p>
    <w:p>
      <w:pPr>
        <w:pStyle w:val="FirstParagraph"/>
      </w:pPr>
      <w:r>
        <w:t xml:space="preserve">We may suspend or terminate your access if you:</w:t>
      </w:r>
      <w:r>
        <w:t xml:space="preserve"> </w:t>
      </w:r>
      <w:r>
        <w:t xml:space="preserve">- Violate these Terms</w:t>
      </w:r>
      <w:r>
        <w:t xml:space="preserve"> </w:t>
      </w:r>
      <w:r>
        <w:t xml:space="preserve">- Fail to pay applicable fees</w:t>
      </w:r>
      <w:r>
        <w:t xml:space="preserve"> </w:t>
      </w:r>
      <w:r>
        <w:t xml:space="preserve">- Create risk or legal exposure</w:t>
      </w:r>
    </w:p>
    <w:p>
      <w:pPr>
        <w:pStyle w:val="BodyText"/>
      </w:pPr>
      <w:r>
        <w:t xml:space="preserve">Upon termination:</w:t>
      </w:r>
      <w:r>
        <w:t xml:space="preserve"> </w:t>
      </w:r>
      <w:r>
        <w:t xml:space="preserve">- Access to paid features and portals is disabled</w:t>
      </w:r>
      <w:r>
        <w:t xml:space="preserve"> </w:t>
      </w:r>
      <w:r>
        <w:t xml:space="preserve">- Data retention is handled per the Privacy Policy and Billing Policy</w:t>
      </w:r>
    </w:p>
    <w:p>
      <w:r>
        <w:pict>
          <v:rect style="width:0;height:1.5pt" o:hralign="center" o:hrstd="t" o:hr="t"/>
        </w:pict>
      </w:r>
    </w:p>
    <w:bookmarkEnd w:id="30"/>
    <w:bookmarkStart w:id="31" w:name="data-retention"/>
    <w:p>
      <w:pPr>
        <w:pStyle w:val="Heading2"/>
      </w:pPr>
      <w:r>
        <w:t xml:space="preserve">9. Data Retention</w:t>
      </w:r>
    </w:p>
    <w:p>
      <w:pPr>
        <w:pStyle w:val="FirstParagraph"/>
      </w:pPr>
      <w:r>
        <w:t xml:space="preserve">After subscription termination:</w:t>
      </w:r>
      <w:r>
        <w:t xml:space="preserve"> </w:t>
      </w:r>
      <w:r>
        <w:t xml:space="preserve">- Workspace data is retained for up to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- Data may be deleted after this period</w:t>
      </w:r>
      <w:r>
        <w:t xml:space="preserve"> </w:t>
      </w:r>
      <w:r>
        <w:t xml:space="preserve">- Earlier deletion may be requested via support@interguide.app</w:t>
      </w:r>
    </w:p>
    <w:p>
      <w:r>
        <w:pict>
          <v:rect style="width:0;height:1.5pt" o:hralign="center" o:hrstd="t" o:hr="t"/>
        </w:pict>
      </w:r>
    </w:p>
    <w:bookmarkEnd w:id="31"/>
    <w:bookmarkStart w:id="32" w:name="intellectual-property"/>
    <w:p>
      <w:pPr>
        <w:pStyle w:val="Heading2"/>
      </w:pPr>
      <w:r>
        <w:t xml:space="preserve">10. Intellectual Property</w:t>
      </w:r>
    </w:p>
    <w:p>
      <w:pPr>
        <w:pStyle w:val="FirstParagraph"/>
      </w:pPr>
      <w:r>
        <w:t xml:space="preserve">All InterGuide software, branding, design, and platform technology are owned by InterGuide.app and protected by intellectual property laws.</w:t>
      </w:r>
    </w:p>
    <w:p>
      <w:r>
        <w:pict>
          <v:rect style="width:0;height:1.5pt" o:hralign="center" o:hrstd="t" o:hr="t"/>
        </w:pict>
      </w:r>
    </w:p>
    <w:bookmarkEnd w:id="32"/>
    <w:bookmarkStart w:id="33" w:name="third-party-services"/>
    <w:p>
      <w:pPr>
        <w:pStyle w:val="Heading2"/>
      </w:pPr>
      <w:r>
        <w:t xml:space="preserve">11. Third-Party Services</w:t>
      </w:r>
    </w:p>
    <w:p>
      <w:pPr>
        <w:pStyle w:val="FirstParagraph"/>
      </w:pPr>
      <w:r>
        <w:t xml:space="preserve">InterGuide relies on third-party infrastructure and services. We are not responsible for outages or issues caused by third-party providers.</w:t>
      </w:r>
    </w:p>
    <w:p>
      <w:r>
        <w:pict>
          <v:rect style="width:0;height:1.5pt" o:hralign="center" o:hrstd="t" o:hr="t"/>
        </w:pict>
      </w:r>
    </w:p>
    <w:bookmarkEnd w:id="33"/>
    <w:bookmarkStart w:id="34" w:name="no-warranty"/>
    <w:p>
      <w:pPr>
        <w:pStyle w:val="Heading2"/>
      </w:pPr>
      <w:r>
        <w:t xml:space="preserve">12. No Warranty</w:t>
      </w:r>
    </w:p>
    <w:p>
      <w:pPr>
        <w:pStyle w:val="FirstParagraph"/>
      </w:pPr>
      <w:r>
        <w:t xml:space="preserve">THE SERVICE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AND</w:t>
      </w:r>
      <w:r>
        <w:t xml:space="preserve"> </w:t>
      </w:r>
      <w:r>
        <w:t xml:space="preserve">“AS AVAILABLE”</w:t>
      </w:r>
      <w:r>
        <w:t xml:space="preserve"> </w:t>
      </w:r>
      <w:r>
        <w:t xml:space="preserve">WITHOUT WARRANTIES OF ANY KIND, EXPRESS OR IMPLIED, INCLUDING MERCHANTABILITY, FITNESS FOR A PARTICULAR PURPOSE, OR NON-INFRINGEMENT.</w:t>
      </w:r>
    </w:p>
    <w:p>
      <w:r>
        <w:pict>
          <v:rect style="width:0;height:1.5pt" o:hralign="center" o:hrstd="t" o:hr="t"/>
        </w:pict>
      </w:r>
    </w:p>
    <w:bookmarkEnd w:id="34"/>
    <w:bookmarkStart w:id="35" w:name="limitation-of-liability"/>
    <w:p>
      <w:pPr>
        <w:pStyle w:val="Heading2"/>
      </w:pPr>
      <w:r>
        <w:t xml:space="preserve">13. Limitation of Liability</w:t>
      </w:r>
    </w:p>
    <w:p>
      <w:pPr>
        <w:pStyle w:val="FirstParagraph"/>
      </w:pPr>
      <w:r>
        <w:t xml:space="preserve">TO THE MAXIMUM EXTENT PERMITTED BY LAW, INTERGUIDE SHALL NOT BE LIABLE FOR INDIRECT, INCIDENTAL, SPECIAL, CONSEQUENTIAL, OR PUNITIVE DAMAGES.</w:t>
      </w:r>
    </w:p>
    <w:p>
      <w:pPr>
        <w:pStyle w:val="BodyText"/>
      </w:pPr>
      <w:r>
        <w:t xml:space="preserve">INTERGUIDE’S TOTAL LIABILITY SHALL NOT EXCEED THE AMOUNT PAID BY YOU TO INTERGUIDE IN THE TWELVE (12) MONTHS PRECEDING THE CLAIM.</w:t>
      </w:r>
    </w:p>
    <w:p>
      <w:r>
        <w:pict>
          <v:rect style="width:0;height:1.5pt" o:hralign="center" o:hrstd="t" o:hr="t"/>
        </w:pict>
      </w:r>
    </w:p>
    <w:bookmarkEnd w:id="35"/>
    <w:bookmarkStart w:id="36" w:name="indemnification"/>
    <w:p>
      <w:pPr>
        <w:pStyle w:val="Heading2"/>
      </w:pPr>
      <w:r>
        <w:t xml:space="preserve">14. Indemnification</w:t>
      </w:r>
    </w:p>
    <w:p>
      <w:pPr>
        <w:pStyle w:val="FirstParagraph"/>
      </w:pPr>
      <w:r>
        <w:t xml:space="preserve">You agree to indemnify and hold harmless InterGuide from claims arising out of your use of the service or violation of these Terms.</w:t>
      </w:r>
    </w:p>
    <w:p>
      <w:r>
        <w:pict>
          <v:rect style="width:0;height:1.5pt" o:hralign="center" o:hrstd="t" o:hr="t"/>
        </w:pict>
      </w:r>
    </w:p>
    <w:bookmarkEnd w:id="36"/>
    <w:bookmarkStart w:id="37" w:name="arbitration-and-class-action-waiver"/>
    <w:p>
      <w:pPr>
        <w:pStyle w:val="Heading2"/>
      </w:pPr>
      <w:r>
        <w:t xml:space="preserve">15. Arbitration and Class Action Waiver</w:t>
      </w:r>
    </w:p>
    <w:p>
      <w:pPr>
        <w:pStyle w:val="FirstParagraph"/>
      </w:pPr>
      <w:r>
        <w:rPr>
          <w:b/>
          <w:bCs/>
        </w:rPr>
        <w:t xml:space="preserve">PLEASE READ CAREFULLY.</w:t>
      </w:r>
    </w:p>
    <w:p>
      <w:pPr>
        <w:pStyle w:val="BodyText"/>
      </w:pPr>
      <w:r>
        <w:t xml:space="preserve">Any dispute arising out of or relating to these Terms or the service shall be resolved by</w:t>
      </w:r>
      <w:r>
        <w:t xml:space="preserve"> </w:t>
      </w:r>
      <w:r>
        <w:rPr>
          <w:b/>
          <w:bCs/>
        </w:rPr>
        <w:t xml:space="preserve">binding arbitration</w:t>
      </w:r>
      <w:r>
        <w:t xml:space="preserve">, rather than in court, except where prohibited by law.</w:t>
      </w:r>
    </w:p>
    <w:p>
      <w:pPr>
        <w:pStyle w:val="BodyText"/>
      </w:pPr>
      <w:r>
        <w:t xml:space="preserve">You waive the right to participate in class actions, class arbitrations, or representative actions.</w:t>
      </w:r>
    </w:p>
    <w:p>
      <w:pPr>
        <w:pStyle w:val="BodyText"/>
      </w:pPr>
      <w:r>
        <w:t xml:space="preserve">Arbitration shall be conducted on an individual basis.</w:t>
      </w:r>
    </w:p>
    <w:p>
      <w:r>
        <w:pict>
          <v:rect style="width:0;height:1.5pt" o:hralign="center" o:hrstd="t" o:hr="t"/>
        </w:pict>
      </w:r>
    </w:p>
    <w:bookmarkEnd w:id="37"/>
    <w:bookmarkStart w:id="38" w:name="governing-law"/>
    <w:p>
      <w:pPr>
        <w:pStyle w:val="Heading2"/>
      </w:pPr>
      <w:r>
        <w:t xml:space="preserve">16. Governing Law</w:t>
      </w:r>
    </w:p>
    <w:p>
      <w:pPr>
        <w:pStyle w:val="FirstParagraph"/>
      </w:pPr>
      <w:r>
        <w:t xml:space="preserve">These Terms are governed by the laws of: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State of California, USA</w:t>
      </w:r>
      <w:r>
        <w:t xml:space="preserve">, and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State of Israel</w:t>
      </w:r>
      <w:r>
        <w:t xml:space="preserve">,</w:t>
      </w:r>
    </w:p>
    <w:p>
      <w:pPr>
        <w:pStyle w:val="BodyText"/>
      </w:pPr>
      <w:r>
        <w:t xml:space="preserve">without regard to conflict-of-law principles.</w:t>
      </w:r>
    </w:p>
    <w:p>
      <w:r>
        <w:pict>
          <v:rect style="width:0;height:1.5pt" o:hralign="center" o:hrstd="t" o:hr="t"/>
        </w:pict>
      </w:r>
    </w:p>
    <w:bookmarkEnd w:id="38"/>
    <w:bookmarkStart w:id="39" w:name="changes-to-terms"/>
    <w:p>
      <w:pPr>
        <w:pStyle w:val="Heading2"/>
      </w:pPr>
      <w:r>
        <w:t xml:space="preserve">17. Changes to Terms</w:t>
      </w:r>
    </w:p>
    <w:p>
      <w:pPr>
        <w:pStyle w:val="FirstParagraph"/>
      </w:pPr>
      <w:r>
        <w:t xml:space="preserve">We may update these Terms from time to time. Continued use of the service after changes constitutes acceptance.</w:t>
      </w:r>
    </w:p>
    <w:p>
      <w:r>
        <w:pict>
          <v:rect style="width:0;height:1.5pt" o:hralign="center" o:hrstd="t" o:hr="t"/>
        </w:pict>
      </w:r>
    </w:p>
    <w:bookmarkEnd w:id="39"/>
    <w:bookmarkStart w:id="40" w:name="contact"/>
    <w:p>
      <w:pPr>
        <w:pStyle w:val="Heading2"/>
      </w:pPr>
      <w:r>
        <w:t xml:space="preserve">18. Contact</w:t>
      </w:r>
    </w:p>
    <w:p>
      <w:pPr>
        <w:pStyle w:val="FirstParagraph"/>
      </w:pPr>
      <w:r>
        <w:t xml:space="preserve">For legal or support inquiries: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support@interguide.app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2026-01-26T08:17:38Z</dcterms:created>
  <dcterms:modified xsi:type="dcterms:W3CDTF">2026-01-26T08:17:38Z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