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CB04D5">
      <w:pPr>
        <w:widowControl/>
        <w:spacing w:line="360" w:lineRule="auto"/>
        <w:jc w:val="center"/>
        <w:rPr>
          <w:rFonts w:ascii="Times New Roman" w:hAnsi="Times New Roman" w:eastAsia="华文行楷" w:cs="Times New Roman"/>
          <w:sz w:val="28"/>
        </w:rPr>
      </w:pPr>
      <w:r>
        <w:rPr>
          <w:rFonts w:ascii="Times New Roman" w:hAnsi="Times New Roman" w:cs="Times New Roman"/>
        </w:rPr>
      </w:r>
      <w:r>
        <w:rPr>
          <w:rFonts w:ascii="Times New Roman" w:hAnsi="Times New Roman" w:eastAsia="宋体" w:cs="Times New Roman"/>
        </w:rPr>
        <w:drawing>
          <wp:inline distT="0" distB="0" distL="0" distR="0">
            <wp:extent cx="4394200" cy="1028700"/>
            <wp:effectExtent l="0" t="0" r="0" b="0"/>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394200" cy="1028700"/>
                    </a:xfrm>
                    <a:prstGeom prst="rect">
                      <a:avLst/>
                    </a:prstGeom>
                    <a:noFill/>
                    <a:ln>
                      <a:noFill/>
                    </a:ln>
                  </pic:spPr>
                </pic:pic>
              </a:graphicData>
            </a:graphic>
          </wp:inline>
        </w:drawing>
      </w:r>
    </w:p>
    <w:p w14:paraId="790E0690">
      <w:pPr>
        <w:jc w:val="center"/>
        <w:rPr>
          <w:rFonts w:ascii="Times New Roman" w:hAnsi="Times New Roman" w:eastAsia="华文行楷" w:cs="Times New Roman"/>
          <w:sz w:val="72"/>
        </w:rPr>
      </w:pPr>
    </w:p>
    <w:p w14:paraId="245851A7">
      <w:pPr>
        <w:jc w:val="center"/>
        <w:outlineLvl w:val="9"/>
        <w:rPr>
          <w:rFonts w:ascii="Times New Roman" w:hAnsi="Times New Roman" w:eastAsia="宋体" w:cs="Times New Roman"/>
          <w:b/>
          <w:bCs/>
          <w:sz w:val="52"/>
        </w:rPr>
      </w:pPr>
      <w:bookmarkStart w:id="0" w:name="_Toc10958"/>
      <w:r>
        <w:rPr>
          <w:rFonts w:ascii="Times New Roman" w:hAnsi="Times New Roman" w:eastAsia="宋体" w:cs="Times New Roman"/>
          <w:b/>
          <w:bCs/>
          <w:sz w:val="52"/>
        </w:rPr>
        <w:t>本科生毕业论文（设计）</w:t>
      </w:r>
      <w:bookmarkEnd w:id="0"/>
    </w:p>
    <w:p w14:paraId="05B7F159">
      <w:pPr>
        <w:spacing w:before="312" w:beforeLines="100" w:line="400" w:lineRule="exact"/>
        <w:jc w:val="center"/>
        <w:outlineLvl w:val="9"/>
        <w:rPr>
          <w:rFonts w:ascii="Times New Roman" w:hAnsi="Times New Roman" w:eastAsia="宋体" w:cs="Times New Roman"/>
          <w:b/>
          <w:bCs/>
          <w:sz w:val="36"/>
        </w:rPr>
      </w:pPr>
      <w:bookmarkStart w:id="1" w:name="_Toc5487"/>
      <w:r>
        <w:rPr>
          <w:rFonts w:ascii="Times New Roman" w:hAnsi="Times New Roman" w:eastAsia="宋体" w:cs="Times New Roman"/>
          <w:b/>
          <w:bCs/>
          <w:sz w:val="36"/>
        </w:rPr>
        <w:t>（正本）</w:t>
      </w:r>
      <w:bookmarkEnd w:id="1"/>
    </w:p>
    <w:p w14:paraId="6BD9EC51">
      <w:pPr>
        <w:rPr>
          <w:rFonts w:ascii="Times New Roman" w:hAnsi="Times New Roman" w:eastAsia="黑体" w:cs="Times New Roman"/>
        </w:rPr>
      </w:pPr>
    </w:p>
    <w:p w14:paraId="6E46DBEE">
      <w:pPr>
        <w:rPr>
          <w:rFonts w:ascii="Times New Roman" w:hAnsi="Times New Roman" w:eastAsia="黑体" w:cs="Times New Roman"/>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1"/>
        <w:gridCol w:w="1913"/>
        <w:gridCol w:w="692"/>
        <w:gridCol w:w="504"/>
        <w:gridCol w:w="680"/>
        <w:gridCol w:w="575"/>
        <w:gridCol w:w="572"/>
        <w:gridCol w:w="795"/>
      </w:tblGrid>
      <w:tr w14:paraId="3624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1071" w:type="dxa"/>
            <w:tcBorders>
              <w:top w:val="nil"/>
              <w:left w:val="nil"/>
              <w:bottom w:val="nil"/>
              <w:right w:val="nil"/>
            </w:tcBorders>
            <w:vAlign w:val="bottom"/>
          </w:tcPr>
          <w:p w14:paraId="76393683">
            <w:pPr>
              <w:widowControl/>
              <w:snapToGrid w:val="0"/>
              <w:spacing w:before="100" w:beforeAutospacing="1" w:after="100" w:afterAutospacing="1" w:line="0" w:lineRule="atLeast"/>
              <w:jc w:val="right"/>
              <w:rPr>
                <w:rFonts w:hint="eastAsia" w:ascii="宋体" w:hAnsi="宋体" w:eastAsia="宋体" w:cs="宋体"/>
                <w:bCs/>
                <w:sz w:val="32"/>
                <w:szCs w:val="32"/>
              </w:rPr>
            </w:pPr>
            <w:r>
              <w:rPr>
                <w:rFonts w:hint="eastAsia" w:ascii="宋体" w:hAnsi="宋体" w:eastAsia="宋体" w:cs="宋体"/>
                <w:bCs/>
                <w:sz w:val="32"/>
                <w:szCs w:val="32"/>
              </w:rPr>
              <w:t>题目：</w:t>
            </w:r>
          </w:p>
        </w:tc>
        <w:tc>
          <w:tcPr>
            <w:tcW w:w="5731" w:type="dxa"/>
            <w:gridSpan w:val="7"/>
            <w:tcBorders>
              <w:top w:val="nil"/>
              <w:left w:val="nil"/>
              <w:bottom w:val="single" w:color="auto" w:sz="12" w:space="0"/>
              <w:right w:val="nil"/>
            </w:tcBorders>
            <w:vAlign w:val="bottom"/>
          </w:tcPr>
          <w:p w14:paraId="56BC8376">
            <w:pPr>
              <w:widowControl/>
              <w:snapToGrid w:val="0"/>
              <w:spacing w:before="100" w:beforeAutospacing="1" w:after="100" w:afterAutospacing="1" w:line="0" w:lineRule="atLeast"/>
              <w:jc w:val="center"/>
              <w:rPr>
                <w:rFonts w:ascii="Times New Roman" w:hAnsi="Times New Roman" w:eastAsia="黑体" w:cs="Times New Roman"/>
                <w:bCs/>
                <w:sz w:val="32"/>
                <w:szCs w:val="32"/>
              </w:rPr>
            </w:pPr>
            <w:r>
              <w:rPr>
                <w:rFonts w:ascii="Times New Roman" w:hAnsi="Times New Roman" w:eastAsia="黑体" w:cs="Times New Roman"/>
                <w:sz w:val="32"/>
              </w:rPr>
              <w:t>福建纺织品对美国出口现状及对策分析</w:t>
            </w:r>
            <w:r>
              <w:rPr>
                <w:rFonts w:ascii="Times New Roman" w:hAnsi="Times New Roman" w:eastAsia="黑体" w:cs="Times New Roman"/>
              </w:rPr>
            </w:r>
          </w:p>
        </w:tc>
      </w:tr>
      <w:tr w14:paraId="59C25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1071" w:type="dxa"/>
            <w:tcBorders>
              <w:top w:val="nil"/>
              <w:left w:val="nil"/>
              <w:bottom w:val="nil"/>
              <w:right w:val="nil"/>
            </w:tcBorders>
            <w:vAlign w:val="bottom"/>
          </w:tcPr>
          <w:p w14:paraId="7B2ED35E">
            <w:pPr>
              <w:widowControl/>
              <w:snapToGrid w:val="0"/>
              <w:spacing w:before="100" w:beforeAutospacing="1" w:after="100" w:afterAutospacing="1" w:line="0" w:lineRule="atLeast"/>
              <w:jc w:val="right"/>
              <w:rPr>
                <w:rFonts w:hint="eastAsia" w:ascii="宋体" w:hAnsi="宋体" w:eastAsia="宋体" w:cs="宋体"/>
                <w:bCs/>
                <w:sz w:val="32"/>
                <w:szCs w:val="32"/>
              </w:rPr>
            </w:pPr>
          </w:p>
        </w:tc>
        <w:tc>
          <w:tcPr>
            <w:tcW w:w="5731" w:type="dxa"/>
            <w:gridSpan w:val="7"/>
            <w:tcBorders>
              <w:top w:val="nil"/>
              <w:left w:val="nil"/>
              <w:bottom w:val="single" w:color="auto" w:sz="12" w:space="0"/>
              <w:right w:val="nil"/>
            </w:tcBorders>
            <w:vAlign w:val="bottom"/>
          </w:tcPr>
          <w:p w14:paraId="3E26CBB2">
            <w:pPr>
              <w:widowControl/>
              <w:snapToGrid w:val="0"/>
              <w:spacing w:before="100" w:beforeAutospacing="1" w:after="100" w:afterAutospacing="1" w:line="0" w:lineRule="atLeast"/>
              <w:jc w:val="center"/>
              <w:rPr>
                <w:rFonts w:ascii="Times New Roman" w:hAnsi="Times New Roman" w:eastAsia="黑体" w:cs="Times New Roman"/>
                <w:sz w:val="32"/>
              </w:rPr>
            </w:pPr>
            <w:r>
              <w:rPr>
                <w:rFonts w:ascii="Times New Roman" w:hAnsi="Times New Roman" w:eastAsia="黑体" w:cs="Times New Roman"/>
              </w:rPr>
            </w:r>
          </w:p>
        </w:tc>
      </w:tr>
      <w:tr w14:paraId="0E487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1071" w:type="dxa"/>
            <w:tcBorders>
              <w:top w:val="nil"/>
              <w:left w:val="nil"/>
              <w:bottom w:val="nil"/>
              <w:right w:val="nil"/>
            </w:tcBorders>
            <w:vAlign w:val="bottom"/>
          </w:tcPr>
          <w:p w14:paraId="211ECCC1">
            <w:pPr>
              <w:widowControl/>
              <w:snapToGrid w:val="0"/>
              <w:spacing w:before="100" w:beforeAutospacing="1" w:after="100" w:afterAutospacing="1" w:line="0" w:lineRule="atLeast"/>
              <w:jc w:val="right"/>
              <w:rPr>
                <w:rFonts w:ascii="Times New Roman" w:hAnsi="Times New Roman" w:eastAsia="宋体" w:cs="Times New Roman"/>
                <w:bCs/>
                <w:sz w:val="32"/>
                <w:szCs w:val="32"/>
              </w:rPr>
            </w:pPr>
            <w:r>
              <w:rPr>
                <w:rFonts w:ascii="Times New Roman" w:hAnsi="Times New Roman" w:eastAsia="宋体" w:cs="Times New Roman"/>
                <w:bCs/>
                <w:sz w:val="32"/>
                <w:szCs w:val="32"/>
              </w:rPr>
              <w:t>姓名：</w:t>
            </w:r>
          </w:p>
        </w:tc>
        <w:tc>
          <w:tcPr>
            <w:tcW w:w="5731" w:type="dxa"/>
            <w:gridSpan w:val="7"/>
            <w:tcBorders>
              <w:top w:val="single" w:color="auto" w:sz="12" w:space="0"/>
              <w:left w:val="nil"/>
              <w:bottom w:val="single" w:color="auto" w:sz="12" w:space="0"/>
              <w:right w:val="nil"/>
            </w:tcBorders>
            <w:vAlign w:val="bottom"/>
          </w:tcPr>
          <w:p w14:paraId="4C27DB06">
            <w:pPr>
              <w:widowControl/>
              <w:snapToGrid w:val="0"/>
              <w:spacing w:before="100" w:beforeAutospacing="1" w:after="100" w:afterAutospacing="1" w:line="0" w:lineRule="atLeast"/>
              <w:jc w:val="center"/>
              <w:rPr>
                <w:rFonts w:hint="eastAsia" w:ascii="Times New Roman" w:hAnsi="Times New Roman" w:eastAsia="宋体" w:cs="宋体"/>
                <w:bCs/>
                <w:sz w:val="32"/>
                <w:szCs w:val="32"/>
              </w:rPr>
            </w:pPr>
            <w:r>
              <w:rPr>
                <w:rFonts w:hint="eastAsia" w:ascii="Times New Roman" w:hAnsi="Times New Roman" w:eastAsia="宋体" w:cs="宋体"/>
                <w:sz w:val="32"/>
                <w:szCs w:val="32"/>
              </w:rPr>
              <w:t>李四</w:t>
            </w:r>
            <w:r>
              <w:rPr>
                <w:rFonts w:hint="eastAsia" w:ascii="Times New Roman" w:hAnsi="Times New Roman" w:eastAsia="宋体" w:cs="宋体"/>
                <w:sz w:val="32"/>
                <w:szCs w:val="32"/>
              </w:rPr>
            </w:r>
          </w:p>
        </w:tc>
      </w:tr>
      <w:tr w14:paraId="5B810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1071" w:type="dxa"/>
            <w:tcBorders>
              <w:top w:val="nil"/>
              <w:left w:val="nil"/>
              <w:bottom w:val="nil"/>
              <w:right w:val="nil"/>
            </w:tcBorders>
            <w:vAlign w:val="bottom"/>
          </w:tcPr>
          <w:p w14:paraId="23A4A481">
            <w:pPr>
              <w:widowControl/>
              <w:snapToGrid w:val="0"/>
              <w:spacing w:before="100" w:beforeAutospacing="1" w:after="100" w:afterAutospacing="1" w:line="0" w:lineRule="atLeast"/>
              <w:jc w:val="right"/>
              <w:rPr>
                <w:rFonts w:ascii="Times New Roman" w:hAnsi="Times New Roman" w:eastAsia="宋体" w:cs="Times New Roman"/>
                <w:bCs/>
                <w:sz w:val="32"/>
                <w:szCs w:val="32"/>
              </w:rPr>
            </w:pPr>
            <w:r>
              <w:rPr>
                <w:rFonts w:ascii="Times New Roman" w:hAnsi="Times New Roman" w:eastAsia="宋体" w:cs="Times New Roman"/>
                <w:bCs/>
                <w:sz w:val="32"/>
                <w:szCs w:val="32"/>
              </w:rPr>
              <w:t>学号：</w:t>
            </w:r>
          </w:p>
        </w:tc>
        <w:tc>
          <w:tcPr>
            <w:tcW w:w="5731" w:type="dxa"/>
            <w:gridSpan w:val="7"/>
            <w:tcBorders>
              <w:top w:val="single" w:color="auto" w:sz="12" w:space="0"/>
              <w:left w:val="nil"/>
              <w:bottom w:val="single" w:color="auto" w:sz="12" w:space="0"/>
              <w:right w:val="nil"/>
            </w:tcBorders>
            <w:vAlign w:val="bottom"/>
          </w:tcPr>
          <w:p w14:paraId="7E119896">
            <w:pPr>
              <w:widowControl/>
              <w:snapToGrid w:val="0"/>
              <w:spacing w:before="100" w:beforeAutospacing="1" w:after="100" w:afterAutospacing="1" w:line="0" w:lineRule="atLeast"/>
              <w:jc w:val="center"/>
              <w:rPr>
                <w:rFonts w:hint="eastAsia" w:ascii="Times New Roman" w:hAnsi="Times New Roman" w:eastAsia="宋体" w:cs="宋体"/>
                <w:bCs/>
                <w:sz w:val="32"/>
                <w:szCs w:val="32"/>
              </w:rPr>
            </w:pPr>
            <w:r>
              <w:rPr>
                <w:rFonts w:hint="eastAsia" w:ascii="Times New Roman" w:hAnsi="Times New Roman" w:eastAsia="宋体" w:cs="宋体"/>
                <w:sz w:val="32"/>
                <w:szCs w:val="32"/>
              </w:rPr>
              <w:t>098605569</w:t>
            </w:r>
          </w:p>
        </w:tc>
      </w:tr>
      <w:tr w14:paraId="65BD5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1071" w:type="dxa"/>
            <w:tcBorders>
              <w:top w:val="nil"/>
              <w:left w:val="nil"/>
              <w:bottom w:val="nil"/>
              <w:right w:val="nil"/>
            </w:tcBorders>
            <w:vAlign w:val="bottom"/>
          </w:tcPr>
          <w:p w14:paraId="13FFDB40">
            <w:pPr>
              <w:widowControl/>
              <w:snapToGrid w:val="0"/>
              <w:spacing w:before="100" w:beforeAutospacing="1" w:after="100" w:afterAutospacing="1" w:line="0" w:lineRule="atLeast"/>
              <w:jc w:val="right"/>
              <w:rPr>
                <w:rFonts w:ascii="Times New Roman" w:hAnsi="Times New Roman" w:eastAsia="宋体" w:cs="Times New Roman"/>
                <w:bCs/>
                <w:sz w:val="32"/>
                <w:szCs w:val="32"/>
              </w:rPr>
            </w:pPr>
            <w:r>
              <w:rPr>
                <w:rFonts w:ascii="Times New Roman" w:hAnsi="Times New Roman" w:eastAsia="宋体" w:cs="Times New Roman"/>
                <w:bCs/>
                <w:sz w:val="32"/>
                <w:szCs w:val="32"/>
              </w:rPr>
              <w:t>学院：</w:t>
            </w:r>
          </w:p>
        </w:tc>
        <w:tc>
          <w:tcPr>
            <w:tcW w:w="5731" w:type="dxa"/>
            <w:gridSpan w:val="7"/>
            <w:tcBorders>
              <w:top w:val="single" w:color="auto" w:sz="12" w:space="0"/>
              <w:left w:val="nil"/>
              <w:bottom w:val="single" w:color="auto" w:sz="12" w:space="0"/>
              <w:right w:val="nil"/>
            </w:tcBorders>
            <w:vAlign w:val="bottom"/>
          </w:tcPr>
          <w:p w14:paraId="2A22BF1E">
            <w:pPr>
              <w:widowControl/>
              <w:snapToGrid w:val="0"/>
              <w:spacing w:before="100" w:beforeAutospacing="1" w:after="100" w:afterAutospacing="1" w:line="0" w:lineRule="atLeast"/>
              <w:jc w:val="center"/>
              <w:rPr>
                <w:rFonts w:hint="eastAsia" w:ascii="Times New Roman" w:hAnsi="Times New Roman" w:eastAsia="宋体" w:cs="宋体"/>
                <w:bCs/>
                <w:sz w:val="32"/>
                <w:szCs w:val="32"/>
              </w:rPr>
            </w:pPr>
            <w:r>
              <w:rPr>
                <w:rFonts w:hint="eastAsia" w:ascii="Times New Roman" w:hAnsi="Times New Roman" w:eastAsia="宋体" w:cs="宋体"/>
                <w:sz w:val="32"/>
                <w:szCs w:val="32"/>
                <w:lang w:eastAsia="zh-CN"/>
              </w:rPr>
              <w:t>经济管理</w:t>
            </w:r>
            <w:r>
              <w:rPr>
                <w:rFonts w:hint="eastAsia" w:ascii="Times New Roman" w:hAnsi="Times New Roman" w:eastAsia="宋体" w:cs="宋体"/>
                <w:sz w:val="32"/>
                <w:szCs w:val="32"/>
              </w:rPr>
              <w:t>学院</w:t>
            </w:r>
          </w:p>
        </w:tc>
      </w:tr>
      <w:tr w14:paraId="1B460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1071" w:type="dxa"/>
            <w:tcBorders>
              <w:top w:val="nil"/>
              <w:left w:val="nil"/>
              <w:bottom w:val="nil"/>
              <w:right w:val="nil"/>
            </w:tcBorders>
            <w:vAlign w:val="bottom"/>
          </w:tcPr>
          <w:p w14:paraId="1AE85602">
            <w:pPr>
              <w:widowControl/>
              <w:snapToGrid w:val="0"/>
              <w:spacing w:before="100" w:beforeAutospacing="1" w:after="100" w:afterAutospacing="1" w:line="0" w:lineRule="atLeast"/>
              <w:jc w:val="right"/>
              <w:rPr>
                <w:rFonts w:ascii="Times New Roman" w:hAnsi="Times New Roman" w:eastAsia="宋体" w:cs="Times New Roman"/>
                <w:bCs/>
                <w:sz w:val="32"/>
                <w:szCs w:val="32"/>
              </w:rPr>
            </w:pPr>
            <w:r>
              <w:rPr>
                <w:rFonts w:ascii="Times New Roman" w:hAnsi="Times New Roman" w:eastAsia="宋体" w:cs="Times New Roman"/>
                <w:bCs/>
                <w:sz w:val="32"/>
                <w:szCs w:val="32"/>
              </w:rPr>
              <w:t>专业：</w:t>
            </w:r>
          </w:p>
        </w:tc>
        <w:tc>
          <w:tcPr>
            <w:tcW w:w="5731" w:type="dxa"/>
            <w:gridSpan w:val="7"/>
            <w:tcBorders>
              <w:top w:val="single" w:color="auto" w:sz="12" w:space="0"/>
              <w:left w:val="nil"/>
              <w:bottom w:val="single" w:color="000000" w:sz="12" w:space="0"/>
              <w:right w:val="nil"/>
            </w:tcBorders>
            <w:vAlign w:val="bottom"/>
          </w:tcPr>
          <w:p w14:paraId="1B4A4FF1">
            <w:pPr>
              <w:widowControl/>
              <w:tabs>
                <w:tab w:val="left" w:pos="1386"/>
              </w:tabs>
              <w:spacing w:line="400" w:lineRule="exact"/>
              <w:jc w:val="center"/>
              <w:rPr>
                <w:rFonts w:hint="eastAsia" w:ascii="Times New Roman" w:hAnsi="Times New Roman" w:eastAsia="宋体" w:cs="宋体"/>
                <w:bCs/>
                <w:sz w:val="32"/>
                <w:szCs w:val="32"/>
                <w:lang w:eastAsia="zh-CN"/>
              </w:rPr>
            </w:pPr>
            <w:r>
              <w:rPr>
                <w:rFonts w:hint="eastAsia" w:ascii="Times New Roman" w:hAnsi="Times New Roman" w:eastAsia="宋体" w:cs="宋体"/>
                <w:sz w:val="32"/>
                <w:szCs w:val="32"/>
              </w:rPr>
              <w:t>国际经济与贸易</w:t>
            </w:r>
          </w:p>
        </w:tc>
      </w:tr>
      <w:tr w14:paraId="23FC5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1071" w:type="dxa"/>
            <w:tcBorders>
              <w:top w:val="nil"/>
              <w:left w:val="nil"/>
              <w:bottom w:val="nil"/>
              <w:right w:val="nil"/>
            </w:tcBorders>
            <w:vAlign w:val="bottom"/>
          </w:tcPr>
          <w:p w14:paraId="529A9D9C">
            <w:pPr>
              <w:widowControl/>
              <w:snapToGrid w:val="0"/>
              <w:spacing w:before="100" w:beforeAutospacing="1" w:after="100" w:afterAutospacing="1" w:line="0" w:lineRule="atLeast"/>
              <w:jc w:val="right"/>
              <w:rPr>
                <w:rFonts w:ascii="Times New Roman" w:hAnsi="Times New Roman" w:eastAsia="宋体" w:cs="Times New Roman"/>
                <w:bCs/>
                <w:sz w:val="32"/>
                <w:szCs w:val="32"/>
              </w:rPr>
            </w:pPr>
            <w:r>
              <w:rPr>
                <w:rFonts w:ascii="Times New Roman" w:hAnsi="Times New Roman" w:eastAsia="宋体" w:cs="Times New Roman"/>
                <w:bCs/>
                <w:sz w:val="32"/>
                <w:szCs w:val="32"/>
              </w:rPr>
              <w:t>年级：</w:t>
            </w:r>
          </w:p>
        </w:tc>
        <w:tc>
          <w:tcPr>
            <w:tcW w:w="5731" w:type="dxa"/>
            <w:gridSpan w:val="7"/>
            <w:tcBorders>
              <w:top w:val="single" w:color="000000" w:sz="12" w:space="0"/>
              <w:left w:val="nil"/>
              <w:bottom w:val="single" w:color="000000" w:sz="12" w:space="0"/>
              <w:right w:val="nil"/>
            </w:tcBorders>
            <w:vAlign w:val="bottom"/>
          </w:tcPr>
          <w:p w14:paraId="2AFFD8CA">
            <w:pPr>
              <w:widowControl/>
              <w:tabs>
                <w:tab w:val="left" w:pos="1386"/>
              </w:tabs>
              <w:spacing w:line="400" w:lineRule="exact"/>
              <w:jc w:val="center"/>
              <w:rPr>
                <w:rFonts w:hint="eastAsia" w:ascii="Times New Roman" w:hAnsi="Times New Roman" w:eastAsia="宋体" w:cs="宋体"/>
                <w:bCs/>
                <w:sz w:val="32"/>
                <w:szCs w:val="32"/>
              </w:rPr>
            </w:pPr>
            <w:r>
              <w:rPr>
                <w:rFonts w:hint="eastAsia" w:ascii="Times New Roman" w:hAnsi="Times New Roman" w:eastAsia="宋体" w:cs="宋体"/>
                <w:sz w:val="32"/>
                <w:szCs w:val="32"/>
                <w:lang w:val="en-US" w:eastAsia="zh-CN"/>
              </w:rPr>
              <w:t>2022</w:t>
            </w:r>
            <w:r>
              <w:rPr>
                <w:rFonts w:hint="eastAsia" w:ascii="Times New Roman" w:hAnsi="Times New Roman" w:eastAsia="宋体" w:cs="宋体"/>
                <w:sz w:val="32"/>
                <w:szCs w:val="32"/>
              </w:rPr>
              <w:t>级</w:t>
            </w:r>
          </w:p>
        </w:tc>
      </w:tr>
      <w:tr w14:paraId="00B5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984" w:type="dxa"/>
            <w:gridSpan w:val="2"/>
            <w:tcBorders>
              <w:top w:val="nil"/>
              <w:left w:val="nil"/>
              <w:bottom w:val="nil"/>
              <w:right w:val="nil"/>
            </w:tcBorders>
            <w:vAlign w:val="bottom"/>
          </w:tcPr>
          <w:p w14:paraId="0AAC09F7">
            <w:pPr>
              <w:widowControl/>
              <w:snapToGrid w:val="0"/>
              <w:spacing w:before="100" w:beforeAutospacing="1" w:after="100" w:afterAutospacing="1" w:line="0" w:lineRule="atLeast"/>
              <w:rPr>
                <w:rFonts w:hint="eastAsia" w:ascii="Times New Roman" w:hAnsi="Times New Roman" w:eastAsia="宋体" w:cs="宋体"/>
                <w:bCs/>
                <w:sz w:val="32"/>
                <w:szCs w:val="32"/>
              </w:rPr>
            </w:pPr>
            <w:r>
              <w:rPr>
                <w:rFonts w:hint="eastAsia" w:ascii="Times New Roman" w:hAnsi="Times New Roman" w:eastAsia="宋体" w:cs="宋体"/>
                <w:bCs/>
                <w:sz w:val="32"/>
                <w:szCs w:val="32"/>
              </w:rPr>
              <w:t>指导教师（签名）：</w:t>
            </w:r>
          </w:p>
        </w:tc>
        <w:tc>
          <w:tcPr>
            <w:tcW w:w="3818" w:type="dxa"/>
            <w:gridSpan w:val="6"/>
            <w:tcBorders>
              <w:top w:val="nil"/>
              <w:left w:val="nil"/>
              <w:bottom w:val="single" w:color="000000" w:sz="12" w:space="0"/>
              <w:right w:val="nil"/>
            </w:tcBorders>
            <w:vAlign w:val="bottom"/>
          </w:tcPr>
          <w:p w14:paraId="24742AA6">
            <w:pPr>
              <w:widowControl/>
              <w:snapToGrid w:val="0"/>
              <w:spacing w:before="100" w:beforeAutospacing="1" w:after="100" w:afterAutospacing="1" w:line="0" w:lineRule="atLeast"/>
              <w:jc w:val="center"/>
              <w:rPr>
                <w:rFonts w:hint="eastAsia" w:ascii="Times New Roman" w:hAnsi="Times New Roman" w:eastAsia="宋体" w:cs="宋体"/>
                <w:bCs/>
                <w:sz w:val="32"/>
                <w:szCs w:val="32"/>
              </w:rPr>
            </w:pPr>
            <w:r>
              <w:rPr>
                <w:rFonts w:hint="eastAsia" w:ascii="Times New Roman" w:hAnsi="Times New Roman" w:eastAsia="宋体" w:cs="宋体"/>
                <w:sz w:val="32"/>
                <w:szCs w:val="32"/>
              </w:rPr>
            </w:r>
          </w:p>
        </w:tc>
      </w:tr>
      <w:tr w14:paraId="0029F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1071" w:type="dxa"/>
            <w:tcBorders>
              <w:top w:val="nil"/>
              <w:left w:val="nil"/>
              <w:bottom w:val="nil"/>
              <w:right w:val="nil"/>
            </w:tcBorders>
            <w:vAlign w:val="bottom"/>
          </w:tcPr>
          <w:p w14:paraId="08827321">
            <w:pPr>
              <w:widowControl/>
              <w:snapToGrid w:val="0"/>
              <w:spacing w:before="100" w:beforeAutospacing="1" w:after="100" w:afterAutospacing="1" w:line="0" w:lineRule="atLeast"/>
              <w:jc w:val="center"/>
              <w:rPr>
                <w:rFonts w:ascii="Times New Roman" w:hAnsi="Times New Roman" w:eastAsia="宋体" w:cs="Times New Roman"/>
                <w:bCs/>
                <w:sz w:val="32"/>
                <w:szCs w:val="32"/>
              </w:rPr>
            </w:pPr>
            <w:r>
              <w:rPr>
                <w:rFonts w:ascii="Times New Roman" w:hAnsi="Times New Roman" w:eastAsia="宋体" w:cs="Times New Roman"/>
                <w:bCs/>
                <w:sz w:val="32"/>
                <w:szCs w:val="32"/>
              </w:rPr>
              <w:t>时间：</w:t>
            </w:r>
          </w:p>
        </w:tc>
        <w:tc>
          <w:tcPr>
            <w:tcW w:w="1913" w:type="dxa"/>
            <w:tcBorders>
              <w:top w:val="nil"/>
              <w:left w:val="nil"/>
              <w:bottom w:val="single" w:color="auto" w:sz="12" w:space="0"/>
              <w:right w:val="nil"/>
            </w:tcBorders>
            <w:vAlign w:val="bottom"/>
          </w:tcPr>
          <w:p w14:paraId="19B5AB31">
            <w:pPr>
              <w:widowControl/>
              <w:wordWrap w:val="0"/>
              <w:snapToGrid w:val="0"/>
              <w:spacing w:before="100" w:beforeAutospacing="1" w:after="100" w:afterAutospacing="1" w:line="0" w:lineRule="atLeast"/>
              <w:jc w:val="right"/>
              <w:rPr>
                <w:rFonts w:hint="eastAsia" w:ascii="Times New Roman" w:hAnsi="Times New Roman" w:eastAsia="宋体" w:cs="宋体"/>
                <w:bCs/>
                <w:sz w:val="32"/>
                <w:szCs w:val="32"/>
                <w:lang w:eastAsia="zh-CN"/>
              </w:rPr>
            </w:pPr>
            <w:r>
              <w:rPr>
                <w:rFonts w:hint="eastAsia" w:ascii="Times New Roman" w:hAnsi="Times New Roman" w:eastAsia="宋体" w:cs="宋体"/>
                <w:bCs/>
                <w:sz w:val="32"/>
                <w:szCs w:val="32"/>
                <w:lang w:val="en-US" w:eastAsia="zh-CN"/>
              </w:rPr>
              <w:t xml:space="preserve"> </w:t>
            </w:r>
          </w:p>
        </w:tc>
        <w:tc>
          <w:tcPr>
            <w:tcW w:w="692" w:type="dxa"/>
            <w:tcBorders>
              <w:top w:val="single" w:color="000000" w:sz="12" w:space="0"/>
              <w:left w:val="nil"/>
              <w:bottom w:val="single" w:color="auto" w:sz="12" w:space="0"/>
              <w:right w:val="nil"/>
            </w:tcBorders>
            <w:vAlign w:val="bottom"/>
          </w:tcPr>
          <w:p w14:paraId="1EB9FA1D">
            <w:pPr>
              <w:widowControl/>
              <w:snapToGrid w:val="0"/>
              <w:spacing w:before="100" w:beforeAutospacing="1" w:after="100" w:afterAutospacing="1" w:line="0" w:lineRule="atLeast"/>
              <w:jc w:val="center"/>
              <w:rPr>
                <w:rFonts w:hint="eastAsia" w:ascii="Times New Roman" w:hAnsi="Times New Roman" w:eastAsia="宋体" w:cs="宋体"/>
                <w:bCs/>
                <w:sz w:val="32"/>
                <w:szCs w:val="32"/>
              </w:rPr>
            </w:pPr>
            <w:r>
              <w:rPr>
                <w:rFonts w:hint="eastAsia" w:ascii="Times New Roman" w:hAnsi="Times New Roman" w:eastAsia="宋体" w:cs="宋体"/>
                <w:bCs/>
                <w:sz w:val="32"/>
                <w:szCs w:val="32"/>
              </w:rPr>
              <w:t>年</w:t>
            </w:r>
          </w:p>
        </w:tc>
        <w:tc>
          <w:tcPr>
            <w:tcW w:w="504" w:type="dxa"/>
            <w:tcBorders>
              <w:top w:val="single" w:color="000000" w:sz="12" w:space="0"/>
              <w:left w:val="nil"/>
              <w:bottom w:val="single" w:color="auto" w:sz="12" w:space="0"/>
              <w:right w:val="nil"/>
            </w:tcBorders>
            <w:vAlign w:val="bottom"/>
          </w:tcPr>
          <w:p w14:paraId="2FD7607C">
            <w:pPr>
              <w:widowControl/>
              <w:snapToGrid w:val="0"/>
              <w:spacing w:before="100" w:beforeAutospacing="1" w:after="100" w:afterAutospacing="1" w:line="0" w:lineRule="atLeast"/>
              <w:jc w:val="center"/>
              <w:rPr>
                <w:rFonts w:hint="eastAsia" w:ascii="Times New Roman" w:hAnsi="Times New Roman" w:eastAsia="宋体" w:cs="宋体"/>
                <w:bCs/>
                <w:sz w:val="32"/>
                <w:szCs w:val="32"/>
              </w:rPr>
            </w:pPr>
          </w:p>
        </w:tc>
        <w:tc>
          <w:tcPr>
            <w:tcW w:w="680" w:type="dxa"/>
            <w:tcBorders>
              <w:top w:val="single" w:color="000000" w:sz="12" w:space="0"/>
              <w:left w:val="nil"/>
              <w:bottom w:val="single" w:color="auto" w:sz="12" w:space="0"/>
              <w:right w:val="nil"/>
            </w:tcBorders>
            <w:vAlign w:val="bottom"/>
          </w:tcPr>
          <w:p w14:paraId="234FFF4A">
            <w:pPr>
              <w:widowControl/>
              <w:snapToGrid w:val="0"/>
              <w:spacing w:before="100" w:beforeAutospacing="1" w:after="100" w:afterAutospacing="1" w:line="0" w:lineRule="atLeast"/>
              <w:jc w:val="center"/>
              <w:rPr>
                <w:rFonts w:hint="eastAsia" w:ascii="Times New Roman" w:hAnsi="Times New Roman" w:eastAsia="宋体" w:cs="宋体"/>
                <w:bCs/>
                <w:sz w:val="32"/>
                <w:szCs w:val="32"/>
              </w:rPr>
            </w:pPr>
            <w:r>
              <w:rPr>
                <w:rFonts w:hint="eastAsia" w:ascii="Times New Roman" w:hAnsi="Times New Roman" w:eastAsia="宋体" w:cs="宋体"/>
                <w:bCs/>
                <w:sz w:val="32"/>
                <w:szCs w:val="32"/>
              </w:rPr>
              <w:t>月</w:t>
            </w:r>
          </w:p>
        </w:tc>
        <w:tc>
          <w:tcPr>
            <w:tcW w:w="575" w:type="dxa"/>
            <w:tcBorders>
              <w:top w:val="single" w:color="000000" w:sz="12" w:space="0"/>
              <w:left w:val="nil"/>
              <w:bottom w:val="single" w:color="auto" w:sz="12" w:space="0"/>
              <w:right w:val="nil"/>
            </w:tcBorders>
            <w:vAlign w:val="bottom"/>
          </w:tcPr>
          <w:p w14:paraId="36E838F0">
            <w:pPr>
              <w:keepNext w:val="0"/>
              <w:keepLines w:val="0"/>
              <w:pageBreakBefore w:val="0"/>
              <w:widowControl/>
              <w:kinsoku/>
              <w:wordWrap/>
              <w:overflowPunct/>
              <w:topLinePunct w:val="0"/>
              <w:autoSpaceDE/>
              <w:autoSpaceDN/>
              <w:bidi w:val="0"/>
              <w:adjustRightInd/>
              <w:snapToGrid/>
              <w:spacing w:line="0" w:lineRule="atLeast"/>
              <w:jc w:val="center"/>
              <w:textAlignment w:val="auto"/>
              <w:rPr>
                <w:rFonts w:hint="eastAsia" w:ascii="Times New Roman" w:hAnsi="Times New Roman" w:eastAsia="宋体" w:cs="宋体"/>
                <w:sz w:val="32"/>
                <w:szCs w:val="32"/>
                <w:lang w:val="en-US" w:eastAsia="zh-CN"/>
              </w:rPr>
            </w:pPr>
          </w:p>
        </w:tc>
        <w:tc>
          <w:tcPr>
            <w:tcW w:w="572" w:type="dxa"/>
            <w:tcBorders>
              <w:top w:val="single" w:color="000000" w:sz="12" w:space="0"/>
              <w:left w:val="nil"/>
              <w:bottom w:val="single" w:color="auto" w:sz="12" w:space="0"/>
              <w:right w:val="nil"/>
            </w:tcBorders>
            <w:vAlign w:val="bottom"/>
          </w:tcPr>
          <w:p w14:paraId="707F014E">
            <w:pPr>
              <w:widowControl/>
              <w:spacing w:line="0" w:lineRule="atLeast"/>
              <w:rPr>
                <w:rFonts w:hint="eastAsia" w:ascii="Times New Roman" w:hAnsi="Times New Roman" w:eastAsia="宋体" w:cs="宋体"/>
                <w:sz w:val="32"/>
                <w:szCs w:val="32"/>
              </w:rPr>
            </w:pPr>
            <w:r>
              <w:rPr>
                <w:rFonts w:hint="eastAsia" w:ascii="Times New Roman" w:hAnsi="Times New Roman" w:eastAsia="宋体" w:cs="宋体"/>
                <w:bCs/>
                <w:sz w:val="32"/>
                <w:szCs w:val="32"/>
              </w:rPr>
              <w:t>日</w:t>
            </w:r>
          </w:p>
        </w:tc>
        <w:tc>
          <w:tcPr>
            <w:tcW w:w="795" w:type="dxa"/>
            <w:tcBorders>
              <w:top w:val="single" w:color="000000" w:sz="12" w:space="0"/>
              <w:left w:val="nil"/>
              <w:bottom w:val="single" w:color="auto" w:sz="12" w:space="0"/>
              <w:right w:val="nil"/>
            </w:tcBorders>
            <w:vAlign w:val="bottom"/>
          </w:tcPr>
          <w:p w14:paraId="172DFB88">
            <w:pPr>
              <w:widowControl/>
              <w:snapToGrid w:val="0"/>
              <w:spacing w:before="100" w:beforeAutospacing="1" w:after="100" w:afterAutospacing="1" w:line="0" w:lineRule="atLeast"/>
              <w:rPr>
                <w:rFonts w:hint="eastAsia" w:ascii="Times New Roman" w:hAnsi="Times New Roman" w:eastAsia="宋体" w:cs="宋体"/>
                <w:bCs/>
                <w:sz w:val="32"/>
                <w:szCs w:val="32"/>
              </w:rPr>
            </w:pPr>
            <w:r/>
          </w:p>
        </w:tc>
      </w:tr>
    </w:tbl>
    <w:p w14:paraId="7691951E">
      <w:pPr>
        <w:rPr>
          <w:rFonts w:ascii="Times New Roman" w:hAnsi="Times New Roman" w:cs="Times New Roman"/>
        </w:rPr>
      </w:pPr>
      <w:r>
        <w:rPr>
          <w:rFonts w:ascii="Times New Roman" w:hAnsi="Times New Roman" w:cs="Times New Roman"/>
        </w:rPr>
      </w:r>
    </w:p>
    <w:p w14:paraId="7093F4DE">
      <w:pPr>
        <w:rPr>
          <w:rFonts w:ascii="Times New Roman" w:hAnsi="Times New Roman" w:cs="Times New Roman"/>
        </w:rPr>
      </w:pPr>
      <w:r>
        <w:rPr>
          <w:rFonts w:ascii="Times New Roman" w:hAnsi="Times New Roman" w:cs="Times New Roman"/>
        </w:rPr>
        <w:br w:type="page"/>
      </w:r>
    </w:p>
    <w:p w14:paraId="46188FEE">
      <w:pPr>
        <w:widowControl/>
        <w:spacing w:line="360" w:lineRule="auto"/>
        <w:jc w:val="center"/>
        <w:outlineLvl w:val="9"/>
        <w:rPr>
          <w:rFonts w:ascii="Times New Roman" w:hAnsi="Times New Roman" w:eastAsia="宋体" w:cs="Times New Roman"/>
          <w:sz w:val="32"/>
          <w:szCs w:val="32"/>
        </w:rPr>
      </w:pPr>
      <w:r>
        <w:rPr>
          <w:rFonts w:ascii="Times New Roman" w:hAnsi="Times New Roman" w:eastAsia="宋体" w:cs="Times New Roman"/>
          <w:b/>
          <w:bCs/>
          <w:sz w:val="32"/>
          <w:szCs w:val="32"/>
        </w:rPr>
        <w:t>福州理工学院本科生毕业论文（设计）诚信承诺书</w:t>
      </w:r>
    </w:p>
    <w:tbl>
      <w:tblPr>
        <w:tblStyle w:val="14"/>
        <w:tblW w:w="0" w:type="auto"/>
        <w:tblInd w:w="1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5"/>
        <w:gridCol w:w="1429"/>
        <w:gridCol w:w="1080"/>
        <w:gridCol w:w="1410"/>
        <w:gridCol w:w="1275"/>
        <w:gridCol w:w="1856"/>
      </w:tblGrid>
      <w:tr w14:paraId="20662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5" w:type="dxa"/>
            <w:tcBorders>
              <w:right w:val="single" w:color="auto" w:sz="6" w:space="0"/>
            </w:tcBorders>
            <w:vAlign w:val="center"/>
          </w:tcPr>
          <w:p w14:paraId="16082159">
            <w:pPr>
              <w:spacing w:line="360" w:lineRule="auto"/>
              <w:jc w:val="center"/>
              <w:rPr>
                <w:rFonts w:ascii="Times New Roman" w:hAnsi="Times New Roman" w:eastAsia="宋体" w:cs="Times New Roman"/>
                <w:sz w:val="24"/>
                <w:szCs w:val="21"/>
              </w:rPr>
            </w:pPr>
            <w:r>
              <w:rPr>
                <w:rFonts w:ascii="Times New Roman" w:hAnsi="Times New Roman" w:eastAsia="宋体" w:cs="Times New Roman"/>
                <w:sz w:val="24"/>
                <w:szCs w:val="21"/>
              </w:rPr>
              <w:t>学生姓名</w:t>
            </w:r>
          </w:p>
        </w:tc>
        <w:tc>
          <w:tcPr>
            <w:tcW w:w="1429" w:type="dxa"/>
            <w:tcBorders>
              <w:left w:val="single" w:color="auto" w:sz="6" w:space="0"/>
            </w:tcBorders>
          </w:tcPr>
          <w:p w14:paraId="17A4D9A6">
            <w:pPr>
              <w:spacing w:line="360" w:lineRule="auto"/>
              <w:jc w:val="center"/>
              <w:rPr>
                <w:rFonts w:ascii="Times New Roman" w:hAnsi="Times New Roman" w:eastAsia="宋体" w:cs="Times New Roman"/>
                <w:sz w:val="24"/>
                <w:szCs w:val="21"/>
              </w:rPr>
            </w:pPr>
          </w:p>
        </w:tc>
        <w:tc>
          <w:tcPr>
            <w:tcW w:w="1080" w:type="dxa"/>
            <w:tcBorders>
              <w:right w:val="single" w:color="auto" w:sz="6" w:space="0"/>
            </w:tcBorders>
            <w:vAlign w:val="center"/>
          </w:tcPr>
          <w:p w14:paraId="3C2C677C">
            <w:pPr>
              <w:spacing w:line="360" w:lineRule="auto"/>
              <w:jc w:val="center"/>
              <w:rPr>
                <w:rFonts w:ascii="Times New Roman" w:hAnsi="Times New Roman" w:eastAsia="宋体" w:cs="Times New Roman"/>
                <w:sz w:val="24"/>
                <w:szCs w:val="21"/>
              </w:rPr>
            </w:pPr>
            <w:r>
              <w:rPr>
                <w:rFonts w:ascii="Times New Roman" w:hAnsi="Times New Roman" w:eastAsia="宋体" w:cs="Times New Roman"/>
                <w:sz w:val="24"/>
                <w:szCs w:val="21"/>
              </w:rPr>
              <w:t>年</w:t>
            </w:r>
            <w:r>
              <w:rPr>
                <w:rFonts w:hint="eastAsia" w:ascii="Times New Roman" w:hAnsi="Times New Roman" w:eastAsia="宋体" w:cs="Times New Roman"/>
                <w:sz w:val="24"/>
                <w:szCs w:val="21"/>
                <w:lang w:val="en-US" w:eastAsia="zh-CN"/>
              </w:rPr>
              <w:t xml:space="preserve">  </w:t>
            </w:r>
            <w:r>
              <w:rPr>
                <w:rFonts w:ascii="Times New Roman" w:hAnsi="Times New Roman" w:eastAsia="宋体" w:cs="Times New Roman"/>
                <w:sz w:val="24"/>
                <w:szCs w:val="21"/>
              </w:rPr>
              <w:t>级</w:t>
            </w:r>
          </w:p>
        </w:tc>
        <w:tc>
          <w:tcPr>
            <w:tcW w:w="1410" w:type="dxa"/>
            <w:tcBorders>
              <w:left w:val="single" w:color="auto" w:sz="6" w:space="0"/>
            </w:tcBorders>
          </w:tcPr>
          <w:p w14:paraId="7DA7013C">
            <w:pPr>
              <w:spacing w:line="360" w:lineRule="auto"/>
              <w:jc w:val="center"/>
              <w:rPr>
                <w:rFonts w:ascii="Times New Roman" w:hAnsi="Times New Roman" w:eastAsia="宋体" w:cs="Times New Roman"/>
                <w:sz w:val="24"/>
                <w:szCs w:val="21"/>
              </w:rPr>
            </w:pPr>
          </w:p>
        </w:tc>
        <w:tc>
          <w:tcPr>
            <w:tcW w:w="1275" w:type="dxa"/>
            <w:tcBorders>
              <w:right w:val="single" w:color="auto" w:sz="6" w:space="0"/>
            </w:tcBorders>
            <w:vAlign w:val="center"/>
          </w:tcPr>
          <w:p w14:paraId="41DD906B">
            <w:pPr>
              <w:spacing w:line="360" w:lineRule="auto"/>
              <w:jc w:val="center"/>
              <w:rPr>
                <w:rFonts w:ascii="Times New Roman" w:hAnsi="Times New Roman" w:eastAsia="宋体" w:cs="Times New Roman"/>
                <w:sz w:val="24"/>
                <w:szCs w:val="21"/>
              </w:rPr>
            </w:pPr>
            <w:r>
              <w:rPr>
                <w:rFonts w:ascii="Times New Roman" w:hAnsi="Times New Roman" w:eastAsia="宋体" w:cs="Times New Roman"/>
                <w:sz w:val="24"/>
                <w:szCs w:val="21"/>
              </w:rPr>
              <w:t>学    号</w:t>
            </w:r>
          </w:p>
        </w:tc>
        <w:tc>
          <w:tcPr>
            <w:tcW w:w="1856" w:type="dxa"/>
            <w:tcBorders>
              <w:left w:val="single" w:color="auto" w:sz="6" w:space="0"/>
            </w:tcBorders>
          </w:tcPr>
          <w:p w14:paraId="45DE9EB5">
            <w:pPr>
              <w:spacing w:line="360" w:lineRule="auto"/>
              <w:jc w:val="center"/>
              <w:rPr>
                <w:rFonts w:ascii="Times New Roman" w:hAnsi="Times New Roman" w:eastAsia="宋体" w:cs="Times New Roman"/>
                <w:sz w:val="24"/>
                <w:szCs w:val="21"/>
              </w:rPr>
            </w:pPr>
          </w:p>
        </w:tc>
      </w:tr>
      <w:tr w14:paraId="755F9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25" w:type="dxa"/>
            <w:tcBorders>
              <w:right w:val="single" w:color="auto" w:sz="6" w:space="0"/>
            </w:tcBorders>
            <w:vAlign w:val="center"/>
          </w:tcPr>
          <w:p w14:paraId="4317B512">
            <w:pPr>
              <w:spacing w:line="360" w:lineRule="auto"/>
              <w:jc w:val="center"/>
              <w:rPr>
                <w:rFonts w:ascii="Times New Roman" w:hAnsi="Times New Roman" w:eastAsia="宋体" w:cs="Times New Roman"/>
                <w:sz w:val="24"/>
                <w:szCs w:val="21"/>
              </w:rPr>
            </w:pPr>
            <w:r>
              <w:rPr>
                <w:rFonts w:ascii="Times New Roman" w:hAnsi="Times New Roman" w:eastAsia="宋体" w:cs="Times New Roman"/>
                <w:sz w:val="24"/>
                <w:szCs w:val="21"/>
              </w:rPr>
              <w:t>所在学院</w:t>
            </w:r>
          </w:p>
        </w:tc>
        <w:tc>
          <w:tcPr>
            <w:tcW w:w="3919" w:type="dxa"/>
            <w:gridSpan w:val="3"/>
            <w:tcBorders>
              <w:left w:val="single" w:color="auto" w:sz="6" w:space="0"/>
            </w:tcBorders>
          </w:tcPr>
          <w:p w14:paraId="02D33C60">
            <w:pPr>
              <w:spacing w:line="360" w:lineRule="auto"/>
              <w:jc w:val="center"/>
              <w:rPr>
                <w:rFonts w:hint="eastAsia" w:ascii="Times New Roman" w:hAnsi="Times New Roman" w:eastAsia="宋体" w:cs="Times New Roman"/>
                <w:sz w:val="24"/>
                <w:szCs w:val="21"/>
                <w:lang w:eastAsia="zh-CN"/>
              </w:rPr>
            </w:pPr>
            <w:r>
              <w:rPr>
                <w:rFonts w:hint="eastAsia" w:ascii="Times New Roman" w:hAnsi="Times New Roman" w:eastAsia="宋体" w:cs="Times New Roman"/>
                <w:sz w:val="24"/>
                <w:szCs w:val="21"/>
                <w:lang w:eastAsia="zh-CN"/>
              </w:rPr>
              <w:t>经济管理学院</w:t>
            </w:r>
          </w:p>
        </w:tc>
        <w:tc>
          <w:tcPr>
            <w:tcW w:w="1275" w:type="dxa"/>
            <w:tcBorders>
              <w:right w:val="single" w:color="auto" w:sz="6" w:space="0"/>
            </w:tcBorders>
            <w:vAlign w:val="center"/>
          </w:tcPr>
          <w:p w14:paraId="65D7BD79">
            <w:pPr>
              <w:spacing w:line="360" w:lineRule="auto"/>
              <w:jc w:val="center"/>
              <w:rPr>
                <w:rFonts w:ascii="Times New Roman" w:hAnsi="Times New Roman" w:eastAsia="宋体" w:cs="Times New Roman"/>
                <w:sz w:val="24"/>
                <w:szCs w:val="21"/>
              </w:rPr>
            </w:pPr>
            <w:r>
              <w:rPr>
                <w:rFonts w:ascii="Times New Roman" w:hAnsi="Times New Roman" w:eastAsia="宋体" w:cs="Times New Roman"/>
                <w:sz w:val="24"/>
                <w:szCs w:val="21"/>
              </w:rPr>
              <w:t>所学专业</w:t>
            </w:r>
          </w:p>
        </w:tc>
        <w:tc>
          <w:tcPr>
            <w:tcW w:w="1856" w:type="dxa"/>
            <w:tcBorders>
              <w:left w:val="single" w:color="auto" w:sz="6" w:space="0"/>
            </w:tcBorders>
          </w:tcPr>
          <w:p w14:paraId="7603D0FC">
            <w:pPr>
              <w:spacing w:line="360" w:lineRule="auto"/>
              <w:jc w:val="center"/>
              <w:rPr>
                <w:rFonts w:ascii="Times New Roman" w:hAnsi="Times New Roman" w:eastAsia="宋体" w:cs="Times New Roman"/>
                <w:sz w:val="24"/>
                <w:szCs w:val="21"/>
              </w:rPr>
            </w:pPr>
            <w:r>
              <w:rPr>
                <w:rFonts w:ascii="Times New Roman" w:hAnsi="Times New Roman" w:eastAsia="宋体" w:cs="Times New Roman"/>
                <w:sz w:val="24"/>
              </w:rPr>
            </w:r>
          </w:p>
        </w:tc>
      </w:tr>
      <w:tr w14:paraId="7C4D7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25" w:type="dxa"/>
            <w:vMerge w:val="restart"/>
            <w:tcBorders>
              <w:right w:val="single" w:color="auto" w:sz="4" w:space="0"/>
            </w:tcBorders>
            <w:vAlign w:val="center"/>
          </w:tcPr>
          <w:p w14:paraId="5791B98A">
            <w:pPr>
              <w:spacing w:line="360" w:lineRule="auto"/>
              <w:jc w:val="center"/>
              <w:rPr>
                <w:rFonts w:ascii="Times New Roman" w:hAnsi="Times New Roman" w:eastAsia="宋体" w:cs="Times New Roman"/>
                <w:sz w:val="24"/>
                <w:szCs w:val="21"/>
              </w:rPr>
            </w:pPr>
            <w:r>
              <w:rPr>
                <w:rFonts w:ascii="Times New Roman" w:hAnsi="Times New Roman" w:eastAsia="宋体" w:cs="Times New Roman"/>
                <w:sz w:val="24"/>
                <w:szCs w:val="21"/>
              </w:rPr>
              <w:t>毕业论文</w:t>
            </w:r>
          </w:p>
          <w:p w14:paraId="1AA6EB3B">
            <w:pPr>
              <w:spacing w:line="360" w:lineRule="auto"/>
              <w:jc w:val="left"/>
              <w:rPr>
                <w:rFonts w:ascii="Times New Roman" w:hAnsi="Times New Roman" w:eastAsia="宋体" w:cs="Times New Roman"/>
                <w:sz w:val="24"/>
                <w:szCs w:val="21"/>
              </w:rPr>
            </w:pPr>
            <w:r>
              <w:rPr>
                <w:rFonts w:ascii="Times New Roman" w:hAnsi="Times New Roman" w:eastAsia="宋体" w:cs="Times New Roman"/>
                <w:sz w:val="24"/>
                <w:szCs w:val="21"/>
              </w:rPr>
              <w:t>（设计）题目</w:t>
            </w:r>
          </w:p>
        </w:tc>
        <w:tc>
          <w:tcPr>
            <w:tcW w:w="7050" w:type="dxa"/>
            <w:gridSpan w:val="5"/>
            <w:tcBorders>
              <w:left w:val="single" w:color="auto" w:sz="4" w:space="0"/>
            </w:tcBorders>
            <w:vAlign w:val="center"/>
          </w:tcPr>
          <w:p w14:paraId="7C966F87">
            <w:pPr>
              <w:spacing w:line="360" w:lineRule="auto"/>
              <w:jc w:val="left"/>
              <w:rPr>
                <w:rFonts w:ascii="Times New Roman" w:hAnsi="Times New Roman" w:eastAsia="宋体" w:cs="Times New Roman"/>
                <w:sz w:val="24"/>
                <w:szCs w:val="21"/>
              </w:rPr>
            </w:pPr>
            <w:r>
              <w:rPr>
                <w:rFonts w:ascii="Times New Roman" w:hAnsi="Times New Roman" w:eastAsia="宋体" w:cs="Times New Roman"/>
                <w:sz w:val="24"/>
                <w:szCs w:val="21"/>
              </w:rPr>
              <w:t>中文：</w:t>
            </w:r>
          </w:p>
        </w:tc>
      </w:tr>
      <w:tr w14:paraId="1128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25" w:type="dxa"/>
            <w:vMerge w:val="continue"/>
            <w:tcBorders>
              <w:right w:val="single" w:color="auto" w:sz="4" w:space="0"/>
            </w:tcBorders>
            <w:vAlign w:val="center"/>
          </w:tcPr>
          <w:p w14:paraId="1AE57E87">
            <w:pPr>
              <w:spacing w:line="360" w:lineRule="auto"/>
              <w:jc w:val="left"/>
              <w:rPr>
                <w:rFonts w:ascii="Times New Roman" w:hAnsi="Times New Roman" w:eastAsia="宋体" w:cs="Times New Roman"/>
                <w:sz w:val="24"/>
                <w:szCs w:val="21"/>
              </w:rPr>
            </w:pPr>
          </w:p>
        </w:tc>
        <w:tc>
          <w:tcPr>
            <w:tcW w:w="7050" w:type="dxa"/>
            <w:gridSpan w:val="5"/>
            <w:tcBorders>
              <w:left w:val="single" w:color="auto" w:sz="4" w:space="0"/>
            </w:tcBorders>
            <w:vAlign w:val="center"/>
          </w:tcPr>
          <w:p w14:paraId="063308F5">
            <w:pPr>
              <w:spacing w:line="360" w:lineRule="auto"/>
              <w:jc w:val="left"/>
              <w:rPr>
                <w:rFonts w:hint="default" w:ascii="Times New Roman" w:hAnsi="Times New Roman" w:eastAsia="宋体" w:cs="Times New Roman"/>
                <w:sz w:val="24"/>
                <w:szCs w:val="21"/>
                <w:lang w:val="en-US" w:eastAsia="zh-CN"/>
              </w:rPr>
            </w:pPr>
            <w:r>
              <w:rPr>
                <w:rFonts w:ascii="Times New Roman" w:hAnsi="Times New Roman" w:eastAsia="宋体" w:cs="Times New Roman"/>
                <w:sz w:val="24"/>
                <w:szCs w:val="21"/>
              </w:rPr>
              <w:t>外文</w:t>
            </w:r>
            <w:r>
              <w:rPr>
                <w:rFonts w:ascii="Times New Roman" w:hAnsi="Times New Roman" w:eastAsia="宋体" w:cs="Times New Roman"/>
                <w:sz w:val="24"/>
              </w:rPr>
            </w:r>
            <w:r>
              <w:rPr>
                <w:rFonts w:ascii="Times New Roman" w:hAnsi="Times New Roman" w:eastAsia="宋体" w:cs="Times New Roman"/>
                <w:sz w:val="24"/>
                <w:szCs w:val="21"/>
              </w:rPr>
              <w:t>：</w:t>
            </w:r>
          </w:p>
        </w:tc>
      </w:tr>
      <w:tr w14:paraId="074B4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29" w:hRule="atLeast"/>
        </w:trPr>
        <w:tc>
          <w:tcPr>
            <w:tcW w:w="8875" w:type="dxa"/>
            <w:gridSpan w:val="6"/>
          </w:tcPr>
          <w:p w14:paraId="775D0A44">
            <w:pPr>
              <w:spacing w:line="360" w:lineRule="auto"/>
              <w:jc w:val="center"/>
              <w:rPr>
                <w:rFonts w:ascii="Times New Roman" w:hAnsi="Times New Roman" w:cs="Times New Roman"/>
                <w:b/>
                <w:bCs/>
                <w:sz w:val="28"/>
                <w:szCs w:val="21"/>
              </w:rPr>
            </w:pPr>
            <w:r>
              <w:rPr>
                <w:rFonts w:ascii="Times New Roman" w:hAnsi="Times New Roman" w:cs="Times New Roman"/>
                <w:b/>
                <w:bCs/>
                <w:sz w:val="28"/>
                <w:szCs w:val="21"/>
              </w:rPr>
              <w:t>学生承诺</w:t>
            </w:r>
          </w:p>
          <w:p w14:paraId="6EA5B82E">
            <w:pPr>
              <w:spacing w:line="360" w:lineRule="auto"/>
              <w:ind w:firstLine="480" w:firstLineChars="200"/>
              <w:rPr>
                <w:rFonts w:ascii="Times New Roman" w:hAnsi="Times New Roman" w:cs="Times New Roman"/>
                <w:sz w:val="24"/>
              </w:rPr>
            </w:pPr>
            <w:r>
              <w:rPr>
                <w:rFonts w:ascii="Times New Roman" w:hAnsi="Times New Roman" w:cs="Times New Roman"/>
                <w:sz w:val="24"/>
              </w:rPr>
              <w:t>我承诺在毕业论文（</w:t>
            </w:r>
            <w:r>
              <w:rPr>
                <w:rFonts w:ascii="Times New Roman" w:hAnsi="Times New Roman" w:cs="Times New Roman"/>
                <w:sz w:val="24"/>
                <w:szCs w:val="21"/>
              </w:rPr>
              <w:t>设计</w:t>
            </w:r>
            <w:r>
              <w:rPr>
                <w:rFonts w:ascii="Times New Roman" w:hAnsi="Times New Roman" w:cs="Times New Roman"/>
                <w:sz w:val="24"/>
              </w:rPr>
              <w:t>）活动中遵守学校有关规定，恪守学术规范，在本人的毕业论文（设计）中未剽窃、抄袭他人的学术观点、思想和成果，未篡改实验数据，如有违规行为发生，我愿承担一切责任，接受学校的处理。</w:t>
            </w:r>
          </w:p>
          <w:p w14:paraId="07B6D181">
            <w:pPr>
              <w:spacing w:line="360" w:lineRule="auto"/>
              <w:rPr>
                <w:rFonts w:ascii="Times New Roman" w:hAnsi="Times New Roman" w:cs="Times New Roman"/>
                <w:sz w:val="24"/>
                <w:szCs w:val="21"/>
              </w:rPr>
            </w:pPr>
          </w:p>
          <w:p w14:paraId="5CB2FBB0">
            <w:pPr>
              <w:tabs>
                <w:tab w:val="left" w:pos="3260"/>
              </w:tabs>
              <w:spacing w:line="360" w:lineRule="auto"/>
              <w:rPr>
                <w:rFonts w:ascii="Times New Roman" w:hAnsi="Times New Roman" w:cs="Times New Roman"/>
                <w:sz w:val="24"/>
                <w:szCs w:val="21"/>
              </w:rPr>
            </w:pPr>
            <w:r>
              <w:rPr>
                <w:rFonts w:ascii="Times New Roman" w:hAnsi="Times New Roman" w:cs="Times New Roman"/>
                <w:sz w:val="24"/>
                <w:szCs w:val="21"/>
              </w:rPr>
              <w:tab/>
            </w:r>
          </w:p>
          <w:p w14:paraId="3888FE92">
            <w:pPr>
              <w:spacing w:line="360" w:lineRule="auto"/>
              <w:rPr>
                <w:rFonts w:ascii="Times New Roman" w:hAnsi="Times New Roman" w:cs="Times New Roman"/>
                <w:sz w:val="24"/>
                <w:szCs w:val="21"/>
              </w:rPr>
            </w:pPr>
            <w:r>
              <w:rPr>
                <w:rFonts w:ascii="Times New Roman" w:hAnsi="Times New Roman" w:cs="Times New Roman"/>
                <w:sz w:val="24"/>
                <w:szCs w:val="21"/>
              </w:rPr>
              <w:t xml:space="preserve">                                       </w:t>
            </w:r>
            <w:r>
              <w:rPr>
                <w:rFonts w:ascii="Times New Roman" w:hAnsi="Times New Roman" w:cs="Times New Roman"/>
                <w:sz w:val="24"/>
                <w:szCs w:val="21"/>
              </w:rPr>
              <w:t xml:space="preserve">  学生（签名）：</w:t>
            </w:r>
            <w:r>
              <w:rPr>
                <w:rFonts w:ascii="Times New Roman" w:hAnsi="Times New Roman" w:cs="Times New Roman"/>
                <w:sz w:val="24"/>
              </w:rPr>
            </w:r>
          </w:p>
          <w:p w14:paraId="6A974350">
            <w:pPr>
              <w:spacing w:line="360" w:lineRule="auto"/>
              <w:rPr>
                <w:rFonts w:ascii="Times New Roman" w:hAnsi="Times New Roman" w:cs="Times New Roman"/>
                <w:szCs w:val="21"/>
              </w:rPr>
            </w:pPr>
            <w:r>
              <w:rPr>
                <w:rFonts w:ascii="Times New Roman" w:hAnsi="Times New Roman" w:cs="Times New Roman"/>
                <w:sz w:val="24"/>
                <w:szCs w:val="21"/>
              </w:rPr>
              <w:t xml:space="preserve">                                                 </w:t>
            </w:r>
            <w:r>
              <w:rPr>
                <w:rFonts w:hint="eastAsia" w:ascii="Times New Roman" w:hAnsi="Times New Roman" w:cs="Times New Roman"/>
                <w:sz w:val="24"/>
                <w:szCs w:val="21"/>
              </w:rPr>
              <w:t xml:space="preserve">      </w:t>
            </w:r>
            <w:r>
              <w:rPr>
                <w:rFonts w:hint="eastAsia" w:ascii="Times New Roman" w:hAnsi="Times New Roman" w:cs="Times New Roman"/>
                <w:sz w:val="24"/>
                <w:szCs w:val="21"/>
                <w:highlight w:val="yellow"/>
                <w:lang w:val="en-US" w:eastAsia="zh-CN"/>
              </w:rPr>
              <w:t>2025</w:t>
            </w:r>
            <w:r>
              <w:rPr>
                <w:rFonts w:ascii="Times New Roman" w:hAnsi="Times New Roman" w:cs="Times New Roman"/>
                <w:sz w:val="24"/>
                <w:szCs w:val="21"/>
                <w:highlight w:val="yellow"/>
              </w:rPr>
              <w:t>年</w:t>
            </w:r>
            <w:r>
              <w:rPr>
                <w:rFonts w:hint="eastAsia" w:ascii="Times New Roman" w:hAnsi="Times New Roman" w:cs="Times New Roman"/>
                <w:sz w:val="24"/>
                <w:szCs w:val="21"/>
                <w:highlight w:val="yellow"/>
                <w:lang w:val="en-US" w:eastAsia="zh-CN"/>
              </w:rPr>
              <w:t>11</w:t>
            </w:r>
            <w:r>
              <w:rPr>
                <w:rFonts w:ascii="Times New Roman" w:hAnsi="Times New Roman" w:cs="Times New Roman"/>
                <w:sz w:val="24"/>
                <w:szCs w:val="21"/>
                <w:highlight w:val="yellow"/>
              </w:rPr>
              <w:t>月</w:t>
            </w:r>
            <w:r>
              <w:rPr>
                <w:rFonts w:hint="eastAsia" w:ascii="Times New Roman" w:hAnsi="Times New Roman" w:cs="Times New Roman"/>
                <w:sz w:val="24"/>
                <w:szCs w:val="21"/>
                <w:highlight w:val="yellow"/>
                <w:lang w:val="en-US" w:eastAsia="zh-CN"/>
              </w:rPr>
              <w:t>3</w:t>
            </w:r>
            <w:r>
              <w:rPr>
                <w:rFonts w:ascii="Times New Roman" w:hAnsi="Times New Roman" w:cs="Times New Roman"/>
                <w:sz w:val="24"/>
                <w:szCs w:val="21"/>
                <w:highlight w:val="yellow"/>
              </w:rPr>
              <w:t>日</w:t>
            </w:r>
            <w:r>
              <w:rPr>
                <w:rFonts w:ascii="Times New Roman" w:hAnsi="Times New Roman" w:cs="Times New Roman"/>
                <w:sz w:val="24"/>
              </w:rPr>
            </w:r>
          </w:p>
        </w:tc>
      </w:tr>
      <w:tr w14:paraId="235AF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1" w:hRule="atLeast"/>
        </w:trPr>
        <w:tc>
          <w:tcPr>
            <w:tcW w:w="8875" w:type="dxa"/>
            <w:gridSpan w:val="6"/>
          </w:tcPr>
          <w:p w14:paraId="43E130C1">
            <w:pPr>
              <w:spacing w:line="360" w:lineRule="auto"/>
              <w:jc w:val="center"/>
              <w:rPr>
                <w:rFonts w:ascii="Times New Roman" w:hAnsi="Times New Roman" w:cs="Times New Roman"/>
                <w:b/>
                <w:bCs/>
                <w:sz w:val="28"/>
                <w:szCs w:val="21"/>
              </w:rPr>
            </w:pPr>
            <w:r>
              <w:rPr>
                <w:rFonts w:ascii="Times New Roman" w:hAnsi="Times New Roman" w:cs="Times New Roman"/>
                <w:b/>
                <w:bCs/>
                <w:sz w:val="28"/>
                <w:szCs w:val="21"/>
              </w:rPr>
              <w:t>指导教师承诺</w:t>
            </w:r>
          </w:p>
          <w:p w14:paraId="72F7696E">
            <w:pPr>
              <w:spacing w:line="360" w:lineRule="auto"/>
              <w:ind w:firstLine="480" w:firstLineChars="200"/>
              <w:rPr>
                <w:rFonts w:ascii="Times New Roman" w:hAnsi="Times New Roman" w:cs="Times New Roman"/>
                <w:sz w:val="24"/>
              </w:rPr>
            </w:pPr>
            <w:r>
              <w:rPr>
                <w:rFonts w:ascii="Times New Roman" w:hAnsi="Times New Roman" w:cs="Times New Roman"/>
                <w:sz w:val="24"/>
              </w:rPr>
              <w:t>我承诺在指导学生毕业论文（设计）活动中遵守学校有关规定，恪守学术规范，经过本人认真核查，该同学的毕业论文（设计）中未发现有剽窃、抄袭他人的学术观点、思想和成果的现象，未发现篡改实验数据。</w:t>
            </w:r>
          </w:p>
          <w:p w14:paraId="47C2A783">
            <w:pPr>
              <w:spacing w:line="360" w:lineRule="auto"/>
              <w:rPr>
                <w:rFonts w:ascii="Times New Roman" w:hAnsi="Times New Roman" w:cs="Times New Roman"/>
                <w:szCs w:val="21"/>
              </w:rPr>
            </w:pPr>
          </w:p>
          <w:p w14:paraId="713898A2">
            <w:pPr>
              <w:pStyle w:val="2"/>
              <w:rPr>
                <w:rFonts w:ascii="Times New Roman" w:hAnsi="Times New Roman" w:cs="Times New Roman"/>
                <w:szCs w:val="21"/>
              </w:rPr>
            </w:pPr>
          </w:p>
          <w:p w14:paraId="306BD9A7">
            <w:pPr>
              <w:pStyle w:val="2"/>
              <w:rPr>
                <w:rFonts w:ascii="Times New Roman" w:hAnsi="Times New Roman" w:cs="Times New Roman"/>
                <w:szCs w:val="21"/>
              </w:rPr>
            </w:pPr>
          </w:p>
          <w:p w14:paraId="6EA3507D">
            <w:pPr>
              <w:spacing w:line="360" w:lineRule="auto"/>
              <w:rPr>
                <w:rFonts w:ascii="Times New Roman" w:hAnsi="Times New Roman" w:cs="Times New Roman"/>
                <w:sz w:val="24"/>
                <w:szCs w:val="21"/>
              </w:rPr>
            </w:pPr>
            <w:r>
              <w:rPr>
                <w:rFonts w:ascii="Times New Roman" w:hAnsi="Times New Roman" w:cs="Times New Roman"/>
                <w:szCs w:val="21"/>
              </w:rPr>
              <w:t xml:space="preserve">                                 </w:t>
            </w:r>
            <w:r>
              <w:rPr>
                <w:rFonts w:hint="eastAsia" w:ascii="Times New Roman" w:hAnsi="Times New Roman" w:cs="Times New Roman"/>
                <w:szCs w:val="21"/>
                <w:lang w:val="en-US" w:eastAsia="zh-CN"/>
              </w:rPr>
              <w:t xml:space="preserve">    </w:t>
            </w:r>
            <w:r>
              <w:rPr>
                <w:rFonts w:ascii="Times New Roman" w:hAnsi="Times New Roman" w:cs="Times New Roman"/>
                <w:szCs w:val="21"/>
              </w:rPr>
              <w:t xml:space="preserve">     </w:t>
            </w:r>
            <w:r>
              <w:rPr>
                <w:rFonts w:ascii="Times New Roman" w:hAnsi="Times New Roman" w:cs="Times New Roman"/>
                <w:sz w:val="24"/>
                <w:szCs w:val="21"/>
              </w:rPr>
              <w:t>指导教师（签名）：</w:t>
            </w:r>
            <w:r>
              <w:rPr>
                <w:rFonts w:ascii="Times New Roman" w:hAnsi="Times New Roman" w:cs="Times New Roman"/>
                <w:sz w:val="24"/>
                <w:szCs w:val="21"/>
              </w:rPr>
            </w:r>
          </w:p>
          <w:p w14:paraId="54791DF7">
            <w:pPr>
              <w:spacing w:line="360" w:lineRule="auto"/>
              <w:rPr>
                <w:rFonts w:ascii="Times New Roman" w:hAnsi="Times New Roman" w:cs="Times New Roman"/>
                <w:sz w:val="24"/>
                <w:szCs w:val="21"/>
              </w:rPr>
            </w:pPr>
            <w:r>
              <w:rPr>
                <w:rFonts w:ascii="Times New Roman" w:hAnsi="Times New Roman" w:cs="Times New Roman"/>
                <w:sz w:val="24"/>
                <w:szCs w:val="21"/>
              </w:rPr>
              <w:t xml:space="preserve">                                                   </w:t>
            </w:r>
            <w:r>
              <w:rPr>
                <w:rFonts w:hint="eastAsia" w:ascii="Times New Roman" w:hAnsi="Times New Roman" w:cs="Times New Roman"/>
                <w:sz w:val="24"/>
                <w:szCs w:val="21"/>
              </w:rPr>
              <w:t xml:space="preserve"> </w:t>
            </w:r>
            <w:r>
              <w:rPr>
                <w:rFonts w:ascii="Times New Roman" w:hAnsi="Times New Roman" w:cs="Times New Roman"/>
                <w:sz w:val="24"/>
                <w:szCs w:val="21"/>
              </w:rPr>
              <w:t xml:space="preserve"> </w:t>
            </w:r>
            <w:r>
              <w:rPr>
                <w:rFonts w:hint="eastAsia" w:ascii="Times New Roman" w:hAnsi="Times New Roman" w:cs="Times New Roman"/>
                <w:sz w:val="24"/>
                <w:szCs w:val="21"/>
              </w:rPr>
              <w:t xml:space="preserve">  </w:t>
            </w:r>
            <w:r>
              <w:rPr>
                <w:rFonts w:hint="eastAsia" w:ascii="Times New Roman" w:hAnsi="Times New Roman" w:cs="Times New Roman"/>
                <w:sz w:val="24"/>
                <w:szCs w:val="21"/>
                <w:lang w:val="en-US" w:eastAsia="zh-CN"/>
              </w:rPr>
              <w:t>2025</w:t>
            </w:r>
            <w:r>
              <w:rPr>
                <w:rFonts w:ascii="Times New Roman" w:hAnsi="Times New Roman" w:cs="Times New Roman"/>
                <w:sz w:val="24"/>
                <w:szCs w:val="21"/>
              </w:rPr>
              <w:t>年</w:t>
            </w:r>
            <w:r>
              <w:rPr>
                <w:rFonts w:hint="eastAsia" w:ascii="Times New Roman" w:hAnsi="Times New Roman" w:cs="Times New Roman"/>
                <w:sz w:val="24"/>
                <w:szCs w:val="21"/>
                <w:lang w:val="en-US" w:eastAsia="zh-CN"/>
              </w:rPr>
              <w:t>11</w:t>
            </w:r>
            <w:r>
              <w:rPr>
                <w:rFonts w:ascii="Times New Roman" w:hAnsi="Times New Roman" w:cs="Times New Roman"/>
                <w:sz w:val="24"/>
                <w:szCs w:val="21"/>
              </w:rPr>
              <w:t>月</w:t>
            </w:r>
            <w:r>
              <w:rPr>
                <w:rFonts w:hint="eastAsia" w:ascii="Times New Roman" w:hAnsi="Times New Roman" w:cs="Times New Roman"/>
                <w:sz w:val="24"/>
                <w:szCs w:val="21"/>
                <w:lang w:val="en-US" w:eastAsia="zh-CN"/>
              </w:rPr>
              <w:t>3</w:t>
            </w:r>
            <w:r>
              <w:rPr>
                <w:rFonts w:ascii="Times New Roman" w:hAnsi="Times New Roman" w:cs="Times New Roman"/>
                <w:sz w:val="24"/>
                <w:szCs w:val="21"/>
              </w:rPr>
              <w:t>日</w:t>
            </w:r>
            <w:r>
              <w:rPr>
                <w:rFonts w:ascii="Times New Roman" w:hAnsi="Times New Roman" w:cs="Times New Roman"/>
                <w:sz w:val="24"/>
                <w:szCs w:val="21"/>
              </w:rPr>
            </w:r>
          </w:p>
          <w:p w14:paraId="30088EFF">
            <w:pPr>
              <w:spacing w:line="360" w:lineRule="auto"/>
              <w:rPr>
                <w:rFonts w:ascii="Times New Roman" w:hAnsi="Times New Roman" w:cs="Times New Roman"/>
                <w:sz w:val="24"/>
                <w:szCs w:val="21"/>
              </w:rPr>
            </w:pPr>
          </w:p>
          <w:p w14:paraId="602F2C34">
            <w:pPr>
              <w:rPr>
                <w:rFonts w:ascii="Times New Roman" w:hAnsi="Times New Roman" w:cs="Times New Roman"/>
                <w:szCs w:val="21"/>
              </w:rPr>
            </w:pPr>
          </w:p>
          <w:p w14:paraId="070560FD">
            <w:pPr>
              <w:jc w:val="center"/>
              <w:rPr>
                <w:rFonts w:ascii="Times New Roman" w:hAnsi="Times New Roman" w:cs="Times New Roman"/>
                <w:szCs w:val="21"/>
              </w:rPr>
            </w:pPr>
          </w:p>
        </w:tc>
      </w:tr>
    </w:tbl>
    <w:p w14:paraId="68274F1D">
      <w:pPr>
        <w:pStyle w:val="2"/>
        <w:ind w:firstLine="210"/>
        <w:rPr>
          <w:rFonts w:ascii="Times New Roman" w:hAnsi="Times New Roman" w:cs="Times New Roman"/>
        </w:rPr>
      </w:pPr>
      <w:r>
        <w:rPr>
          <w:rFonts w:ascii="Times New Roman" w:hAnsi="Times New Roman" w:cs="Times New Roman"/>
        </w:rPr>
      </w:r>
    </w:p>
    <w:p w14:paraId="0A220733">
      <w:pPr>
        <w:pStyle w:val="2"/>
        <w:ind w:firstLine="210"/>
        <w:rPr>
          <w:rFonts w:ascii="Times New Roman" w:hAnsi="Times New Roman" w:cs="Times New Roman"/>
        </w:rPr>
      </w:pPr>
    </w:p>
    <w:p w14:paraId="77202862">
      <w:pPr>
        <w:bidi w:val="0"/>
        <w:jc w:val="left"/>
        <w:rPr>
          <w:rFonts w:hint="eastAsia" w:asciiTheme="minorHAnsi" w:hAnsiTheme="minorHAnsi" w:eastAsiaTheme="minorEastAsia" w:cstheme="minorBidi"/>
          <w:kern w:val="2"/>
          <w:sz w:val="21"/>
          <w:szCs w:val="24"/>
          <w:lang w:val="en-US" w:eastAsia="zh-CN" w:bidi="ar-SA"/>
        </w:rPr>
        <w:sectPr>
          <w:headerReference r:id="rId5" w:type="default"/>
          <w:headerReference r:id="rId6" w:type="even"/>
          <w:pgSz w:w="11906" w:h="16838"/>
          <w:pgMar w:top="1417" w:right="1134" w:bottom="1134" w:left="1417" w:header="851" w:footer="850" w:gutter="0"/>
          <w:pgBorders>
            <w:top w:val="none" w:sz="0" w:space="0"/>
            <w:left w:val="none" w:sz="0" w:space="0"/>
            <w:bottom w:val="none" w:sz="0" w:space="0"/>
            <w:right w:val="none" w:sz="0" w:space="0"/>
          </w:pgBorders>
          <w:pgNumType w:fmt="decimal" w:start="1"/>
          <w:cols w:space="0" w:num="1"/>
          <w:docGrid w:type="lines" w:linePitch="312" w:charSpace="0"/>
        </w:sectPr>
      </w:pPr>
    </w:p>
    <w:p w14:paraId="23E33CFF">
      <w:pPr>
        <w:keepNext w:val="0"/>
        <w:keepLines w:val="0"/>
        <w:pageBreakBefore/>
        <w:widowControl w:val="0"/>
        <w:kinsoku/>
        <w:wordWrap/>
        <w:overflowPunct/>
        <w:topLinePunct w:val="0"/>
        <w:autoSpaceDE/>
        <w:autoSpaceDN/>
        <w:bidi w:val="0"/>
        <w:adjustRightInd/>
        <w:snapToGrid/>
        <w:spacing w:before="600" w:after="600" w:line="600" w:lineRule="exact"/>
        <w:jc w:val="center"/>
        <w:textAlignment w:val="auto"/>
        <w:rPr>
          <w:rFonts w:hint="eastAsia" w:ascii="Times New Roman" w:hAnsi="Times New Roman" w:eastAsia="黑体" w:cs="黑体"/>
          <w:sz w:val="36"/>
          <w:szCs w:val="36"/>
        </w:rPr>
      </w:pPr>
      <w:r>
        <w:rPr>
          <w:rFonts w:hint="eastAsia" w:ascii="Times New Roman" w:hAnsi="Times New Roman" w:eastAsia="黑体" w:cs="黑体"/>
          <w:sz w:val="36"/>
          <w:szCs w:val="36"/>
        </w:rPr>
        <w:t>福建纺织品对美国出口现状及对策分析</w:t>
      </w:r>
      <w:r>
        <w:rPr>
          <w:rFonts w:hint="eastAsia" w:ascii="Times New Roman" w:hAnsi="Times New Roman" w:eastAsia="黑体" w:cs="黑体"/>
          <w:sz w:val="36"/>
        </w:rPr>
      </w:r>
    </w:p>
    <w:p w14:paraId="1894ED5D">
      <w:pPr>
        <w:keepNext w:val="0"/>
        <w:keepLines w:val="0"/>
        <w:pageBreakBefore w:val="0"/>
        <w:widowControl w:val="0"/>
        <w:tabs>
          <w:tab w:val="left" w:pos="5520"/>
        </w:tabs>
        <w:kinsoku/>
        <w:wordWrap/>
        <w:overflowPunct/>
        <w:topLinePunct w:val="0"/>
        <w:autoSpaceDE/>
        <w:autoSpaceDN/>
        <w:bidi w:val="0"/>
        <w:adjustRightInd/>
        <w:snapToGrid/>
        <w:spacing w:before="480" w:after="480" w:line="480" w:lineRule="exact"/>
        <w:jc w:val="center"/>
        <w:textAlignment w:val="auto"/>
        <w:outlineLvl w:val="0"/>
        <w:rPr>
          <w:rFonts w:hint="eastAsia" w:ascii="黑体" w:hAnsi="黑体" w:eastAsia="黑体" w:cs="黑体"/>
          <w:sz w:val="28"/>
          <w:szCs w:val="28"/>
        </w:rPr>
      </w:pPr>
      <w:bookmarkStart w:id="2" w:name="_Toc16266"/>
      <w:bookmarkStart w:id="3" w:name="_Toc22952"/>
      <w:bookmarkStart w:id="4" w:name="_Toc4260"/>
      <w:bookmarkStart w:id="5" w:name="_Toc1129"/>
      <w:r>
        <w:rPr>
          <w:rFonts w:hint="eastAsia" w:ascii="黑体" w:hAnsi="黑体" w:eastAsia="黑体" w:cs="黑体"/>
          <w:sz w:val="28"/>
          <w:szCs w:val="28"/>
        </w:rPr>
        <w:t>摘要</w:t>
      </w:r>
      <w:bookmarkEnd w:id="2"/>
      <w:bookmarkEnd w:id="3"/>
      <w:bookmarkEnd w:id="4"/>
      <w:r>
        <w:rPr>
          <w:rFonts w:hint="eastAsia" w:ascii="黑体" w:hAnsi="黑体" w:eastAsia="黑体" w:cs="黑体"/>
          <w:sz w:val="28"/>
          <w:szCs w:val="28"/>
        </w:rPr>
      </w:r>
      <w:bookmarkEnd w:id="5"/>
    </w:p>
    <w:p w14:paraId="74C444EC">
      <w:pPr>
        <w:pStyle w:val="33"/>
        <w:bidi w:val="0"/>
        <w:rPr>
          <w:rFonts w:hint="eastAsia" w:eastAsia="宋体"/>
          <w:lang w:val="en-US" w:eastAsia="zh-CN"/>
        </w:rPr>
      </w:pPr>
      <w:r>
        <w:rPr>
          <w:rFonts w:hint="eastAsia"/>
        </w:rPr>
      </w:r>
      <w:r>
        <w:rPr>
          <w:rFonts w:hint="eastAsia"/>
          <w:lang w:val="en-US" w:eastAsia="zh-CN"/>
        </w:rPr>
        <w:t>……</w:t>
      </w:r>
    </w:p>
    <w:p w14:paraId="5126FAF8">
      <w:pPr>
        <w:pStyle w:val="33"/>
        <w:bidi w:val="0"/>
        <w:rPr>
          <w:rFonts w:hint="eastAsia"/>
        </w:rPr>
      </w:pPr>
      <w:r>
        <w:rPr>
          <w:rFonts w:hint="eastAsia"/>
        </w:rPr>
      </w:r>
    </w:p>
    <w:p w14:paraId="255ED0C9">
      <w:pPr>
        <w:spacing w:line="400" w:lineRule="exact"/>
        <w:ind w:firstLine="480" w:firstLineChars="200"/>
        <w:rPr>
          <w:rFonts w:ascii="Times New Roman" w:hAnsi="Times New Roman" w:eastAsia="宋体" w:cs="Times New Roman"/>
          <w:sz w:val="24"/>
        </w:rPr>
      </w:pPr>
    </w:p>
    <w:p w14:paraId="6AAAC75A">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Times New Roman" w:hAnsi="Times New Roman" w:eastAsia="黑体" w:cs="黑体"/>
          <w:sz w:val="24"/>
          <w:szCs w:val="24"/>
        </w:rPr>
      </w:pPr>
      <w:r>
        <w:rPr>
          <w:rFonts w:hint="eastAsia" w:ascii="Times New Roman" w:hAnsi="Times New Roman" w:eastAsia="黑体" w:cs="黑体"/>
          <w:sz w:val="24"/>
          <w:szCs w:val="24"/>
        </w:rPr>
        <w:t>关键词：</w:t>
      </w:r>
      <w:r>
        <w:rPr>
          <w:rFonts w:hint="eastAsia" w:ascii="Times New Roman" w:hAnsi="Times New Roman" w:eastAsia="黑体" w:cs="黑体"/>
          <w:sz w:val="24"/>
          <w:szCs w:val="24"/>
          <w:lang w:val="en-US" w:eastAsia="zh-CN"/>
        </w:rPr>
        <w:t>……</w:t>
      </w:r>
      <w:r>
        <w:rPr>
          <w:rFonts w:hint="eastAsia" w:ascii="Times New Roman" w:hAnsi="Times New Roman" w:eastAsia="黑体" w:cs="黑体"/>
          <w:sz w:val="24"/>
          <w:szCs w:val="24"/>
        </w:rPr>
        <w:t>，</w:t>
      </w:r>
      <w:r>
        <w:rPr>
          <w:rFonts w:hint="eastAsia" w:ascii="Times New Roman" w:hAnsi="Times New Roman" w:eastAsia="黑体" w:cs="黑体"/>
          <w:sz w:val="24"/>
          <w:szCs w:val="24"/>
          <w:lang w:val="en-US" w:eastAsia="zh-CN"/>
        </w:rPr>
        <w:t>……</w:t>
      </w:r>
      <w:r>
        <w:rPr>
          <w:rFonts w:hint="eastAsia" w:ascii="Times New Roman" w:hAnsi="Times New Roman" w:eastAsia="黑体" w:cs="黑体"/>
          <w:sz w:val="24"/>
          <w:szCs w:val="24"/>
        </w:rPr>
        <w:t>，</w:t>
      </w:r>
      <w:r>
        <w:rPr>
          <w:rFonts w:hint="eastAsia" w:ascii="Times New Roman" w:hAnsi="Times New Roman" w:eastAsia="黑体" w:cs="黑体"/>
          <w:sz w:val="24"/>
          <w:szCs w:val="24"/>
          <w:lang w:val="en-US" w:eastAsia="zh-CN"/>
        </w:rPr>
        <w:t>……</w:t>
      </w:r>
      <w:r>
        <w:rPr>
          <w:rFonts w:hint="eastAsia" w:ascii="Times New Roman" w:hAnsi="Times New Roman" w:eastAsia="黑体" w:cs="黑体"/>
          <w:sz w:val="24"/>
          <w:szCs w:val="24"/>
        </w:rPr>
        <w:t>，</w:t>
      </w:r>
      <w:r>
        <w:rPr>
          <w:rFonts w:hint="eastAsia" w:ascii="Times New Roman" w:hAnsi="Times New Roman" w:eastAsia="黑体" w:cs="黑体"/>
          <w:sz w:val="24"/>
          <w:szCs w:val="24"/>
        </w:rPr>
      </w:r>
      <w:r>
        <w:rPr>
          <w:rFonts w:hint="eastAsia" w:ascii="Times New Roman" w:hAnsi="Times New Roman" w:eastAsia="黑体" w:cs="黑体"/>
          <w:sz w:val="24"/>
          <w:szCs w:val="24"/>
          <w:lang w:val="en-US" w:eastAsia="zh-CN"/>
        </w:rPr>
        <w:t>……</w:t>
      </w:r>
    </w:p>
    <w:p w14:paraId="43C1B05A">
      <w:pPr>
        <w:rPr>
          <w:rFonts w:ascii="Times New Roman" w:hAnsi="Times New Roman" w:eastAsia="宋体" w:cs="Times New Roman"/>
        </w:rPr>
      </w:pPr>
      <w:r>
        <w:rPr>
          <w:rFonts w:ascii="Times New Roman" w:hAnsi="Times New Roman" w:eastAsia="宋体" w:cs="Times New Roman"/>
        </w:rPr>
        <w:br w:type="page"/>
      </w:r>
      <w:r>
        <w:rPr>
          <w:rFonts w:ascii="Times New Roman" w:hAnsi="Times New Roman" w:cs="Times New Roman"/>
        </w:rPr>
      </w:r>
    </w:p>
    <w:p w14:paraId="6FD9B89D">
      <w:pPr>
        <w:pStyle w:val="6"/>
        <w:keepNext w:val="0"/>
        <w:keepLines w:val="0"/>
        <w:pageBreakBefore/>
        <w:widowControl w:val="0"/>
        <w:kinsoku/>
        <w:wordWrap/>
        <w:overflowPunct/>
        <w:topLinePunct w:val="0"/>
        <w:autoSpaceDE/>
        <w:autoSpaceDN/>
        <w:bidi w:val="0"/>
        <w:adjustRightInd/>
        <w:snapToGrid/>
        <w:spacing w:before="600" w:after="600" w:line="600" w:lineRule="exact"/>
        <w:ind w:left="0" w:leftChars="0"/>
        <w:textAlignment w:val="auto"/>
        <w:rPr>
          <w:rFonts w:ascii="Times New Roman" w:hAnsi="Times New Roman" w:eastAsia="宋体" w:cs="Times New Roman"/>
          <w:b/>
          <w:bCs/>
        </w:rPr>
      </w:pPr>
      <w:r>
        <w:rPr>
          <w:rFonts w:ascii="Times New Roman" w:hAnsi="Times New Roman" w:eastAsia="宋体" w:cs="Times New Roman"/>
          <w:b/>
          <w:bCs/>
        </w:rPr>
        <w:t xml:space="preserve">Analysis on the </w:t>
      </w:r>
      <w:r>
        <w:rPr>
          <w:rFonts w:hint="eastAsia" w:ascii="Times New Roman" w:hAnsi="Times New Roman" w:eastAsia="宋体" w:cs="Times New Roman"/>
          <w:b/>
          <w:bCs/>
          <w:lang w:val="en-US" w:eastAsia="zh-CN"/>
        </w:rPr>
        <w:t>P</w:t>
      </w:r>
      <w:r>
        <w:rPr>
          <w:rFonts w:ascii="Times New Roman" w:hAnsi="Times New Roman" w:eastAsia="宋体" w:cs="Times New Roman"/>
          <w:b/>
          <w:bCs/>
        </w:rPr>
        <w:t xml:space="preserve">resent </w:t>
      </w:r>
      <w:r>
        <w:rPr>
          <w:rFonts w:hint="eastAsia" w:ascii="Times New Roman" w:hAnsi="Times New Roman" w:eastAsia="宋体" w:cs="Times New Roman"/>
          <w:b/>
          <w:bCs/>
          <w:lang w:val="en-US" w:eastAsia="zh-CN"/>
        </w:rPr>
        <w:t>S</w:t>
      </w:r>
      <w:r>
        <w:rPr>
          <w:rFonts w:ascii="Times New Roman" w:hAnsi="Times New Roman" w:eastAsia="宋体" w:cs="Times New Roman"/>
          <w:b/>
          <w:bCs/>
        </w:rPr>
        <w:t xml:space="preserve">ituation and Countermeasures of Fujian Textile Export to </w:t>
      </w:r>
      <w:r>
        <w:rPr>
          <w:rFonts w:hint="eastAsia" w:ascii="Times New Roman" w:hAnsi="Times New Roman" w:eastAsia="宋体" w:cs="Times New Roman"/>
          <w:b/>
          <w:bCs/>
          <w:lang w:val="en-US" w:eastAsia="zh-CN"/>
        </w:rPr>
        <w:t>T</w:t>
      </w:r>
      <w:r>
        <w:rPr>
          <w:rFonts w:ascii="Times New Roman" w:hAnsi="Times New Roman" w:eastAsia="宋体" w:cs="Times New Roman"/>
          <w:b/>
          <w:bCs/>
        </w:rPr>
        <w:t>he United States</w:t>
      </w:r>
      <w:r>
        <w:rPr>
          <w:rFonts w:ascii="Times New Roman" w:hAnsi="Times New Roman" w:cs="Times New Roman"/>
          <w:b/>
          <w:bCs/>
        </w:rPr>
      </w:r>
    </w:p>
    <w:p w14:paraId="6391400D">
      <w:pPr>
        <w:keepNext w:val="0"/>
        <w:keepLines w:val="0"/>
        <w:pageBreakBefore w:val="0"/>
        <w:widowControl w:val="0"/>
        <w:kinsoku/>
        <w:wordWrap/>
        <w:overflowPunct/>
        <w:topLinePunct w:val="0"/>
        <w:autoSpaceDE/>
        <w:autoSpaceDN/>
        <w:bidi w:val="0"/>
        <w:adjustRightInd/>
        <w:snapToGrid/>
        <w:spacing w:before="480" w:after="480" w:line="480" w:lineRule="exact"/>
        <w:jc w:val="center"/>
        <w:textAlignment w:val="auto"/>
        <w:outlineLvl w:val="0"/>
        <w:rPr>
          <w:rFonts w:ascii="Times New Roman" w:hAnsi="Times New Roman" w:eastAsia="宋体" w:cs="Times New Roman"/>
          <w:b/>
          <w:bCs w:val="0"/>
          <w:sz w:val="28"/>
          <w:szCs w:val="28"/>
        </w:rPr>
      </w:pPr>
      <w:bookmarkStart w:id="6" w:name="_Toc25095"/>
      <w:bookmarkStart w:id="7" w:name="_Toc28515"/>
      <w:bookmarkStart w:id="8" w:name="_Toc9786"/>
      <w:bookmarkStart w:id="9" w:name="_Toc17452"/>
      <w:r>
        <w:rPr>
          <w:rFonts w:ascii="Times New Roman" w:hAnsi="Times New Roman" w:eastAsia="宋体" w:cs="Times New Roman"/>
          <w:b/>
          <w:bCs w:val="0"/>
          <w:sz w:val="28"/>
          <w:szCs w:val="28"/>
        </w:rPr>
        <w:t>Abstract</w:t>
      </w:r>
      <w:bookmarkEnd w:id="6"/>
      <w:bookmarkEnd w:id="7"/>
      <w:bookmarkEnd w:id="8"/>
      <w:r>
        <w:rPr>
          <w:rFonts w:ascii="Times New Roman" w:hAnsi="Times New Roman" w:cs="Times New Roman"/>
          <w:b/>
          <w:bCs w:val="0"/>
          <w:sz w:val="28"/>
          <w:szCs w:val="28"/>
        </w:rPr>
      </w:r>
      <w:bookmarkEnd w:id="9"/>
    </w:p>
    <w:p w14:paraId="59D6B87C">
      <w:pPr>
        <w:spacing w:line="32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On May 9</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2019</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the U.S. government announced that from May 10</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2019</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the additional tariff rate on the US$200 billion list of goods imported from China will be increased from 10% to 25%</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leading to a resurgence of Sino-US trade conflicts. . The list of commodities includes almost all industrial textiles exported from China to the United States. The United States is </w:t>
      </w:r>
      <w:r>
        <w:rPr>
          <w:rFonts w:ascii="Times New Roman" w:hAnsi="Times New Roman" w:cs="Times New Roman"/>
          <w:sz w:val="24"/>
          <w:szCs w:val="24"/>
        </w:rPr>
      </w:r>
      <w:r>
        <w:rPr>
          <w:rFonts w:ascii="Times New Roman" w:hAnsi="Times New Roman" w:eastAsia="宋体" w:cs="Times New Roman"/>
          <w:sz w:val="24"/>
          <w:szCs w:val="24"/>
        </w:rPr>
        <w:t>China's important trading partner and has long been China's largest textile exporter. The escalation of Sino-US trade friction is bound to bring huge challenges to China's textile exports.</w:t>
      </w:r>
    </w:p>
    <w:p w14:paraId="6073B280">
      <w:pPr>
        <w:spacing w:line="32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Fujian is a major textile export province in China</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and the United States is one of Fujian's traditional textile export markets. In recent years</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Fujian’s textile exports to the United States have grown rapidly</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the share of exports has continued to rise</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and the types of textile exports have been abundant. However</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along with the rising production costs of the textile industry and the adverse effects of Sino-US trade frictions</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Fujian textile exports to the United States will face a great test. Therefore</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under the new situation</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it is of great practical significance to analyze the status quo and problems faced by Fujian textile exports to the United States</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and to explore feasible countermeasures to promote Fujian textile exports.</w:t>
      </w:r>
    </w:p>
    <w:p w14:paraId="2409A6A6">
      <w:pPr>
        <w:spacing w:line="32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In view of this</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this article uses economics and international trade related theories to study the topic. First of all</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this article defines the textile industry and related concepts of textiles</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and expounds related basic theories; secondly</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this article analyzes Fujian's textile exports from the three aspects of Fujian's textile exports to the United States</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export shares and export trade methods. U.S. export status</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and summarized the main problems that Fujian textile exports to the U.S. face are weakened price advantage</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intensified international competition and excessive trade barriers</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as well as lack of innovation awareness and low added value of products; again</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this article starts with labor costs and tariff barriers. As well as the three aspects of R&amp;D investment</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the main factors affecting Fujian's textile exports to the United States are analyzed. Finally</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on the basis of the previous article</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feasible countermeasures on how to promote Fujian's textile exports are proposed.</w:t>
      </w:r>
    </w:p>
    <w:p w14:paraId="3DE6B7C4">
      <w:pPr>
        <w:spacing w:line="320" w:lineRule="exact"/>
        <w:ind w:firstLine="480" w:firstLineChars="200"/>
        <w:rPr>
          <w:rFonts w:ascii="Times New Roman" w:hAnsi="Times New Roman" w:eastAsia="宋体" w:cs="Times New Roman"/>
          <w:sz w:val="24"/>
        </w:rPr>
      </w:pPr>
    </w:p>
    <w:p w14:paraId="148D3A39">
      <w:pPr>
        <w:keepNext w:val="0"/>
        <w:keepLines w:val="0"/>
        <w:pageBreakBefore w:val="0"/>
        <w:widowControl w:val="0"/>
        <w:kinsoku/>
        <w:wordWrap/>
        <w:overflowPunct/>
        <w:topLinePunct w:val="0"/>
        <w:autoSpaceDE/>
        <w:autoSpaceDN/>
        <w:bidi w:val="0"/>
        <w:adjustRightInd/>
        <w:snapToGrid/>
        <w:spacing w:line="320" w:lineRule="exact"/>
        <w:textAlignment w:val="auto"/>
        <w:rPr>
          <w:rFonts w:ascii="Times New Roman" w:hAnsi="Times New Roman" w:eastAsia="黑体" w:cs="Times New Roman"/>
          <w:b/>
          <w:bCs/>
          <w:sz w:val="24"/>
          <w:szCs w:val="24"/>
        </w:rPr>
      </w:pPr>
      <w:r>
        <w:rPr>
          <w:rFonts w:ascii="Times New Roman" w:hAnsi="Times New Roman" w:eastAsia="黑体" w:cs="Times New Roman"/>
          <w:b/>
          <w:bCs/>
          <w:sz w:val="24"/>
          <w:szCs w:val="24"/>
        </w:rPr>
        <w:t xml:space="preserve">Key </w:t>
      </w:r>
      <w:r>
        <w:rPr>
          <w:rFonts w:hint="eastAsia" w:ascii="Times New Roman" w:hAnsi="Times New Roman" w:eastAsia="黑体" w:cs="Times New Roman"/>
          <w:b/>
          <w:bCs/>
          <w:sz w:val="24"/>
          <w:szCs w:val="24"/>
          <w:lang w:val="en-US" w:eastAsia="zh-CN"/>
        </w:rPr>
        <w:t>w</w:t>
      </w:r>
      <w:r>
        <w:rPr>
          <w:rFonts w:ascii="Times New Roman" w:hAnsi="Times New Roman" w:eastAsia="黑体" w:cs="Times New Roman"/>
          <w:b/>
          <w:bCs/>
          <w:sz w:val="24"/>
          <w:szCs w:val="24"/>
        </w:rPr>
        <w:t xml:space="preserve">ords: </w:t>
      </w:r>
      <w:r>
        <w:rPr>
          <w:rFonts w:hint="eastAsia" w:ascii="Times New Roman" w:hAnsi="Times New Roman" w:eastAsia="黑体" w:cs="Times New Roman"/>
          <w:b/>
          <w:bCs/>
          <w:sz w:val="24"/>
          <w:szCs w:val="24"/>
        </w:rPr>
        <w:t>T</w:t>
      </w:r>
      <w:r>
        <w:rPr>
          <w:rFonts w:ascii="Times New Roman" w:hAnsi="Times New Roman" w:eastAsia="黑体" w:cs="Times New Roman"/>
          <w:b/>
          <w:bCs/>
          <w:sz w:val="24"/>
          <w:szCs w:val="24"/>
        </w:rPr>
        <w:t>extiles</w:t>
      </w:r>
      <w:r>
        <w:rPr>
          <w:rFonts w:hint="eastAsia" w:ascii="Times New Roman" w:hAnsi="Times New Roman" w:eastAsia="黑体" w:cs="Times New Roman"/>
          <w:b/>
          <w:bCs/>
          <w:sz w:val="24"/>
          <w:szCs w:val="24"/>
        </w:rPr>
        <w:t>,</w:t>
      </w:r>
      <w:r>
        <w:rPr>
          <w:rFonts w:ascii="Times New Roman" w:hAnsi="Times New Roman" w:eastAsia="黑体" w:cs="Times New Roman"/>
          <w:b/>
          <w:bCs/>
          <w:sz w:val="24"/>
          <w:szCs w:val="24"/>
        </w:rPr>
        <w:t xml:space="preserve"> </w:t>
      </w:r>
      <w:r>
        <w:rPr>
          <w:rFonts w:hint="eastAsia" w:ascii="Times New Roman" w:hAnsi="Times New Roman" w:eastAsia="黑体" w:cs="Times New Roman"/>
          <w:b/>
          <w:bCs/>
          <w:sz w:val="24"/>
          <w:szCs w:val="24"/>
        </w:rPr>
        <w:t>E</w:t>
      </w:r>
      <w:r>
        <w:rPr>
          <w:rFonts w:ascii="Times New Roman" w:hAnsi="Times New Roman" w:eastAsia="黑体" w:cs="Times New Roman"/>
          <w:b/>
          <w:bCs/>
          <w:sz w:val="24"/>
          <w:szCs w:val="24"/>
        </w:rPr>
        <w:t xml:space="preserve">xport </w:t>
      </w:r>
      <w:r>
        <w:rPr>
          <w:rFonts w:hint="eastAsia" w:ascii="Times New Roman" w:hAnsi="Times New Roman" w:eastAsia="黑体" w:cs="Times New Roman"/>
          <w:b/>
          <w:bCs/>
          <w:sz w:val="24"/>
          <w:szCs w:val="24"/>
          <w:lang w:val="en-US" w:eastAsia="zh-CN"/>
        </w:rPr>
        <w:t>t</w:t>
      </w:r>
      <w:r>
        <w:rPr>
          <w:rFonts w:ascii="Times New Roman" w:hAnsi="Times New Roman" w:eastAsia="黑体" w:cs="Times New Roman"/>
          <w:b/>
          <w:bCs/>
          <w:sz w:val="24"/>
          <w:szCs w:val="24"/>
        </w:rPr>
        <w:t>rade</w:t>
      </w:r>
      <w:r>
        <w:rPr>
          <w:rFonts w:hint="eastAsia" w:ascii="Times New Roman" w:hAnsi="Times New Roman" w:eastAsia="黑体" w:cs="Times New Roman"/>
          <w:b/>
          <w:bCs/>
          <w:sz w:val="24"/>
          <w:szCs w:val="24"/>
        </w:rPr>
        <w:t>,</w:t>
      </w:r>
      <w:r>
        <w:rPr>
          <w:rFonts w:ascii="Times New Roman" w:hAnsi="Times New Roman" w:eastAsia="黑体" w:cs="Times New Roman"/>
          <w:b/>
          <w:bCs/>
          <w:sz w:val="24"/>
          <w:szCs w:val="24"/>
        </w:rPr>
        <w:t xml:space="preserve"> </w:t>
      </w:r>
      <w:r>
        <w:rPr>
          <w:rFonts w:hint="eastAsia" w:ascii="Times New Roman" w:hAnsi="Times New Roman" w:eastAsia="黑体" w:cs="Times New Roman"/>
          <w:b/>
          <w:bCs/>
          <w:sz w:val="24"/>
          <w:szCs w:val="24"/>
        </w:rPr>
        <w:t>T</w:t>
      </w:r>
      <w:r>
        <w:rPr>
          <w:rFonts w:ascii="Times New Roman" w:hAnsi="Times New Roman" w:eastAsia="黑体" w:cs="Times New Roman"/>
          <w:b/>
          <w:bCs/>
          <w:sz w:val="24"/>
          <w:szCs w:val="24"/>
        </w:rPr>
        <w:t xml:space="preserve">rade </w:t>
      </w:r>
      <w:r>
        <w:rPr>
          <w:rFonts w:hint="eastAsia" w:ascii="Times New Roman" w:hAnsi="Times New Roman" w:eastAsia="黑体" w:cs="Times New Roman"/>
          <w:b/>
          <w:bCs/>
          <w:sz w:val="24"/>
          <w:szCs w:val="24"/>
          <w:lang w:val="en-US" w:eastAsia="zh-CN"/>
        </w:rPr>
        <w:t>b</w:t>
      </w:r>
      <w:r>
        <w:rPr>
          <w:rFonts w:ascii="Times New Roman" w:hAnsi="Times New Roman" w:eastAsia="黑体" w:cs="Times New Roman"/>
          <w:b/>
          <w:bCs/>
          <w:sz w:val="24"/>
          <w:szCs w:val="24"/>
        </w:rPr>
        <w:t>arriers</w:t>
      </w:r>
      <w:r>
        <w:rPr>
          <w:rFonts w:hint="eastAsia" w:ascii="Times New Roman" w:hAnsi="Times New Roman" w:eastAsia="黑体" w:cs="Times New Roman"/>
          <w:b/>
          <w:bCs/>
          <w:sz w:val="24"/>
          <w:szCs w:val="24"/>
        </w:rPr>
        <w:t>,</w:t>
      </w:r>
      <w:r>
        <w:rPr>
          <w:rFonts w:ascii="Times New Roman" w:hAnsi="Times New Roman" w:eastAsia="黑体" w:cs="Times New Roman"/>
          <w:b/>
          <w:bCs/>
          <w:sz w:val="24"/>
          <w:szCs w:val="24"/>
        </w:rPr>
        <w:t xml:space="preserve"> </w:t>
      </w:r>
      <w:r>
        <w:rPr>
          <w:rFonts w:hint="eastAsia" w:ascii="Times New Roman" w:hAnsi="Times New Roman" w:eastAsia="黑体" w:cs="Times New Roman"/>
          <w:b/>
          <w:bCs/>
          <w:sz w:val="24"/>
          <w:szCs w:val="24"/>
        </w:rPr>
        <w:t>F</w:t>
      </w:r>
      <w:r>
        <w:rPr>
          <w:rFonts w:ascii="Times New Roman" w:hAnsi="Times New Roman" w:eastAsia="黑体" w:cs="Times New Roman"/>
          <w:b/>
          <w:bCs/>
          <w:sz w:val="24"/>
          <w:szCs w:val="24"/>
        </w:rPr>
        <w:t xml:space="preserve">actor </w:t>
      </w:r>
      <w:r>
        <w:rPr>
          <w:rFonts w:hint="eastAsia" w:ascii="Times New Roman" w:hAnsi="Times New Roman" w:eastAsia="黑体" w:cs="Times New Roman"/>
          <w:b/>
          <w:bCs/>
          <w:sz w:val="24"/>
          <w:szCs w:val="24"/>
          <w:lang w:val="en-US" w:eastAsia="zh-CN"/>
        </w:rPr>
        <w:t>e</w:t>
      </w:r>
      <w:r>
        <w:rPr>
          <w:rFonts w:ascii="Times New Roman" w:hAnsi="Times New Roman" w:eastAsia="黑体" w:cs="Times New Roman"/>
          <w:b/>
          <w:bCs/>
          <w:sz w:val="24"/>
          <w:szCs w:val="24"/>
        </w:rPr>
        <w:t>ndowments</w:t>
      </w:r>
      <w:r>
        <w:rPr>
          <w:rFonts w:ascii="Times New Roman" w:hAnsi="Times New Roman" w:cs="Times New Roman"/>
          <w:b/>
          <w:bCs/>
          <w:sz w:val="24"/>
          <w:szCs w:val="24"/>
        </w:rPr>
      </w:r>
    </w:p>
    <w:p w14:paraId="41B41D96">
      <w:pPr>
        <w:jc w:val="center"/>
        <w:rPr>
          <w:rFonts w:ascii="Times New Roman" w:hAnsi="Times New Roman" w:cs="Times New Roman"/>
          <w:b/>
          <w:bCs/>
          <w:sz w:val="28"/>
          <w:szCs w:val="28"/>
        </w:rPr>
      </w:pPr>
    </w:p>
    <w:p w14:paraId="220D4E31">
      <w:pPr>
        <w:spacing w:before="600" w:after="600" w:line="600" w:lineRule="exact"/>
        <w:jc w:val="center"/>
        <w:rPr>
          <w:rFonts w:hint="eastAsia" w:ascii="黑体" w:hAnsi="黑体" w:eastAsia="黑体" w:cs="黑体"/>
          <w:sz w:val="36"/>
          <w:szCs w:val="36"/>
        </w:rPr>
      </w:pPr>
    </w:p>
    <w:p w14:paraId="4BA59197">
      <w:pPr>
        <w:pStyle w:val="2"/>
        <w:rPr>
          <w:rFonts w:hint="eastAsia"/>
        </w:rPr>
        <w:sectPr>
          <w:footerReference r:id="rId7" w:type="default"/>
          <w:footerReference r:id="rId8" w:type="even"/>
          <w:pgSz w:w="11906" w:h="16838"/>
          <w:pgMar w:top="1417" w:right="1134" w:bottom="1134" w:left="1417" w:header="851" w:footer="850" w:gutter="0"/>
          <w:pgBorders>
            <w:top w:val="none" w:sz="0" w:space="0"/>
            <w:left w:val="none" w:sz="0" w:space="0"/>
            <w:bottom w:val="none" w:sz="0" w:space="0"/>
            <w:right w:val="none" w:sz="0" w:space="0"/>
          </w:pgBorders>
          <w:pgNumType w:fmt="upperRoman" w:start="1"/>
          <w:cols w:space="0" w:num="1"/>
          <w:docGrid w:type="lines" w:linePitch="312" w:charSpace="0"/>
        </w:sectPr>
      </w:pPr>
    </w:p>
    <w:p w14:paraId="7CB4CF84">
      <w:pPr>
        <w:keepNext w:val="0"/>
        <w:keepLines w:val="0"/>
        <w:pageBreakBefore/>
        <w:widowControl w:val="0"/>
        <w:kinsoku/>
        <w:wordWrap/>
        <w:overflowPunct/>
        <w:topLinePunct w:val="0"/>
        <w:autoSpaceDE/>
        <w:autoSpaceDN/>
        <w:bidi w:val="0"/>
        <w:adjustRightInd/>
        <w:snapToGrid/>
        <w:spacing w:before="600" w:after="600" w:line="600" w:lineRule="exact"/>
        <w:jc w:val="center"/>
        <w:textAlignment w:val="auto"/>
        <w:rPr>
          <w:rFonts w:hint="eastAsia" w:ascii="黑体" w:hAnsi="黑体" w:eastAsia="黑体" w:cs="黑体"/>
          <w:sz w:val="36"/>
          <w:szCs w:val="36"/>
        </w:rPr>
      </w:pPr>
      <w:r/>
      <w:bookmarkStart w:id="10" w:name="_Toc12688"/>
      <w:bookmarkStart w:id="11" w:name="_Toc29944"/>
      <w:bookmarkStart w:id="12" w:name="_Toc16459"/>
      <w:r>
        <w:rPr>
          <w:rFonts w:hint="eastAsia" w:ascii="黑体" w:hAnsi="黑体" w:eastAsia="黑体" w:cs="黑体"/>
          <w:sz w:val="36"/>
          <w:szCs w:val="36"/>
        </w:rPr>
        <w:t>目  录</w:t>
      </w:r>
      <w:r>
        <w:rPr>
          <w:rFonts w:hint="eastAsia" w:ascii="黑体" w:hAnsi="黑体" w:eastAsia="黑体" w:cs="黑体"/>
          <w:sz w:val="36"/>
          <w:szCs w:val="36"/>
        </w:rPr>
      </w:r>
    </w:p>
    <w:p w14:paraId="164AD1D9">
      <w:pPr>
        <w:pStyle w:val="11"/>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fldChar w:fldCharType="begin"/>
      </w:r>
      <w:r>
        <w:instrText xml:space="preserve">TOC \o "1-2" \h \u </w:instrText>
      </w:r>
      <w:r>
        <w:fldChar w:fldCharType="separate"/>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_Toc1129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摘要</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_Toc1129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I</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1C5DFE1D">
      <w:pPr>
        <w:pStyle w:val="11"/>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_Toc17452 </w:instrText>
      </w:r>
      <w:r>
        <w:rPr>
          <w:rFonts w:ascii="Times New Roman" w:hAnsi="Times New Roman" w:eastAsia="宋体" w:cs="Times New Roman"/>
          <w:sz w:val="24"/>
          <w:szCs w:val="24"/>
        </w:rPr>
        <w:fldChar w:fldCharType="separate"/>
      </w:r>
      <w:r>
        <w:rPr>
          <w:rFonts w:ascii="Times New Roman" w:hAnsi="Times New Roman" w:eastAsia="宋体" w:cs="Times New Roman"/>
          <w:bCs w:val="0"/>
          <w:sz w:val="24"/>
          <w:szCs w:val="24"/>
        </w:rPr>
        <w:t>Abstract</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_Toc17452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II</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68DED3B">
      <w:pPr>
        <w:pStyle w:val="11"/>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_Toc20162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highlight w:val="yellow"/>
        </w:rPr>
        <w:t>一</w:t>
      </w:r>
      <w:r>
        <w:rPr>
          <w:rFonts w:ascii="Times New Roman" w:hAnsi="Times New Roman" w:eastAsia="宋体" w:cs="Times New Roman"/>
          <w:sz w:val="24"/>
          <w:szCs w:val="24"/>
        </w:rPr>
        <w:t>、绪论</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_Toc20162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D02E286">
      <w:pPr>
        <w:pStyle w:val="12"/>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_Toc14800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（一）</w:t>
      </w:r>
      <w:r>
        <w:rPr>
          <w:rFonts w:hint="eastAsia" w:ascii="Times New Roman" w:hAnsi="Times New Roman" w:eastAsia="宋体" w:cs="Times New Roman"/>
          <w:sz w:val="24"/>
          <w:szCs w:val="24"/>
          <w:lang w:eastAsia="zh-CN"/>
        </w:rPr>
        <w:t>研究背景</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_Toc14800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3E455EF">
      <w:pPr>
        <w:pStyle w:val="12"/>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_Toc24290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二</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研究意义</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_Toc24290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7DB9F6CB">
      <w:pPr>
        <w:pStyle w:val="12"/>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_Toc26861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三</w:t>
      </w:r>
      <w:r>
        <w:rPr>
          <w:rFonts w:ascii="Times New Roman" w:hAnsi="Times New Roman" w:eastAsia="宋体" w:cs="Times New Roman"/>
          <w:sz w:val="24"/>
          <w:szCs w:val="24"/>
        </w:rPr>
        <w:t>）国内外</w:t>
      </w:r>
      <w:r>
        <w:rPr>
          <w:rFonts w:hint="eastAsia" w:ascii="Times New Roman" w:hAnsi="Times New Roman" w:eastAsia="宋体" w:cs="Times New Roman"/>
          <w:sz w:val="24"/>
          <w:szCs w:val="24"/>
          <w:lang w:val="en-US" w:eastAsia="zh-CN"/>
        </w:rPr>
        <w:t>研究现状</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_Toc26861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3937B0D">
      <w:pPr>
        <w:pStyle w:val="12"/>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_Toc6967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四</w:t>
      </w:r>
      <w:r>
        <w:rPr>
          <w:rFonts w:ascii="Times New Roman" w:hAnsi="Times New Roman" w:eastAsia="宋体" w:cs="Times New Roman"/>
          <w:sz w:val="24"/>
          <w:szCs w:val="24"/>
        </w:rPr>
        <w:t>）研究方法</w:t>
      </w:r>
      <w:r>
        <w:rPr>
          <w:rFonts w:hint="eastAsia" w:ascii="Times New Roman" w:hAnsi="Times New Roman" w:eastAsia="宋体" w:cs="Times New Roman"/>
          <w:sz w:val="24"/>
          <w:szCs w:val="24"/>
          <w:lang w:eastAsia="zh-CN"/>
        </w:rPr>
        <w:t>与研究</w:t>
      </w:r>
      <w:r>
        <w:rPr>
          <w:rFonts w:ascii="Times New Roman" w:hAnsi="Times New Roman" w:eastAsia="宋体" w:cs="Times New Roman"/>
          <w:sz w:val="24"/>
          <w:szCs w:val="24"/>
        </w:rPr>
        <w:t>内容</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_Toc6967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107D212">
      <w:pPr>
        <w:pStyle w:val="11"/>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_Toc7814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二、相关概念和理论基础</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_Toc7814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E9D3EDA">
      <w:pPr>
        <w:pStyle w:val="12"/>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_Toc25541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（一）</w:t>
      </w:r>
      <w:r>
        <w:rPr>
          <w:rFonts w:hint="eastAsia" w:ascii="Times New Roman" w:hAnsi="Times New Roman" w:eastAsia="宋体" w:cs="Times New Roman"/>
          <w:sz w:val="24"/>
          <w:szCs w:val="24"/>
          <w:lang w:val="en-US" w:eastAsia="zh-CN"/>
        </w:rPr>
        <w:t>相关概念</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_Toc25541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C083EC3">
      <w:pPr>
        <w:pStyle w:val="12"/>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_Toc25541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二</w:t>
      </w:r>
      <w:r>
        <w:rPr>
          <w:rFonts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理论基础</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_Toc25541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166E5E7">
      <w:pPr>
        <w:pStyle w:val="11"/>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_Toc3443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三、福建纺织品对美国出口现状及主要问题</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_Toc3443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0FAF947">
      <w:pPr>
        <w:pStyle w:val="12"/>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_Toc12125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（一）</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_Toc12125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4F8A92C">
      <w:pPr>
        <w:pStyle w:val="11"/>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_Toc2863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四、影响福建纺织品对美国出口主要因素实证分析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_Toc2863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ED9913B">
      <w:pPr>
        <w:pStyle w:val="12"/>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_Toc6069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（一）</w:t>
      </w:r>
      <w:r>
        <w:rPr>
          <w:rFonts w:hint="eastAsia" w:ascii="Times New Roman" w:hAnsi="Times New Roman" w:eastAsia="宋体" w:cs="Times New Roman"/>
          <w:sz w:val="24"/>
          <w:szCs w:val="24"/>
          <w:lang w:val="en-US" w:eastAsia="zh-CN"/>
        </w:rPr>
        <w:t>.....</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_Toc6069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1CEF049B">
      <w:pPr>
        <w:pStyle w:val="11"/>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_Toc9248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五、促进福建省纺织品出口的对策</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_Toc9248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8</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13C2F4B">
      <w:pPr>
        <w:pStyle w:val="12"/>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_Toc6069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（一）</w:t>
      </w:r>
      <w:r>
        <w:rPr>
          <w:rFonts w:hint="eastAsia" w:ascii="Times New Roman" w:hAnsi="Times New Roman" w:eastAsia="宋体" w:cs="Times New Roman"/>
          <w:sz w:val="24"/>
          <w:szCs w:val="24"/>
          <w:lang w:val="en-US" w:eastAsia="zh-CN"/>
        </w:rPr>
        <w:t>.....</w:t>
      </w:r>
      <w:r>
        <w:rPr>
          <w:rFonts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8</w:t>
      </w:r>
      <w:r>
        <w:rPr>
          <w:rFonts w:ascii="Times New Roman" w:hAnsi="Times New Roman" w:eastAsia="宋体" w:cs="Times New Roman"/>
          <w:sz w:val="24"/>
          <w:szCs w:val="24"/>
        </w:rPr>
        <w:fldChar w:fldCharType="end"/>
      </w:r>
    </w:p>
    <w:p w14:paraId="18A33B3B">
      <w:pPr>
        <w:pStyle w:val="11"/>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_Toc29464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结论</w:t>
      </w:r>
      <w:r>
        <w:rPr>
          <w:rFonts w:ascii="Times New Roman" w:hAnsi="Times New Roman" w:eastAsia="宋体" w:cs="Times New Roman"/>
          <w:sz w:val="24"/>
          <w:szCs w:val="24"/>
        </w:rPr>
        <w:t>与展望</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_Toc29464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9</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04CAE05">
      <w:pPr>
        <w:pStyle w:val="11"/>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_Toc19187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参考文献</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_Toc19187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10</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E0D0258">
      <w:pPr>
        <w:pStyle w:val="11"/>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_Toc20681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致谢</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_Toc20681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1CFB1F0">
      <w:pPr>
        <w:pStyle w:val="11"/>
        <w:keepNext w:val="0"/>
        <w:keepLines w:val="0"/>
        <w:pageBreakBefore w:val="0"/>
        <w:widowControl w:val="0"/>
        <w:tabs>
          <w:tab w:val="right" w:leader="dot" w:pos="9355"/>
        </w:tabs>
        <w:kinsoku/>
        <w:wordWrap/>
        <w:overflowPunct/>
        <w:topLinePunct w:val="0"/>
        <w:autoSpaceDE/>
        <w:autoSpaceDN/>
        <w:bidi w:val="0"/>
        <w:adjustRightInd/>
        <w:snapToGrid/>
        <w:spacing w:line="400" w:lineRule="exact"/>
        <w:textAlignment w:val="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_Toc17412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lang w:val="en-US" w:eastAsia="zh-CN"/>
        </w:rPr>
        <w:t>附录一</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_Toc17412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B7D2FC2">
      <w:pPr>
        <w:pStyle w:val="2"/>
        <w:sectPr>
          <w:footerReference r:id="rId9" w:type="even"/>
          <w:pgSz w:w="11906" w:h="16838"/>
          <w:pgMar w:top="1417" w:right="1134" w:bottom="1134" w:left="1417" w:header="851" w:footer="850" w:gutter="0"/>
          <w:pgBorders>
            <w:top w:val="none" w:sz="0" w:space="0"/>
            <w:left w:val="none" w:sz="0" w:space="0"/>
            <w:bottom w:val="none" w:sz="0" w:space="0"/>
            <w:right w:val="none" w:sz="0" w:space="0"/>
          </w:pgBorders>
          <w:pgNumType w:fmt="upperRoman"/>
          <w:cols w:space="0" w:num="1"/>
          <w:docGrid w:type="lines" w:linePitch="312" w:charSpace="0"/>
        </w:sectPr>
      </w:pPr>
      <w:r>
        <w:fldChar w:fldCharType="end"/>
      </w:r>
      <w:r/>
      <w:r/>
    </w:p>
    <w:p w14:paraId="731DA3D1">
      <w:pPr>
        <w:pStyle w:val="20"/>
        <w:bidi w:val="0"/>
      </w:pPr>
      <w:bookmarkStart w:id="13" w:name="_Toc20162"/>
      <w:r>
        <w:rPr>
          <w:highlight w:val="none"/>
        </w:rPr>
        <w:t>一</w:t>
      </w:r>
      <w:r>
        <w:t>、绪论</w:t>
      </w:r>
      <w:bookmarkEnd w:id="10"/>
      <w:bookmarkEnd w:id="11"/>
      <w:bookmarkEnd w:id="12"/>
      <w:r/>
      <w:r/>
      <w:bookmarkEnd w:id="13"/>
    </w:p>
    <w:p w14:paraId="6CFB1571">
      <w:pPr>
        <w:pStyle w:val="30"/>
        <w:bidi w:val="0"/>
      </w:pPr>
      <w:bookmarkStart w:id="14" w:name="_Toc16427"/>
      <w:bookmarkStart w:id="15" w:name="_Toc6218"/>
      <w:bookmarkStart w:id="16" w:name="_Toc30031"/>
      <w:bookmarkStart w:id="17" w:name="_Toc14800"/>
      <w:r>
        <w:t>（一）</w:t>
      </w:r>
      <w:bookmarkEnd w:id="14"/>
      <w:bookmarkEnd w:id="15"/>
      <w:bookmarkEnd w:id="16"/>
      <w:r/>
      <w:r>
        <w:rPr>
          <w:rFonts w:hint="eastAsia"/>
          <w:lang w:eastAsia="zh-CN"/>
        </w:rPr>
        <w:t>研究背景</w:t>
      </w:r>
      <w:bookmarkEnd w:id="17"/>
    </w:p>
    <w:p w14:paraId="27BA8D84">
      <w:pPr>
        <w:pStyle w:val="33"/>
        <w:keepNext w:val="0"/>
        <w:keepLines w:val="0"/>
        <w:pageBreakBefore w:val="0"/>
        <w:widowControl w:val="0"/>
        <w:kinsoku/>
        <w:wordWrap/>
        <w:overflowPunct/>
        <w:topLinePunct w:val="0"/>
        <w:autoSpaceDE w:val="0"/>
        <w:autoSpaceDN w:val="0"/>
        <w:bidi w:val="0"/>
        <w:adjustRightInd w:val="0"/>
        <w:snapToGrid/>
        <w:textAlignment w:val="auto"/>
        <w:rPr>
          <w:rFonts w:hint="default"/>
          <w:lang w:val="en-US" w:eastAsia="zh-CN"/>
        </w:rPr>
      </w:pPr>
      <w:r>
        <w:rPr>
          <w:rFonts w:hint="eastAsia"/>
          <w:lang w:val="en-US" w:eastAsia="zh-CN"/>
        </w:rPr>
        <w:t>……</w:t>
      </w:r>
      <w:r/>
    </w:p>
    <w:p w14:paraId="7A571D02">
      <w:pPr>
        <w:pStyle w:val="30"/>
        <w:bidi w:val="0"/>
        <w:rPr>
          <w:highlight w:val="red"/>
        </w:rPr>
      </w:pPr>
      <w:bookmarkStart w:id="18" w:name="_Toc24290"/>
      <w:r>
        <w:t>（</w:t>
      </w:r>
      <w:r>
        <w:rPr>
          <w:rFonts w:hint="eastAsia"/>
          <w:highlight w:val="none"/>
          <w:lang w:eastAsia="zh-CN"/>
        </w:rPr>
        <w:t>二</w:t>
      </w:r>
      <w:r>
        <w:rPr>
          <w:highlight w:val="none"/>
        </w:rPr>
        <w:t>）</w:t>
      </w:r>
      <w:r>
        <w:rPr>
          <w:rFonts w:hint="eastAsia"/>
          <w:highlight w:val="none"/>
          <w:lang w:eastAsia="zh-CN"/>
        </w:rPr>
        <w:t>研究意义</w:t>
      </w:r>
      <w:bookmarkEnd w:id="18"/>
    </w:p>
    <w:p w14:paraId="2EDCD88F">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lang w:val="en-US" w:eastAsia="zh-CN"/>
        </w:rPr>
      </w:pPr>
      <w:r>
        <w:rPr>
          <w:rFonts w:hint="eastAsia"/>
          <w:lang w:val="en-US" w:eastAsia="zh-CN"/>
        </w:rPr>
        <w:t>……</w:t>
      </w:r>
      <w:r>
        <w:rPr>
          <w:rFonts w:hint="eastAsia"/>
          <w:lang w:val="en-US" w:eastAsia="zh-CN"/>
        </w:rPr>
      </w:r>
      <w:r>
        <w:rPr>
          <w:rFonts w:hint="eastAsia"/>
          <w:lang w:val="en-US" w:eastAsia="zh-CN"/>
        </w:rPr>
      </w:r>
    </w:p>
    <w:p w14:paraId="422141C4">
      <w:pPr>
        <w:pStyle w:val="23"/>
        <w:outlineLvl w:val="1"/>
        <w:rPr>
          <w:rFonts w:hint="eastAsia" w:ascii="Times New Roman" w:hAnsi="Times New Roman" w:eastAsia="黑体" w:cs="Times New Roman"/>
          <w:lang w:eastAsia="zh-CN"/>
        </w:rPr>
      </w:pPr>
      <w:bookmarkStart w:id="19" w:name="_Toc19700"/>
      <w:bookmarkStart w:id="20" w:name="_Toc27931"/>
      <w:bookmarkStart w:id="21" w:name="_Toc18043"/>
      <w:bookmarkStart w:id="22" w:name="_Toc26861"/>
      <w:r>
        <w:rPr>
          <w:rFonts w:ascii="Times New Roman" w:hAnsi="Times New Roman" w:cs="Times New Roman"/>
        </w:rPr>
        <w:t>（</w:t>
      </w:r>
      <w:r>
        <w:rPr>
          <w:rFonts w:hint="eastAsia" w:ascii="Times New Roman" w:hAnsi="Times New Roman" w:cs="Times New Roman"/>
          <w:lang w:eastAsia="zh-CN"/>
        </w:rPr>
        <w:t>三</w:t>
      </w:r>
      <w:r>
        <w:rPr>
          <w:rFonts w:ascii="Times New Roman" w:hAnsi="Times New Roman" w:cs="Times New Roman"/>
        </w:rPr>
        <w:t>）国内外</w:t>
      </w:r>
      <w:bookmarkEnd w:id="19"/>
      <w:bookmarkEnd w:id="20"/>
      <w:bookmarkEnd w:id="21"/>
      <w:r>
        <w:rPr>
          <w:rFonts w:hint="eastAsia" w:ascii="Times New Roman" w:hAnsi="Times New Roman" w:cs="Times New Roman"/>
          <w:lang w:val="en-US" w:eastAsia="zh-CN"/>
        </w:rPr>
        <w:t>研究现状</w:t>
      </w:r>
      <w:bookmarkEnd w:id="22"/>
    </w:p>
    <w:p w14:paraId="788F024F">
      <w:pPr>
        <w:pStyle w:val="25"/>
        <w:ind w:firstLine="600"/>
        <w:outlineLvl w:val="9"/>
      </w:pPr>
      <w:r>
        <w:rPr>
          <w:rFonts w:cs="Times New Roman"/>
        </w:rPr>
        <w:t>1.国内</w:t>
      </w:r>
      <w:r>
        <w:rPr>
          <w:rFonts w:hint="eastAsia" w:cs="Times New Roman"/>
          <w:lang w:val="en-US" w:eastAsia="zh-CN"/>
        </w:rPr>
        <w:t>研究现状</w:t>
      </w:r>
      <w:r/>
    </w:p>
    <w:p w14:paraId="2239EF09">
      <w:pPr>
        <w:ind w:firstLine="480" w:firstLineChars="200"/>
        <w:rPr>
          <w:rFonts w:hint="eastAsia" w:ascii="Times New Roman" w:hAnsi="Times New Roman" w:eastAsia="宋体" w:cs="Times New Roman"/>
          <w:color w:val="000000"/>
          <w:kern w:val="0"/>
          <w:sz w:val="24"/>
          <w:szCs w:val="24"/>
          <w:lang w:val="en-US" w:eastAsia="zh-CN" w:bidi="ar-SA"/>
        </w:rPr>
      </w:pPr>
      <w:r>
        <w:rPr>
          <w:rFonts w:hint="eastAsia" w:ascii="Times New Roman" w:hAnsi="Times New Roman" w:eastAsia="宋体" w:cs="Times New Roman"/>
          <w:color w:val="000000"/>
          <w:kern w:val="0"/>
          <w:sz w:val="24"/>
          <w:szCs w:val="24"/>
          <w:lang w:val="en-US" w:eastAsia="zh-CN" w:bidi="ar-SA"/>
        </w:rPr>
        <w:t>关于....研究，国内学者主要集中在以下几个方面：</w:t>
      </w:r>
    </w:p>
    <w:p w14:paraId="07DCC564">
      <w:pPr>
        <w:pStyle w:val="26"/>
        <w:keepNext/>
        <w:keepLines/>
        <w:pageBreakBefore w:val="0"/>
        <w:widowControl w:val="0"/>
        <w:kinsoku/>
        <w:wordWrap/>
        <w:overflowPunct/>
        <w:topLinePunct w:val="0"/>
        <w:autoSpaceDE/>
        <w:autoSpaceDN/>
        <w:bidi w:val="0"/>
        <w:adjustRightInd/>
        <w:snapToGrid/>
        <w:ind w:firstLine="480"/>
        <w:textAlignment w:val="auto"/>
        <w:outlineLvl w:val="9"/>
        <w:rPr>
          <w:rFonts w:hint="eastAsia" w:cs="Times New Roman"/>
        </w:rPr>
      </w:pPr>
      <w:r>
        <w:rPr>
          <w:rFonts w:hint="eastAsia" w:cs="Times New Roman"/>
        </w:rPr>
        <w:t>（1）关于生鲜农产品冷链物流需求的研究</w:t>
      </w:r>
      <w:r/>
    </w:p>
    <w:p w14:paraId="24392E02">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rPr>
      </w:pPr>
      <w:r>
        <w:rPr>
          <w:rFonts w:hint="eastAsia"/>
        </w:rPr>
        <w:t>朱坤萍等人（2016）认为农产品冷链物流需求是指消费者对农产品处于低温状态下的需求</w:t>
      </w:r>
      <w:r>
        <w:rPr>
          <w:rFonts w:hint="eastAsia"/>
          <w:vertAlign w:val="superscript"/>
        </w:rPr>
        <w:t>[1]</w:t>
      </w:r>
      <w:r/>
      <w:r>
        <w:rPr>
          <w:rFonts w:hint="eastAsia"/>
        </w:rPr>
        <w:t>。王少然（2017）认为冷链物流需求是指在特定的时间和空间内，加工、运输、存储、配送等冷链活动环节中所需要的设施设备和服务之和</w:t>
      </w:r>
      <w:r>
        <w:rPr>
          <w:rFonts w:hint="eastAsia"/>
          <w:vertAlign w:val="superscript"/>
        </w:rPr>
        <w:t>[</w:t>
      </w:r>
      <w:r>
        <w:rPr>
          <w:rFonts w:hint="eastAsia"/>
          <w:vertAlign w:val="superscript"/>
          <w:lang w:val="en-US" w:eastAsia="zh-CN"/>
        </w:rPr>
        <w:t>2</w:t>
      </w:r>
      <w:r>
        <w:rPr>
          <w:rFonts w:hint="eastAsia"/>
          <w:vertAlign w:val="superscript"/>
        </w:rPr>
        <w:t>]</w:t>
      </w:r>
      <w:r>
        <w:rPr>
          <w:rFonts w:hint="eastAsia"/>
        </w:rPr>
        <w:t>。皇甫红姣（2021）认为生鲜农产品冷链物流需求涉及生产、运输、冷库和消费等阶段</w:t>
      </w:r>
      <w:r>
        <w:rPr>
          <w:rFonts w:hint="eastAsia"/>
          <w:vertAlign w:val="superscript"/>
        </w:rPr>
        <w:t>[3]</w:t>
      </w:r>
      <w:r>
        <w:rPr>
          <w:rFonts w:hint="eastAsia"/>
        </w:rPr>
        <w:t>。杨航，许江雯（2021）认为冷链物流需求是居民消费高质量生鲜农产品的需求</w:t>
      </w:r>
      <w:r>
        <w:rPr>
          <w:rFonts w:hint="eastAsia"/>
          <w:vertAlign w:val="superscript"/>
        </w:rPr>
        <w:t>[4]</w:t>
      </w:r>
      <w:r>
        <w:rPr>
          <w:rFonts w:hint="eastAsia"/>
        </w:rPr>
        <w:t>。</w:t>
      </w:r>
    </w:p>
    <w:p w14:paraId="3CCF5989">
      <w:pPr>
        <w:pStyle w:val="26"/>
        <w:keepNext/>
        <w:keepLines/>
        <w:pageBreakBefore w:val="0"/>
        <w:widowControl w:val="0"/>
        <w:kinsoku/>
        <w:wordWrap/>
        <w:overflowPunct/>
        <w:topLinePunct w:val="0"/>
        <w:autoSpaceDE/>
        <w:autoSpaceDN/>
        <w:bidi w:val="0"/>
        <w:adjustRightInd/>
        <w:snapToGrid/>
        <w:ind w:firstLine="480"/>
        <w:textAlignment w:val="auto"/>
        <w:outlineLvl w:val="9"/>
        <w:rPr>
          <w:rFonts w:hint="eastAsia" w:cs="Times New Roman"/>
        </w:rPr>
      </w:pPr>
      <w:r>
        <w:rPr>
          <w:rFonts w:hint="eastAsia" w:cs="Times New Roman"/>
        </w:rPr>
        <w:t>（2）关于生鲜农产品冷链物流需求影响因素的研究</w:t>
      </w:r>
      <w:r/>
    </w:p>
    <w:p w14:paraId="35EB1731">
      <w:pPr>
        <w:pStyle w:val="33"/>
        <w:keepNext w:val="0"/>
        <w:keepLines w:val="0"/>
        <w:pageBreakBefore w:val="0"/>
        <w:widowControl w:val="0"/>
        <w:kinsoku/>
        <w:wordWrap/>
        <w:overflowPunct/>
        <w:topLinePunct w:val="0"/>
        <w:autoSpaceDE w:val="0"/>
        <w:autoSpaceDN w:val="0"/>
        <w:bidi w:val="0"/>
        <w:adjustRightInd w:val="0"/>
        <w:snapToGrid/>
        <w:textAlignment w:val="auto"/>
        <w:rPr>
          <w:rFonts w:hint="default" w:ascii="Times New Roman" w:hAnsi="Times New Roman" w:eastAsia="宋体" w:cs="Times New Roman"/>
          <w:sz w:val="24"/>
        </w:rPr>
      </w:pPr>
      <w:r>
        <w:rPr>
          <w:rFonts w:hint="default" w:ascii="Times New Roman" w:hAnsi="Times New Roman" w:cs="Times New Roman"/>
          <w:sz w:val="24"/>
          <w:szCs w:val="24"/>
          <w:lang w:val="en-US" w:eastAsia="zh-CN"/>
        </w:rPr>
        <w:t>李伟莹</w:t>
      </w:r>
      <w:r>
        <w:rPr>
          <w:rFonts w:hint="eastAsia"/>
          <w:sz w:val="24"/>
          <w:szCs w:val="24"/>
          <w:lang w:val="en-US" w:eastAsia="zh-CN"/>
        </w:rPr>
        <w:t>，于洋</w:t>
      </w:r>
      <w:r>
        <w:rPr>
          <w:rFonts w:hint="default" w:ascii="Times New Roman" w:hAnsi="Times New Roman" w:cs="Times New Roman"/>
          <w:sz w:val="24"/>
          <w:szCs w:val="24"/>
          <w:lang w:val="en-US" w:eastAsia="zh-CN"/>
        </w:rPr>
        <w:t>（2019）认为从供需平衡的角度看，水产品产量是影响我国冷链物流需求的主要因素</w:t>
      </w:r>
      <w:r>
        <w:rPr>
          <w:rFonts w:hint="default" w:ascii="Times New Roman" w:hAnsi="Times New Roman" w:cs="Times New Roman"/>
          <w:sz w:val="24"/>
          <w:vertAlign w:val="superscript"/>
          <w:lang w:val="en-US" w:eastAsia="zh-CN"/>
        </w:rPr>
        <w:t>[</w:t>
      </w:r>
      <w:r>
        <w:rPr>
          <w:rFonts w:hint="eastAsia" w:ascii="Times New Roman" w:hAnsi="Times New Roman" w:cs="Times New Roman"/>
          <w:sz w:val="24"/>
          <w:vertAlign w:val="superscript"/>
          <w:lang w:val="en-US" w:eastAsia="zh-CN"/>
        </w:rPr>
        <w:t>5</w:t>
      </w:r>
      <w:r>
        <w:rPr>
          <w:rFonts w:hint="default" w:ascii="Times New Roman" w:hAnsi="Times New Roman" w:cs="Times New Roman"/>
          <w:sz w:val="24"/>
          <w:vertAlign w:val="superscript"/>
          <w:lang w:val="en-US" w:eastAsia="zh-CN"/>
        </w:rPr>
        <w:t>]</w:t>
      </w:r>
      <w:r>
        <w:rPr>
          <w:rFonts w:hint="default" w:ascii="Times New Roman" w:hAnsi="Times New Roman" w:eastAsia="宋体" w:cs="Times New Roman"/>
          <w:sz w:val="24"/>
        </w:rPr>
        <w:t>。</w:t>
      </w:r>
      <w:r>
        <w:rPr>
          <w:rFonts w:hint="default" w:ascii="Times New Roman" w:hAnsi="Times New Roman" w:cs="Times New Roman"/>
          <w:sz w:val="24"/>
          <w:szCs w:val="24"/>
          <w:lang w:val="en-US" w:eastAsia="zh-CN"/>
        </w:rPr>
        <w:t>李晔</w:t>
      </w:r>
      <w:r>
        <w:rPr>
          <w:rFonts w:hint="eastAsia" w:ascii="Times New Roman" w:hAnsi="Times New Roman" w:cs="Times New Roman"/>
          <w:sz w:val="24"/>
          <w:szCs w:val="24"/>
          <w:lang w:val="en-US" w:eastAsia="zh-CN"/>
        </w:rPr>
        <w:t>等人</w:t>
      </w:r>
      <w:r>
        <w:rPr>
          <w:rFonts w:hint="default" w:ascii="Times New Roman" w:hAnsi="Times New Roman" w:cs="Times New Roman"/>
          <w:sz w:val="24"/>
          <w:szCs w:val="24"/>
          <w:lang w:val="en-US" w:eastAsia="zh-CN"/>
        </w:rPr>
        <w:t>（2020）运用灰色关联分析法得出冷链支撑条件与经济规模对冷链物流需求的影响最为显著</w:t>
      </w:r>
      <w:r>
        <w:rPr>
          <w:rFonts w:hint="default" w:ascii="Times New Roman" w:hAnsi="Times New Roman" w:cs="Times New Roman"/>
          <w:sz w:val="24"/>
          <w:vertAlign w:val="superscript"/>
          <w:lang w:val="en-US" w:eastAsia="zh-CN"/>
        </w:rPr>
        <w:t>[</w:t>
      </w:r>
      <w:r>
        <w:rPr>
          <w:rFonts w:hint="eastAsia" w:ascii="Times New Roman" w:hAnsi="Times New Roman" w:cs="Times New Roman"/>
          <w:sz w:val="24"/>
          <w:vertAlign w:val="superscript"/>
          <w:lang w:val="en-US" w:eastAsia="zh-CN"/>
        </w:rPr>
        <w:t>6</w:t>
      </w:r>
      <w:r>
        <w:rPr>
          <w:rFonts w:hint="default" w:ascii="Times New Roman" w:hAnsi="Times New Roman" w:cs="Times New Roman"/>
          <w:sz w:val="24"/>
          <w:vertAlign w:val="superscript"/>
          <w:lang w:val="en-US" w:eastAsia="zh-CN"/>
        </w:rPr>
        <w:t>]</w:t>
      </w:r>
      <w:r>
        <w:rPr>
          <w:rFonts w:hint="default" w:ascii="Times New Roman" w:hAnsi="Times New Roman" w:eastAsia="宋体" w:cs="Times New Roman"/>
          <w:sz w:val="24"/>
        </w:rPr>
        <w:t>。</w:t>
      </w:r>
    </w:p>
    <w:p w14:paraId="1429A9AB">
      <w:pPr>
        <w:pStyle w:val="26"/>
        <w:keepNext/>
        <w:keepLines/>
        <w:pageBreakBefore w:val="0"/>
        <w:widowControl w:val="0"/>
        <w:kinsoku/>
        <w:wordWrap/>
        <w:overflowPunct/>
        <w:topLinePunct w:val="0"/>
        <w:autoSpaceDE/>
        <w:autoSpaceDN/>
        <w:bidi w:val="0"/>
        <w:adjustRightInd/>
        <w:snapToGrid/>
        <w:ind w:firstLine="480"/>
        <w:textAlignment w:val="auto"/>
        <w:outlineLvl w:val="9"/>
        <w:rPr>
          <w:rFonts w:hint="eastAsia" w:cs="Times New Roman"/>
        </w:rPr>
      </w:pPr>
      <w:r>
        <w:rPr>
          <w:rFonts w:hint="eastAsia" w:cs="Times New Roman"/>
        </w:rPr>
        <w:t>（</w:t>
      </w:r>
      <w:r>
        <w:rPr>
          <w:rFonts w:hint="eastAsia" w:cs="Times New Roman"/>
          <w:lang w:val="en-US" w:eastAsia="zh-CN"/>
        </w:rPr>
        <w:t>3</w:t>
      </w:r>
      <w:r>
        <w:rPr>
          <w:rFonts w:hint="eastAsia" w:cs="Times New Roman"/>
        </w:rPr>
        <w:t>）</w:t>
      </w:r>
      <w:r>
        <w:rPr>
          <w:rFonts w:hint="eastAsia" w:cs="Times New Roman"/>
          <w:lang w:val="en-US" w:eastAsia="zh-CN"/>
        </w:rPr>
        <w:t>xxxxxxx</w:t>
      </w:r>
      <w:r>
        <w:rPr>
          <w:rFonts w:hint="eastAsia" w:cs="Times New Roman"/>
        </w:rPr>
        <w:t>的研究</w:t>
      </w:r>
    </w:p>
    <w:p w14:paraId="20C0655D">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r>
        <w:rPr>
          <w:rFonts w:hint="eastAsia"/>
          <w:lang w:val="en-US" w:eastAsia="zh-CN"/>
        </w:rPr>
        <w:t>……</w:t>
      </w:r>
    </w:p>
    <w:p w14:paraId="32363DDD">
      <w:pPr>
        <w:pStyle w:val="25"/>
        <w:ind w:firstLine="600"/>
        <w:outlineLvl w:val="9"/>
        <w:rPr>
          <w:rFonts w:hint="default" w:eastAsia="黑体" w:cs="Times New Roman"/>
          <w:lang w:val="en-US" w:eastAsia="zh-CN"/>
        </w:rPr>
      </w:pPr>
      <w:r>
        <w:rPr>
          <w:rFonts w:cs="Times New Roman"/>
        </w:rPr>
        <w:t>2.国外</w:t>
      </w:r>
      <w:r>
        <w:rPr>
          <w:rFonts w:hint="eastAsia" w:cs="Times New Roman"/>
          <w:lang w:val="en-US" w:eastAsia="zh-CN"/>
        </w:rPr>
        <w:t>研究现状</w:t>
      </w:r>
    </w:p>
    <w:p w14:paraId="16F1DA10">
      <w:pPr>
        <w:keepNext w:val="0"/>
        <w:keepLines w:val="0"/>
        <w:pageBreakBefore w:val="0"/>
        <w:widowControl w:val="0"/>
        <w:kinsoku/>
        <w:wordWrap/>
        <w:overflowPunct/>
        <w:topLinePunct w:val="0"/>
        <w:autoSpaceDE w:val="0"/>
        <w:autoSpaceDN w:val="0"/>
        <w:bidi w:val="0"/>
        <w:adjustRightInd w:val="0"/>
        <w:snapToGrid/>
        <w:spacing w:line="400" w:lineRule="exact"/>
        <w:ind w:firstLine="480" w:firstLineChars="200"/>
        <w:textAlignment w:val="auto"/>
        <w:rPr>
          <w:rFonts w:hint="eastAsia" w:ascii="Times New Roman" w:hAnsi="Times New Roman" w:eastAsia="宋体" w:cs="宋体"/>
          <w:color w:val="000000"/>
          <w:kern w:val="0"/>
          <w:sz w:val="24"/>
          <w:lang w:val="en-US" w:eastAsia="zh-CN"/>
        </w:rPr>
      </w:pPr>
      <w:r>
        <w:rPr>
          <w:rFonts w:hint="eastAsia" w:ascii="Times New Roman" w:hAnsi="Times New Roman" w:eastAsia="宋体" w:cs="宋体"/>
          <w:color w:val="000000"/>
          <w:kern w:val="0"/>
          <w:sz w:val="24"/>
          <w:lang w:val="en-US" w:eastAsia="zh-CN"/>
        </w:rPr>
        <w:t>……</w:t>
      </w:r>
    </w:p>
    <w:p w14:paraId="7F8D70F9">
      <w:pPr>
        <w:pStyle w:val="25"/>
        <w:ind w:firstLine="600"/>
        <w:outlineLvl w:val="9"/>
        <w:rPr>
          <w:rFonts w:hint="eastAsia" w:eastAsia="黑体" w:cs="Times New Roman"/>
          <w:lang w:val="en-US" w:eastAsia="zh-CN"/>
        </w:rPr>
      </w:pPr>
      <w:r>
        <w:rPr>
          <w:rFonts w:hint="eastAsia" w:cs="Times New Roman"/>
          <w:lang w:val="en-US" w:eastAsia="zh-CN"/>
        </w:rPr>
        <w:t>3</w:t>
      </w:r>
      <w:r>
        <w:rPr>
          <w:rFonts w:cs="Times New Roman"/>
        </w:rPr>
        <w:t>.</w:t>
      </w:r>
      <w:r>
        <w:rPr>
          <w:rFonts w:hint="eastAsia" w:cs="Times New Roman"/>
          <w:lang w:val="en-US" w:eastAsia="zh-CN"/>
        </w:rPr>
        <w:t>研究述评</w:t>
      </w:r>
    </w:p>
    <w:p w14:paraId="024A0BCC">
      <w:pPr>
        <w:keepNext w:val="0"/>
        <w:keepLines w:val="0"/>
        <w:pageBreakBefore w:val="0"/>
        <w:widowControl w:val="0"/>
        <w:kinsoku/>
        <w:wordWrap/>
        <w:overflowPunct/>
        <w:topLinePunct w:val="0"/>
        <w:autoSpaceDE w:val="0"/>
        <w:autoSpaceDN w:val="0"/>
        <w:bidi w:val="0"/>
        <w:adjustRightInd w:val="0"/>
        <w:snapToGrid/>
        <w:spacing w:line="400" w:lineRule="exact"/>
        <w:ind w:firstLine="480" w:firstLineChars="200"/>
        <w:textAlignment w:val="auto"/>
        <w:rPr>
          <w:rFonts w:hint="eastAsia" w:ascii="Times New Roman" w:hAnsi="Times New Roman" w:eastAsia="宋体" w:cs="宋体"/>
          <w:color w:val="000000"/>
          <w:kern w:val="0"/>
          <w:sz w:val="24"/>
          <w:vertAlign w:val="superscript"/>
          <w:lang w:eastAsia="zh-CN"/>
        </w:rPr>
      </w:pPr>
      <w:r>
        <w:rPr>
          <w:rFonts w:hint="eastAsia" w:ascii="Times New Roman" w:hAnsi="Times New Roman" w:eastAsia="宋体" w:cs="宋体"/>
          <w:color w:val="000000"/>
          <w:kern w:val="0"/>
          <w:sz w:val="24"/>
          <w:lang w:val="en-US" w:eastAsia="zh-CN"/>
        </w:rPr>
        <w:t>……</w:t>
      </w:r>
    </w:p>
    <w:p w14:paraId="5D6AA33E">
      <w:pPr>
        <w:pStyle w:val="23"/>
        <w:outlineLvl w:val="1"/>
        <w:rPr>
          <w:rFonts w:ascii="Times New Roman" w:hAnsi="Times New Roman" w:cs="Times New Roman"/>
        </w:rPr>
      </w:pPr>
      <w:bookmarkStart w:id="23" w:name="_Toc22606"/>
      <w:bookmarkStart w:id="24" w:name="_Toc6967"/>
      <w:bookmarkStart w:id="25" w:name="_Toc30895"/>
      <w:r>
        <w:rPr>
          <w:rFonts w:ascii="Times New Roman" w:hAnsi="Times New Roman" w:cs="Times New Roman"/>
        </w:rPr>
        <w:t>（</w:t>
      </w:r>
      <w:r>
        <w:rPr>
          <w:rFonts w:hint="eastAsia" w:ascii="Times New Roman" w:hAnsi="Times New Roman" w:cs="Times New Roman"/>
          <w:lang w:eastAsia="zh-CN"/>
        </w:rPr>
        <w:t>四</w:t>
      </w:r>
      <w:r>
        <w:rPr>
          <w:rFonts w:ascii="Times New Roman" w:hAnsi="Times New Roman" w:cs="Times New Roman"/>
        </w:rPr>
        <w:t>）研究方法</w:t>
      </w:r>
      <w:r>
        <w:rPr>
          <w:rFonts w:hint="eastAsia" w:ascii="Times New Roman" w:hAnsi="Times New Roman" w:cs="Times New Roman"/>
          <w:lang w:eastAsia="zh-CN"/>
        </w:rPr>
        <w:t>与研究</w:t>
      </w:r>
      <w:r>
        <w:rPr>
          <w:rFonts w:ascii="Times New Roman" w:hAnsi="Times New Roman" w:cs="Times New Roman"/>
        </w:rPr>
        <w:t>内容</w:t>
      </w:r>
      <w:bookmarkEnd w:id="23"/>
      <w:bookmarkEnd w:id="24"/>
      <w:bookmarkEnd w:id="25"/>
    </w:p>
    <w:p w14:paraId="50B00E62">
      <w:pPr>
        <w:pStyle w:val="25"/>
        <w:ind w:firstLine="600"/>
        <w:outlineLvl w:val="9"/>
        <w:rPr>
          <w:rFonts w:cs="Times New Roman"/>
        </w:rPr>
      </w:pPr>
      <w:r>
        <w:rPr>
          <w:rFonts w:cs="Times New Roman"/>
        </w:rPr>
        <w:t>1.研究方法</w:t>
      </w:r>
    </w:p>
    <w:p w14:paraId="734236EE">
      <w:pPr>
        <w:pStyle w:val="26"/>
        <w:keepNext/>
        <w:keepLines/>
        <w:pageBreakBefore w:val="0"/>
        <w:widowControl w:val="0"/>
        <w:kinsoku/>
        <w:wordWrap/>
        <w:overflowPunct/>
        <w:topLinePunct w:val="0"/>
        <w:autoSpaceDE/>
        <w:autoSpaceDN/>
        <w:bidi w:val="0"/>
        <w:adjustRightInd/>
        <w:snapToGrid/>
        <w:ind w:firstLine="480"/>
        <w:textAlignment w:val="auto"/>
        <w:outlineLvl w:val="9"/>
        <w:rPr>
          <w:rFonts w:cs="Times New Roman"/>
        </w:rPr>
      </w:pPr>
      <w:r>
        <w:rPr>
          <w:rFonts w:cs="Times New Roman"/>
        </w:rPr>
        <w:t>（1）</w:t>
      </w:r>
      <w:r>
        <w:rPr>
          <w:rFonts w:hint="eastAsia" w:cs="Times New Roman"/>
          <w:lang w:val="en-US" w:eastAsia="zh-CN"/>
        </w:rPr>
        <w:t>……</w:t>
      </w:r>
      <w:r>
        <w:rPr>
          <w:rFonts w:cs="Times New Roman"/>
        </w:rPr>
        <w:t>法</w:t>
      </w:r>
    </w:p>
    <w:p w14:paraId="550FFEFE">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r>
        <w:rPr>
          <w:rFonts w:hint="eastAsia"/>
          <w:lang w:val="en-US" w:eastAsia="zh-CN"/>
        </w:rPr>
        <w:t>……</w:t>
      </w:r>
    </w:p>
    <w:p w14:paraId="4AAE53BB">
      <w:pPr>
        <w:pStyle w:val="26"/>
        <w:keepNext/>
        <w:keepLines/>
        <w:pageBreakBefore w:val="0"/>
        <w:widowControl w:val="0"/>
        <w:kinsoku/>
        <w:wordWrap/>
        <w:overflowPunct/>
        <w:topLinePunct w:val="0"/>
        <w:autoSpaceDE/>
        <w:autoSpaceDN/>
        <w:bidi w:val="0"/>
        <w:adjustRightInd/>
        <w:snapToGrid/>
        <w:ind w:firstLine="480"/>
        <w:textAlignment w:val="auto"/>
        <w:outlineLvl w:val="9"/>
      </w:pPr>
      <w:r>
        <w:rPr>
          <w:rFonts w:cs="Times New Roman"/>
        </w:rPr>
        <w:t>（2）</w:t>
      </w:r>
      <w:r>
        <w:rPr>
          <w:rFonts w:hint="eastAsia" w:cs="Times New Roman"/>
          <w:lang w:val="en-US" w:eastAsia="zh-CN"/>
        </w:rPr>
        <w:t>……</w:t>
      </w:r>
      <w:r>
        <w:rPr>
          <w:rFonts w:cs="Times New Roman"/>
        </w:rPr>
        <w:t>法</w:t>
      </w:r>
    </w:p>
    <w:p w14:paraId="65D91A15">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r>
        <w:rPr>
          <w:rFonts w:hint="eastAsia"/>
          <w:lang w:val="en-US" w:eastAsia="zh-CN"/>
        </w:rPr>
        <w:t>……</w:t>
      </w:r>
    </w:p>
    <w:p w14:paraId="472B8BE9">
      <w:pPr>
        <w:pStyle w:val="25"/>
        <w:ind w:firstLine="600"/>
        <w:outlineLvl w:val="9"/>
        <w:rPr>
          <w:rFonts w:cs="Times New Roman"/>
        </w:rPr>
      </w:pPr>
      <w:r>
        <w:rPr>
          <w:rFonts w:cs="Times New Roman"/>
        </w:rPr>
        <w:t>2.研究内容</w:t>
      </w:r>
    </w:p>
    <w:p w14:paraId="55002FB3">
      <w:pPr>
        <w:pStyle w:val="33"/>
        <w:keepNext w:val="0"/>
        <w:keepLines w:val="0"/>
        <w:pageBreakBefore w:val="0"/>
        <w:widowControl w:val="0"/>
        <w:kinsoku/>
        <w:wordWrap/>
        <w:overflowPunct/>
        <w:topLinePunct w:val="0"/>
        <w:autoSpaceDE w:val="0"/>
        <w:autoSpaceDN w:val="0"/>
        <w:bidi w:val="0"/>
        <w:adjustRightInd w:val="0"/>
        <w:snapToGrid/>
        <w:textAlignment w:val="auto"/>
      </w:pPr>
      <w:r>
        <w:rPr>
          <w:rFonts w:hint="eastAsia"/>
          <w:lang w:val="en-US" w:eastAsia="zh-CN"/>
        </w:rPr>
        <w:t>……</w:t>
      </w:r>
    </w:p>
    <w:p w14:paraId="71280D6C">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p>
    <w:p w14:paraId="2D0017E2">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p>
    <w:p w14:paraId="12F25C66">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p>
    <w:p w14:paraId="78E46F85">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p>
    <w:p w14:paraId="50243BD4">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p>
    <w:p w14:paraId="391C3BE0">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p>
    <w:p w14:paraId="3DF55EB0">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p>
    <w:p w14:paraId="1479C498">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p>
    <w:p w14:paraId="4ADC979E">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p>
    <w:p w14:paraId="41654938">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p>
    <w:p w14:paraId="1C2F380B">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p>
    <w:p w14:paraId="4C68ECE2">
      <w:pPr>
        <w:pStyle w:val="33"/>
        <w:keepNext w:val="0"/>
        <w:keepLines w:val="0"/>
        <w:pageBreakBefore w:val="0"/>
        <w:widowControl w:val="0"/>
        <w:kinsoku/>
        <w:wordWrap/>
        <w:overflowPunct/>
        <w:topLinePunct w:val="0"/>
        <w:autoSpaceDE w:val="0"/>
        <w:autoSpaceDN w:val="0"/>
        <w:bidi w:val="0"/>
        <w:adjustRightInd w:val="0"/>
        <w:snapToGrid/>
        <w:jc w:val="center"/>
        <w:textAlignment w:val="auto"/>
        <w:rPr>
          <w:rFonts w:hint="eastAsia" w:eastAsia="宋体"/>
          <w:lang w:val="en-US" w:eastAsia="zh-CN"/>
        </w:rPr>
      </w:pPr>
    </w:p>
    <w:p w14:paraId="654EBB9C">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lang w:val="en-US" w:eastAsia="zh-CN"/>
        </w:rPr>
      </w:pPr>
      <w:bookmarkStart w:id="26" w:name="_Toc7969"/>
      <w:bookmarkStart w:id="27" w:name="_Toc30022"/>
      <w:bookmarkStart w:id="28" w:name="_Toc4758"/>
      <w:r>
        <w:rPr>
          <w:rFonts w:hint="eastAsia" w:eastAsia="宋体"/>
          <w:lang w:val="en-US" w:eastAsia="zh-CN"/>
        </w:rPr>
        <w:br w:type="page"/>
      </w:r>
    </w:p>
    <w:p w14:paraId="648BEF78">
      <w:pPr>
        <w:pStyle w:val="22"/>
        <w:outlineLvl w:val="0"/>
        <w:rPr>
          <w:rStyle w:val="21"/>
        </w:rPr>
      </w:pPr>
      <w:bookmarkStart w:id="29" w:name="_Toc7814"/>
      <w:r>
        <w:rPr>
          <w:rFonts w:ascii="Times New Roman" w:hAnsi="Times New Roman" w:cs="Times New Roman"/>
        </w:rPr>
      </w:r>
      <w:r>
        <w:rPr>
          <w:rStyle w:val="21"/>
        </w:rPr>
        <w:t>二、相关概念和理论基础</w:t>
      </w:r>
      <w:bookmarkEnd w:id="26"/>
      <w:bookmarkEnd w:id="27"/>
      <w:bookmarkEnd w:id="28"/>
      <w:r>
        <w:rPr>
          <w:rStyle w:val="21"/>
        </w:rPr>
      </w:r>
      <w:bookmarkEnd w:id="29"/>
    </w:p>
    <w:p w14:paraId="2FE1EF13">
      <w:pPr>
        <w:pStyle w:val="23"/>
        <w:outlineLvl w:val="1"/>
        <w:rPr>
          <w:rFonts w:ascii="Times New Roman" w:hAnsi="Times New Roman" w:cs="Times New Roman"/>
        </w:rPr>
      </w:pPr>
      <w:bookmarkStart w:id="30" w:name="_Toc30118"/>
      <w:bookmarkStart w:id="31" w:name="_Toc13079"/>
      <w:bookmarkStart w:id="32" w:name="_Toc11620"/>
      <w:bookmarkStart w:id="33" w:name="_Toc25541"/>
      <w:r>
        <w:rPr>
          <w:rFonts w:ascii="Times New Roman" w:hAnsi="Times New Roman" w:cs="Times New Roman"/>
        </w:rPr>
        <w:t>（一）纺织业与纺织品分类</w:t>
      </w:r>
      <w:bookmarkEnd w:id="30"/>
      <w:bookmarkEnd w:id="31"/>
      <w:bookmarkEnd w:id="32"/>
      <w:bookmarkEnd w:id="33"/>
    </w:p>
    <w:p w14:paraId="5E041A6D">
      <w:pPr>
        <w:pStyle w:val="25"/>
        <w:ind w:firstLine="600"/>
        <w:outlineLvl w:val="9"/>
        <w:rPr>
          <w:rFonts w:cs="Times New Roman"/>
        </w:rPr>
      </w:pPr>
      <w:r>
        <w:rPr>
          <w:rFonts w:cs="Times New Roman"/>
        </w:rPr>
        <w:t>1.纺织业</w:t>
      </w:r>
    </w:p>
    <w:p w14:paraId="027C108F">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lang w:val="en-US" w:eastAsia="zh-CN"/>
        </w:rPr>
      </w:pPr>
      <w:r>
        <w:rPr>
          <w:rFonts w:hint="eastAsia"/>
          <w:lang w:val="en-US" w:eastAsia="zh-CN"/>
        </w:rPr>
        <w:t>……</w:t>
      </w:r>
    </w:p>
    <w:p w14:paraId="5619EE7A">
      <w:pPr>
        <w:pStyle w:val="25"/>
        <w:ind w:firstLine="600"/>
        <w:outlineLvl w:val="9"/>
        <w:rPr>
          <w:rFonts w:cs="Times New Roman"/>
        </w:rPr>
      </w:pPr>
      <w:r>
        <w:rPr>
          <w:rFonts w:cs="Times New Roman"/>
        </w:rPr>
        <w:t>2.纺织品分类</w:t>
      </w:r>
    </w:p>
    <w:p w14:paraId="78CAB83C">
      <w:pPr>
        <w:pStyle w:val="33"/>
        <w:keepNext w:val="0"/>
        <w:keepLines w:val="0"/>
        <w:pageBreakBefore w:val="0"/>
        <w:widowControl w:val="0"/>
        <w:kinsoku/>
        <w:wordWrap/>
        <w:overflowPunct/>
        <w:topLinePunct w:val="0"/>
        <w:autoSpaceDE w:val="0"/>
        <w:autoSpaceDN w:val="0"/>
        <w:bidi w:val="0"/>
        <w:adjustRightInd w:val="0"/>
        <w:snapToGrid/>
        <w:spacing w:line="400" w:lineRule="exact"/>
        <w:textAlignment w:val="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根据</w:t>
      </w:r>
      <w:r>
        <w:rPr>
          <w:rFonts w:hint="eastAsia"/>
          <w:lang w:val="en-US" w:eastAsia="zh-CN"/>
        </w:rPr>
        <w:t>……………………</w:t>
      </w:r>
      <w:r>
        <w:rPr>
          <w:rFonts w:ascii="Times New Roman" w:hAnsi="Times New Roman" w:eastAsia="宋体" w:cs="Times New Roman"/>
          <w:kern w:val="0"/>
          <w:sz w:val="24"/>
          <w:lang w:bidi="ar"/>
        </w:rPr>
        <w:t>，</w:t>
      </w:r>
      <w:r>
        <w:rPr>
          <w:rFonts w:hint="eastAsia"/>
          <w:lang w:val="en-US" w:eastAsia="zh-CN"/>
        </w:rPr>
        <w:t>……</w:t>
      </w:r>
      <w:r>
        <w:rPr>
          <w:rFonts w:ascii="Times New Roman" w:hAnsi="Times New Roman" w:eastAsia="宋体" w:cs="Times New Roman"/>
          <w:kern w:val="0"/>
          <w:sz w:val="24"/>
          <w:lang w:bidi="ar"/>
        </w:rPr>
        <w:t>可分为如表2-1所示类别：</w:t>
      </w:r>
    </w:p>
    <w:p w14:paraId="1DFC8B5B">
      <w:pPr>
        <w:pStyle w:val="2"/>
        <w:keepNext w:val="0"/>
        <w:keepLines w:val="0"/>
        <w:pageBreakBefore w:val="0"/>
        <w:widowControl w:val="0"/>
        <w:kinsoku/>
        <w:wordWrap/>
        <w:overflowPunct/>
        <w:topLinePunct w:val="0"/>
        <w:autoSpaceDE/>
        <w:autoSpaceDN/>
        <w:bidi w:val="0"/>
        <w:adjustRightInd/>
        <w:snapToGrid/>
        <w:spacing w:after="0" w:line="400" w:lineRule="exact"/>
        <w:textAlignment w:val="auto"/>
        <w:rPr>
          <w:rFonts w:ascii="Times New Roman" w:hAnsi="Times New Roman" w:eastAsia="宋体"/>
          <w:sz w:val="21"/>
        </w:rPr>
      </w:pPr>
    </w:p>
    <w:p w14:paraId="45C771E4">
      <w:pPr>
        <w:pStyle w:val="36"/>
        <w:keepNext w:val="0"/>
        <w:keepLines w:val="0"/>
        <w:pageBreakBefore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rPr>
          <w:rFonts w:hint="eastAsia"/>
          <w:sz w:val="21"/>
          <w:szCs w:val="21"/>
          <w:lang w:val="en-US" w:eastAsia="zh-CN"/>
        </w:rPr>
      </w:pPr>
      <w:r>
        <w:rPr>
          <w:rFonts w:hint="eastAsia"/>
          <w:sz w:val="21"/>
          <w:szCs w:val="21"/>
          <w:highlight w:val="none"/>
          <w:lang w:val="en-US" w:eastAsia="zh-CN"/>
        </w:rPr>
        <w:t>表2-1</w:t>
      </w:r>
      <w:r/>
      <w:r>
        <w:rPr>
          <w:rFonts w:hint="eastAsia"/>
          <w:sz w:val="21"/>
          <w:szCs w:val="21"/>
          <w:highlight w:val="none"/>
          <w:lang w:val="en-US" w:eastAsia="zh-CN"/>
        </w:rPr>
        <w:t xml:space="preserve"> </w:t>
      </w:r>
      <w:r>
        <w:rPr>
          <w:rFonts w:hint="eastAsia"/>
          <w:sz w:val="21"/>
          <w:szCs w:val="21"/>
          <w:lang w:val="en-US" w:eastAsia="zh-CN"/>
        </w:rPr>
        <w:t>2016-2020年莆田市三次产业增加值占地区生产总值比重</w:t>
      </w:r>
      <w:r/>
    </w:p>
    <w:tbl>
      <w:tblPr>
        <w:tblStyle w:val="15"/>
        <w:tblW w:w="8522" w:type="dxa"/>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73"/>
        <w:gridCol w:w="2325"/>
        <w:gridCol w:w="2370"/>
        <w:gridCol w:w="2354"/>
      </w:tblGrid>
      <w:tr w14:paraId="700392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73" w:type="dxa"/>
            <w:tcBorders>
              <w:tl2br w:val="nil"/>
              <w:tr2bl w:val="nil"/>
            </w:tcBorders>
            <w:noWrap w:val="0"/>
            <w:vAlign w:val="top"/>
          </w:tcPr>
          <w:p w14:paraId="19A32124">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年份</w:t>
            </w:r>
            <w:r/>
          </w:p>
        </w:tc>
        <w:tc>
          <w:tcPr>
            <w:tcW w:w="2325" w:type="dxa"/>
            <w:tcBorders>
              <w:tl2br w:val="nil"/>
              <w:tr2bl w:val="nil"/>
            </w:tcBorders>
            <w:noWrap w:val="0"/>
            <w:vAlign w:val="top"/>
          </w:tcPr>
          <w:p w14:paraId="34B1E473">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第一产业增加值（%）</w:t>
            </w:r>
          </w:p>
        </w:tc>
        <w:tc>
          <w:tcPr>
            <w:tcW w:w="2370" w:type="dxa"/>
            <w:tcBorders>
              <w:tl2br w:val="nil"/>
              <w:tr2bl w:val="nil"/>
            </w:tcBorders>
            <w:noWrap w:val="0"/>
            <w:vAlign w:val="top"/>
          </w:tcPr>
          <w:p w14:paraId="45605B25">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第二产业增加值（%）</w:t>
            </w:r>
          </w:p>
        </w:tc>
        <w:tc>
          <w:tcPr>
            <w:tcW w:w="2354" w:type="dxa"/>
            <w:tcBorders>
              <w:tl2br w:val="nil"/>
              <w:tr2bl w:val="nil"/>
            </w:tcBorders>
            <w:noWrap w:val="0"/>
            <w:vAlign w:val="top"/>
          </w:tcPr>
          <w:p w14:paraId="3DEB2CFB">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第三产业增加值（%）</w:t>
            </w:r>
          </w:p>
        </w:tc>
      </w:tr>
      <w:tr w14:paraId="76731CC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73" w:type="dxa"/>
            <w:tcBorders>
              <w:tl2br w:val="nil"/>
              <w:tr2bl w:val="nil"/>
            </w:tcBorders>
            <w:noWrap w:val="0"/>
            <w:vAlign w:val="top"/>
          </w:tcPr>
          <w:p w14:paraId="54424A2D">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2016年</w:t>
            </w:r>
          </w:p>
        </w:tc>
        <w:tc>
          <w:tcPr>
            <w:tcW w:w="2325" w:type="dxa"/>
            <w:tcBorders>
              <w:tl2br w:val="nil"/>
              <w:tr2bl w:val="nil"/>
            </w:tcBorders>
            <w:noWrap w:val="0"/>
            <w:vAlign w:val="top"/>
          </w:tcPr>
          <w:p w14:paraId="0D4EDA66">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5.6</w:t>
            </w:r>
          </w:p>
        </w:tc>
        <w:tc>
          <w:tcPr>
            <w:tcW w:w="2370" w:type="dxa"/>
            <w:tcBorders>
              <w:tl2br w:val="nil"/>
              <w:tr2bl w:val="nil"/>
            </w:tcBorders>
            <w:noWrap w:val="0"/>
            <w:vAlign w:val="top"/>
          </w:tcPr>
          <w:p w14:paraId="57AD9D6D">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53.4</w:t>
            </w:r>
          </w:p>
        </w:tc>
        <w:tc>
          <w:tcPr>
            <w:tcW w:w="2354" w:type="dxa"/>
            <w:tcBorders>
              <w:tl2br w:val="nil"/>
              <w:tr2bl w:val="nil"/>
            </w:tcBorders>
            <w:noWrap w:val="0"/>
            <w:vAlign w:val="top"/>
          </w:tcPr>
          <w:p w14:paraId="46248674">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41.0</w:t>
            </w:r>
          </w:p>
        </w:tc>
      </w:tr>
      <w:tr w14:paraId="406C1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73" w:type="dxa"/>
            <w:tcBorders>
              <w:tl2br w:val="nil"/>
              <w:tr2bl w:val="nil"/>
            </w:tcBorders>
            <w:noWrap w:val="0"/>
            <w:vAlign w:val="top"/>
          </w:tcPr>
          <w:p w14:paraId="7E8D93F7">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2017年</w:t>
            </w:r>
          </w:p>
        </w:tc>
        <w:tc>
          <w:tcPr>
            <w:tcW w:w="2325" w:type="dxa"/>
            <w:tcBorders>
              <w:tl2br w:val="nil"/>
              <w:tr2bl w:val="nil"/>
            </w:tcBorders>
            <w:noWrap w:val="0"/>
            <w:vAlign w:val="top"/>
          </w:tcPr>
          <w:p w14:paraId="1AC072B5">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5.2</w:t>
            </w:r>
          </w:p>
        </w:tc>
        <w:tc>
          <w:tcPr>
            <w:tcW w:w="2370" w:type="dxa"/>
            <w:tcBorders>
              <w:tl2br w:val="nil"/>
              <w:tr2bl w:val="nil"/>
            </w:tcBorders>
            <w:noWrap w:val="0"/>
            <w:vAlign w:val="top"/>
          </w:tcPr>
          <w:p w14:paraId="682D1600">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53.0</w:t>
            </w:r>
          </w:p>
        </w:tc>
        <w:tc>
          <w:tcPr>
            <w:tcW w:w="2354" w:type="dxa"/>
            <w:tcBorders>
              <w:tl2br w:val="nil"/>
              <w:tr2bl w:val="nil"/>
            </w:tcBorders>
            <w:noWrap w:val="0"/>
            <w:vAlign w:val="top"/>
          </w:tcPr>
          <w:p w14:paraId="28F08813">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41.8</w:t>
            </w:r>
          </w:p>
        </w:tc>
      </w:tr>
      <w:tr w14:paraId="1F4D0B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73" w:type="dxa"/>
            <w:tcBorders>
              <w:tl2br w:val="nil"/>
              <w:tr2bl w:val="nil"/>
            </w:tcBorders>
            <w:noWrap w:val="0"/>
            <w:vAlign w:val="top"/>
          </w:tcPr>
          <w:p w14:paraId="10A0C13B">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2018年</w:t>
            </w:r>
          </w:p>
        </w:tc>
        <w:tc>
          <w:tcPr>
            <w:tcW w:w="2325" w:type="dxa"/>
            <w:tcBorders>
              <w:tl2br w:val="nil"/>
              <w:tr2bl w:val="nil"/>
            </w:tcBorders>
            <w:noWrap w:val="0"/>
            <w:vAlign w:val="top"/>
          </w:tcPr>
          <w:p w14:paraId="69807139">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4.9</w:t>
            </w:r>
          </w:p>
        </w:tc>
        <w:tc>
          <w:tcPr>
            <w:tcW w:w="2370" w:type="dxa"/>
            <w:tcBorders>
              <w:tl2br w:val="nil"/>
              <w:tr2bl w:val="nil"/>
            </w:tcBorders>
            <w:noWrap w:val="0"/>
            <w:vAlign w:val="top"/>
          </w:tcPr>
          <w:p w14:paraId="70520BC0">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52.8</w:t>
            </w:r>
          </w:p>
        </w:tc>
        <w:tc>
          <w:tcPr>
            <w:tcW w:w="2354" w:type="dxa"/>
            <w:tcBorders>
              <w:tl2br w:val="nil"/>
              <w:tr2bl w:val="nil"/>
            </w:tcBorders>
            <w:noWrap w:val="0"/>
            <w:vAlign w:val="top"/>
          </w:tcPr>
          <w:p w14:paraId="14591C8D">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42.3</w:t>
            </w:r>
          </w:p>
        </w:tc>
      </w:tr>
      <w:tr w14:paraId="2286C83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73" w:type="dxa"/>
            <w:tcBorders>
              <w:tl2br w:val="nil"/>
              <w:tr2bl w:val="nil"/>
            </w:tcBorders>
            <w:noWrap w:val="0"/>
            <w:vAlign w:val="top"/>
          </w:tcPr>
          <w:p w14:paraId="35D3B4BB">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2019年</w:t>
            </w:r>
          </w:p>
        </w:tc>
        <w:tc>
          <w:tcPr>
            <w:tcW w:w="2325" w:type="dxa"/>
            <w:tcBorders>
              <w:tl2br w:val="nil"/>
              <w:tr2bl w:val="nil"/>
            </w:tcBorders>
            <w:noWrap w:val="0"/>
            <w:vAlign w:val="top"/>
          </w:tcPr>
          <w:p w14:paraId="14CDFEB7">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4.8</w:t>
            </w:r>
          </w:p>
        </w:tc>
        <w:tc>
          <w:tcPr>
            <w:tcW w:w="2370" w:type="dxa"/>
            <w:tcBorders>
              <w:tl2br w:val="nil"/>
              <w:tr2bl w:val="nil"/>
            </w:tcBorders>
            <w:noWrap w:val="0"/>
            <w:vAlign w:val="top"/>
          </w:tcPr>
          <w:p w14:paraId="49877F37">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53.1</w:t>
            </w:r>
          </w:p>
        </w:tc>
        <w:tc>
          <w:tcPr>
            <w:tcW w:w="2354" w:type="dxa"/>
            <w:tcBorders>
              <w:tl2br w:val="nil"/>
              <w:tr2bl w:val="nil"/>
            </w:tcBorders>
            <w:noWrap w:val="0"/>
            <w:vAlign w:val="top"/>
          </w:tcPr>
          <w:p w14:paraId="030431FB">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42.1</w:t>
            </w:r>
          </w:p>
        </w:tc>
      </w:tr>
      <w:tr w14:paraId="13F7A4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73" w:type="dxa"/>
            <w:tcBorders>
              <w:tl2br w:val="nil"/>
              <w:tr2bl w:val="nil"/>
            </w:tcBorders>
            <w:noWrap w:val="0"/>
            <w:vAlign w:val="top"/>
          </w:tcPr>
          <w:p w14:paraId="62CDC5AD">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2020年</w:t>
            </w:r>
          </w:p>
        </w:tc>
        <w:tc>
          <w:tcPr>
            <w:tcW w:w="2325" w:type="dxa"/>
            <w:tcBorders>
              <w:tl2br w:val="nil"/>
              <w:tr2bl w:val="nil"/>
            </w:tcBorders>
            <w:noWrap w:val="0"/>
            <w:vAlign w:val="top"/>
          </w:tcPr>
          <w:p w14:paraId="33C98EF5">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4.8</w:t>
            </w:r>
          </w:p>
        </w:tc>
        <w:tc>
          <w:tcPr>
            <w:tcW w:w="2370" w:type="dxa"/>
            <w:tcBorders>
              <w:tl2br w:val="nil"/>
              <w:tr2bl w:val="nil"/>
            </w:tcBorders>
            <w:noWrap w:val="0"/>
            <w:vAlign w:val="top"/>
          </w:tcPr>
          <w:p w14:paraId="7AD78671">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51.5</w:t>
            </w:r>
          </w:p>
        </w:tc>
        <w:tc>
          <w:tcPr>
            <w:tcW w:w="2354" w:type="dxa"/>
            <w:tcBorders>
              <w:tl2br w:val="nil"/>
              <w:tr2bl w:val="nil"/>
            </w:tcBorders>
            <w:noWrap w:val="0"/>
            <w:vAlign w:val="top"/>
          </w:tcPr>
          <w:p w14:paraId="1E516733">
            <w:pPr>
              <w:pStyle w:val="36"/>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firstLine="0" w:firstLineChars="0"/>
              <w:jc w:val="center"/>
              <w:textAlignment w:val="auto"/>
              <w:outlineLvl w:val="9"/>
              <w:rPr>
                <w:rFonts w:hint="eastAsia"/>
                <w:sz w:val="21"/>
                <w:szCs w:val="21"/>
                <w:vertAlign w:val="baseline"/>
                <w:lang w:val="en-US" w:eastAsia="zh-CN"/>
              </w:rPr>
            </w:pPr>
            <w:r>
              <w:rPr>
                <w:rFonts w:hint="eastAsia"/>
                <w:sz w:val="21"/>
                <w:szCs w:val="21"/>
                <w:vertAlign w:val="baseline"/>
                <w:lang w:val="en-US" w:eastAsia="zh-CN"/>
              </w:rPr>
              <w:t>43.7</w:t>
            </w:r>
          </w:p>
        </w:tc>
      </w:tr>
    </w:tbl>
    <w:p w14:paraId="7B19C486">
      <w:pPr>
        <w:pStyle w:val="36"/>
        <w:keepNext w:val="0"/>
        <w:keepLines w:val="0"/>
        <w:pageBreakBefore w:val="0"/>
        <w:kinsoku/>
        <w:wordWrap/>
        <w:overflowPunct/>
        <w:topLinePunct w:val="0"/>
        <w:autoSpaceDE/>
        <w:autoSpaceDN/>
        <w:bidi w:val="0"/>
        <w:adjustRightInd/>
        <w:snapToGrid/>
        <w:spacing w:beforeAutospacing="0" w:afterAutospacing="0" w:line="400" w:lineRule="exact"/>
        <w:ind w:left="0" w:leftChars="0" w:firstLine="0" w:firstLineChars="0"/>
        <w:jc w:val="left"/>
        <w:textAlignment w:val="auto"/>
        <w:rPr>
          <w:rFonts w:hint="eastAsia" w:ascii="Times New Roman" w:hAnsi="Times New Roman" w:eastAsia="宋体" w:cs="Times New Roman"/>
          <w:kern w:val="0"/>
          <w:sz w:val="18"/>
          <w:szCs w:val="21"/>
        </w:rPr>
      </w:pPr>
      <w:r>
        <w:rPr>
          <w:rFonts w:hint="eastAsia"/>
          <w:sz w:val="18"/>
          <w:szCs w:val="18"/>
          <w:lang w:val="en-US" w:eastAsia="zh-CN"/>
        </w:rPr>
        <w:t>数据来源：《2017-2021年莆田市统计年鉴》</w:t>
      </w:r>
      <w:r>
        <w:rPr>
          <w:rFonts w:ascii="Times New Roman" w:hAnsi="Times New Roman" w:eastAsia="宋体" w:cs="Times New Roman"/>
          <w:sz w:val="18"/>
        </w:rPr>
      </w:r>
    </w:p>
    <w:p w14:paraId="32DC0155">
      <w:pPr>
        <w:pStyle w:val="33"/>
        <w:keepNext w:val="0"/>
        <w:keepLines w:val="0"/>
        <w:pageBreakBefore w:val="0"/>
        <w:widowControl w:val="0"/>
        <w:kinsoku/>
        <w:wordWrap/>
        <w:overflowPunct/>
        <w:topLinePunct w:val="0"/>
        <w:autoSpaceDE w:val="0"/>
        <w:autoSpaceDN w:val="0"/>
        <w:bidi w:val="0"/>
        <w:adjustRightInd w:val="0"/>
        <w:snapToGrid/>
        <w:spacing w:line="400" w:lineRule="exact"/>
        <w:textAlignment w:val="auto"/>
        <w:rPr>
          <w:rFonts w:hint="eastAsia" w:ascii="宋体" w:hAnsi="宋体"/>
          <w:sz w:val="24"/>
          <w:highlight w:val="yellow"/>
          <w:lang w:val="en-US" w:eastAsia="zh-CN"/>
        </w:rPr>
      </w:pPr>
    </w:p>
    <w:p w14:paraId="19064583">
      <w:pPr>
        <w:pStyle w:val="33"/>
        <w:keepNext w:val="0"/>
        <w:keepLines w:val="0"/>
        <w:pageBreakBefore w:val="0"/>
        <w:widowControl w:val="0"/>
        <w:kinsoku/>
        <w:wordWrap/>
        <w:overflowPunct/>
        <w:topLinePunct w:val="0"/>
        <w:autoSpaceDE w:val="0"/>
        <w:autoSpaceDN w:val="0"/>
        <w:bidi w:val="0"/>
        <w:adjustRightInd w:val="0"/>
        <w:snapToGrid/>
        <w:textAlignment w:val="auto"/>
        <w:rPr>
          <w:rFonts w:hint="eastAsia" w:ascii="宋体" w:hAnsi="宋体"/>
          <w:sz w:val="24"/>
          <w:highlight w:val="yellow"/>
          <w:lang w:val="en-US" w:eastAsia="zh-CN"/>
        </w:rPr>
      </w:pPr>
      <w:r>
        <w:rPr>
          <w:rFonts w:hint="eastAsia"/>
          <w:lang w:val="en-US" w:eastAsia="zh-CN"/>
        </w:rPr>
        <w:t>……</w:t>
      </w:r>
    </w:p>
    <w:p w14:paraId="11338553">
      <w:pPr>
        <w:pStyle w:val="33"/>
        <w:keepNext w:val="0"/>
        <w:keepLines w:val="0"/>
        <w:pageBreakBefore w:val="0"/>
        <w:widowControl w:val="0"/>
        <w:kinsoku/>
        <w:wordWrap/>
        <w:overflowPunct/>
        <w:topLinePunct w:val="0"/>
        <w:autoSpaceDE w:val="0"/>
        <w:autoSpaceDN w:val="0"/>
        <w:bidi w:val="0"/>
        <w:adjustRightInd w:val="0"/>
        <w:snapToGrid/>
        <w:spacing w:line="400" w:lineRule="exact"/>
        <w:ind w:left="0" w:leftChars="0" w:firstLine="0" w:firstLineChars="0"/>
        <w:textAlignment w:val="auto"/>
        <w:rPr>
          <w:rFonts w:hint="eastAsia" w:ascii="宋体" w:hAnsi="宋体"/>
          <w:sz w:val="24"/>
          <w:highlight w:val="yellow"/>
          <w:lang w:val="en-US" w:eastAsia="zh-CN"/>
        </w:rPr>
      </w:pPr>
    </w:p>
    <w:p w14:paraId="3D532A40">
      <w:pPr>
        <w:pStyle w:val="33"/>
        <w:keepNext w:val="0"/>
        <w:keepLines w:val="0"/>
        <w:pageBreakBefore w:val="0"/>
        <w:widowControl w:val="0"/>
        <w:kinsoku/>
        <w:wordWrap/>
        <w:overflowPunct/>
        <w:topLinePunct w:val="0"/>
        <w:autoSpaceDE w:val="0"/>
        <w:autoSpaceDN w:val="0"/>
        <w:bidi w:val="0"/>
        <w:adjustRightInd w:val="0"/>
        <w:snapToGrid/>
        <w:spacing w:line="400" w:lineRule="exact"/>
        <w:ind w:left="0" w:leftChars="0" w:firstLine="0" w:firstLineChars="0"/>
        <w:textAlignment w:val="auto"/>
        <w:rPr>
          <w:rFonts w:hint="eastAsia" w:ascii="宋体" w:hAnsi="宋体"/>
          <w:sz w:val="24"/>
          <w:highlight w:val="yellow"/>
          <w:lang w:val="en-US" w:eastAsia="zh-CN"/>
        </w:rPr>
      </w:pPr>
    </w:p>
    <w:p w14:paraId="689BAE41">
      <w:pPr>
        <w:pStyle w:val="33"/>
        <w:keepNext w:val="0"/>
        <w:keepLines w:val="0"/>
        <w:pageBreakBefore w:val="0"/>
        <w:widowControl w:val="0"/>
        <w:kinsoku/>
        <w:wordWrap/>
        <w:overflowPunct/>
        <w:topLinePunct w:val="0"/>
        <w:autoSpaceDE w:val="0"/>
        <w:autoSpaceDN w:val="0"/>
        <w:bidi w:val="0"/>
        <w:adjustRightInd w:val="0"/>
        <w:snapToGrid/>
        <w:spacing w:line="400" w:lineRule="exact"/>
        <w:textAlignment w:val="auto"/>
        <w:rPr>
          <w:rFonts w:hint="eastAsia"/>
          <w:highlight w:val="yellow"/>
          <w:lang w:val="en-US" w:eastAsia="zh-CN"/>
        </w:rPr>
      </w:pPr>
      <w:r>
        <w:rPr>
          <w:rFonts w:hint="eastAsia" w:ascii="宋体" w:hAnsi="宋体"/>
          <w:sz w:val="24"/>
          <w:highlight w:val="yellow"/>
          <w:lang w:val="en-US" w:eastAsia="zh-CN"/>
        </w:rPr>
        <w:t>注意：</w:t>
      </w:r>
      <w:r>
        <w:rPr>
          <w:rFonts w:hint="eastAsia" w:ascii="宋体" w:hAnsi="宋体"/>
          <w:sz w:val="24"/>
          <w:highlight w:val="yellow"/>
        </w:rPr>
        <w:t>当表格无法在一页显示</w:t>
      </w:r>
      <w:r>
        <w:rPr>
          <w:rFonts w:hint="eastAsia" w:ascii="宋体" w:hAnsi="宋体"/>
          <w:sz w:val="24"/>
          <w:highlight w:val="yellow"/>
          <w:lang w:val="en-US" w:eastAsia="zh-CN"/>
        </w:rPr>
        <w:t>即跨页时</w:t>
      </w:r>
      <w:r>
        <w:rPr>
          <w:rFonts w:hint="eastAsia" w:ascii="宋体" w:hAnsi="宋体"/>
          <w:sz w:val="24"/>
          <w:highlight w:val="yellow"/>
        </w:rPr>
        <w:t>，显示到下页时应做成续表（如下）：</w:t>
      </w:r>
    </w:p>
    <w:p w14:paraId="025B3D38">
      <w:pPr>
        <w:pStyle w:val="33"/>
        <w:keepNext w:val="0"/>
        <w:keepLines w:val="0"/>
        <w:pageBreakBefore w:val="0"/>
        <w:widowControl w:val="0"/>
        <w:kinsoku/>
        <w:wordWrap/>
        <w:overflowPunct/>
        <w:topLinePunct w:val="0"/>
        <w:autoSpaceDE w:val="0"/>
        <w:autoSpaceDN w:val="0"/>
        <w:bidi w:val="0"/>
        <w:adjustRightInd w:val="0"/>
        <w:snapToGrid/>
        <w:spacing w:line="400" w:lineRule="exact"/>
        <w:textAlignment w:val="auto"/>
        <w:rPr>
          <w:rFonts w:hint="eastAsia" w:ascii="宋体" w:hAnsi="宋体"/>
          <w:sz w:val="24"/>
          <w:highlight w:val="yellow"/>
          <w:lang w:val="en-US" w:eastAsia="zh-CN"/>
        </w:rPr>
      </w:pPr>
    </w:p>
    <w:p w14:paraId="3AD2F03E">
      <w:pPr>
        <w:pStyle w:val="33"/>
        <w:keepNext w:val="0"/>
        <w:keepLines w:val="0"/>
        <w:pageBreakBefore w:val="0"/>
        <w:widowControl w:val="0"/>
        <w:kinsoku/>
        <w:wordWrap/>
        <w:overflowPunct/>
        <w:topLinePunct w:val="0"/>
        <w:autoSpaceDE w:val="0"/>
        <w:autoSpaceDN w:val="0"/>
        <w:bidi w:val="0"/>
        <w:adjustRightInd w:val="0"/>
        <w:snapToGrid/>
        <w:spacing w:line="400" w:lineRule="exact"/>
        <w:textAlignment w:val="auto"/>
        <w:rPr>
          <w:rFonts w:hint="eastAsia" w:ascii="宋体" w:hAnsi="宋体"/>
          <w:sz w:val="24"/>
          <w:highlight w:val="yellow"/>
          <w:lang w:val="en-US" w:eastAsia="zh-CN"/>
        </w:rPr>
      </w:pPr>
    </w:p>
    <w:p w14:paraId="12573B03">
      <w:pPr>
        <w:pStyle w:val="33"/>
        <w:keepNext w:val="0"/>
        <w:keepLines w:val="0"/>
        <w:pageBreakBefore w:val="0"/>
        <w:widowControl w:val="0"/>
        <w:kinsoku/>
        <w:wordWrap/>
        <w:overflowPunct/>
        <w:topLinePunct w:val="0"/>
        <w:autoSpaceDE w:val="0"/>
        <w:autoSpaceDN w:val="0"/>
        <w:bidi w:val="0"/>
        <w:adjustRightInd w:val="0"/>
        <w:snapToGrid/>
        <w:spacing w:line="400" w:lineRule="exact"/>
        <w:textAlignment w:val="auto"/>
        <w:rPr>
          <w:rFonts w:hint="eastAsia" w:ascii="宋体" w:hAnsi="宋体"/>
          <w:sz w:val="24"/>
          <w:highlight w:val="yellow"/>
          <w:lang w:val="en-US" w:eastAsia="zh-CN"/>
        </w:rPr>
      </w:pPr>
    </w:p>
    <w:p w14:paraId="54B36AF3">
      <w:pPr>
        <w:pStyle w:val="33"/>
        <w:keepNext w:val="0"/>
        <w:keepLines w:val="0"/>
        <w:pageBreakBefore w:val="0"/>
        <w:widowControl w:val="0"/>
        <w:kinsoku/>
        <w:wordWrap/>
        <w:overflowPunct/>
        <w:topLinePunct w:val="0"/>
        <w:autoSpaceDE w:val="0"/>
        <w:autoSpaceDN w:val="0"/>
        <w:bidi w:val="0"/>
        <w:adjustRightInd w:val="0"/>
        <w:snapToGrid/>
        <w:spacing w:line="400" w:lineRule="exact"/>
        <w:textAlignment w:val="auto"/>
        <w:rPr>
          <w:rFonts w:hint="eastAsia" w:ascii="宋体" w:hAnsi="宋体"/>
          <w:sz w:val="24"/>
          <w:highlight w:val="yellow"/>
          <w:lang w:val="en-US" w:eastAsia="zh-CN"/>
        </w:rPr>
      </w:pPr>
    </w:p>
    <w:p w14:paraId="4D7B1109">
      <w:pPr>
        <w:pStyle w:val="33"/>
        <w:keepNext w:val="0"/>
        <w:keepLines w:val="0"/>
        <w:pageBreakBefore w:val="0"/>
        <w:widowControl w:val="0"/>
        <w:kinsoku/>
        <w:wordWrap/>
        <w:overflowPunct/>
        <w:topLinePunct w:val="0"/>
        <w:autoSpaceDE w:val="0"/>
        <w:autoSpaceDN w:val="0"/>
        <w:bidi w:val="0"/>
        <w:adjustRightInd w:val="0"/>
        <w:snapToGrid/>
        <w:spacing w:line="400" w:lineRule="exact"/>
        <w:textAlignment w:val="auto"/>
        <w:rPr>
          <w:rFonts w:hint="eastAsia" w:ascii="宋体" w:hAnsi="宋体"/>
          <w:sz w:val="24"/>
          <w:highlight w:val="yellow"/>
          <w:lang w:val="en-US" w:eastAsia="zh-CN"/>
        </w:rPr>
      </w:pPr>
    </w:p>
    <w:p w14:paraId="5B70FDE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eastAsia="宋体" w:cs="Times New Roman"/>
          <w:kern w:val="0"/>
          <w:sz w:val="21"/>
          <w:szCs w:val="21"/>
          <w:lang w:bidi="ar"/>
        </w:rPr>
      </w:pPr>
      <w:r>
        <w:rPr>
          <w:rFonts w:ascii="Times New Roman" w:hAnsi="Times New Roman" w:eastAsia="宋体" w:cs="Times New Roman"/>
          <w:kern w:val="0"/>
          <w:sz w:val="21"/>
          <w:szCs w:val="21"/>
          <w:lang w:bidi="ar"/>
        </w:rPr>
        <w:t>表2-</w:t>
      </w:r>
      <w:r>
        <w:rPr>
          <w:rFonts w:hint="eastAsia" w:ascii="Times New Roman" w:hAnsi="Times New Roman" w:eastAsia="宋体" w:cs="Times New Roman"/>
          <w:kern w:val="0"/>
          <w:sz w:val="21"/>
          <w:szCs w:val="21"/>
          <w:lang w:val="en-US" w:eastAsia="zh-CN" w:bidi="ar"/>
        </w:rPr>
        <w:t>2</w:t>
      </w:r>
      <w:r>
        <w:rPr>
          <w:rFonts w:ascii="Times New Roman" w:hAnsi="Times New Roman" w:eastAsia="宋体" w:cs="Times New Roman"/>
          <w:kern w:val="0"/>
          <w:sz w:val="21"/>
          <w:szCs w:val="21"/>
          <w:lang w:bidi="ar"/>
        </w:rPr>
        <w:t xml:space="preserve"> 纺织品分类</w:t>
      </w:r>
      <w:r>
        <w:rPr>
          <w:rFonts w:ascii="Times New Roman" w:hAnsi="Times New Roman" w:eastAsia="宋体" w:cs="Times New Roman"/>
          <w:sz w:val="21"/>
        </w:rPr>
      </w:r>
    </w:p>
    <w:tbl>
      <w:tblPr>
        <w:tblStyle w:val="14"/>
        <w:tblW w:w="707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070"/>
      </w:tblGrid>
      <w:tr w14:paraId="30BDBF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492" w:hRule="atLeast"/>
          <w:jc w:val="center"/>
        </w:trPr>
        <w:tc>
          <w:tcPr>
            <w:tcW w:w="7070" w:type="dxa"/>
            <w:tcBorders>
              <w:bottom w:val="single" w:color="auto" w:sz="6" w:space="0"/>
            </w:tcBorders>
            <w:shd w:val="clear" w:color="auto" w:fill="auto"/>
            <w:noWrap/>
            <w:tcMar>
              <w:top w:w="15" w:type="dxa"/>
              <w:left w:w="15" w:type="dxa"/>
              <w:right w:w="15" w:type="dxa"/>
            </w:tcMar>
            <w:vAlign w:val="center"/>
          </w:tcPr>
          <w:p w14:paraId="7F4C2BDB">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纺织品分类</w:t>
            </w:r>
          </w:p>
        </w:tc>
      </w:tr>
      <w:tr w14:paraId="7F5A68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497" w:hRule="atLeast"/>
          <w:jc w:val="center"/>
        </w:trPr>
        <w:tc>
          <w:tcPr>
            <w:tcW w:w="7070" w:type="dxa"/>
            <w:tcBorders>
              <w:bottom w:val="single" w:color="auto" w:sz="6" w:space="0"/>
            </w:tcBorders>
            <w:shd w:val="clear" w:color="auto" w:fill="auto"/>
            <w:noWrap/>
            <w:tcMar>
              <w:top w:w="15" w:type="dxa"/>
              <w:left w:w="15" w:type="dxa"/>
              <w:right w:w="15" w:type="dxa"/>
            </w:tcMar>
            <w:vAlign w:val="center"/>
          </w:tcPr>
          <w:p w14:paraId="5314CB3F">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kern w:val="0"/>
                <w:sz w:val="21"/>
                <w:szCs w:val="21"/>
                <w:lang w:bidi="ar"/>
              </w:rPr>
            </w:pPr>
            <w:r>
              <w:rPr>
                <w:rFonts w:ascii="Times New Roman" w:hAnsi="Times New Roman" w:eastAsia="宋体" w:cs="Times New Roman"/>
                <w:color w:val="000000"/>
                <w:kern w:val="0"/>
                <w:sz w:val="21"/>
                <w:szCs w:val="21"/>
                <w:lang w:bidi="ar"/>
              </w:rPr>
              <w:t>第50章 蚕丝</w:t>
            </w:r>
          </w:p>
        </w:tc>
      </w:tr>
    </w:tbl>
    <w:p w14:paraId="44230CBE">
      <w:pPr>
        <w:keepNext w:val="0"/>
        <w:keepLines w:val="0"/>
        <w:pageBreakBefore w:val="0"/>
        <w:widowControl w:val="0"/>
        <w:kinsoku/>
        <w:wordWrap/>
        <w:overflowPunct/>
        <w:topLinePunct w:val="0"/>
        <w:autoSpaceDE w:val="0"/>
        <w:autoSpaceDN w:val="0"/>
        <w:bidi w:val="0"/>
        <w:adjustRightInd w:val="0"/>
        <w:snapToGrid/>
        <w:spacing w:line="400" w:lineRule="exact"/>
        <w:ind w:right="361" w:rightChars="172"/>
        <w:jc w:val="right"/>
        <w:textAlignment w:val="auto"/>
        <w:rPr>
          <w:rFonts w:hint="eastAsia" w:ascii="Times New Roman" w:hAnsi="Times New Roman" w:eastAsia="宋体" w:cs="Times New Roman"/>
          <w:kern w:val="0"/>
          <w:sz w:val="18"/>
          <w:szCs w:val="21"/>
          <w:lang w:val="en-US" w:eastAsia="zh-CN"/>
        </w:rPr>
      </w:pPr>
      <w:r>
        <w:rPr>
          <w:rFonts w:hint="eastAsia" w:ascii="Times New Roman" w:hAnsi="Times New Roman" w:eastAsia="宋体" w:cs="Times New Roman"/>
          <w:kern w:val="0"/>
          <w:sz w:val="18"/>
          <w:szCs w:val="21"/>
          <w:lang w:val="en-US" w:eastAsia="zh-CN"/>
        </w:rPr>
        <w:t>续前表</w:t>
      </w:r>
      <w:r/>
    </w:p>
    <w:tbl>
      <w:tblPr>
        <w:tblStyle w:val="14"/>
        <w:tblW w:w="707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070"/>
      </w:tblGrid>
      <w:tr w14:paraId="6592B9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single" w:color="auto" w:sz="12" w:space="0"/>
              <w:bottom w:val="single" w:color="auto" w:sz="6" w:space="0"/>
            </w:tcBorders>
            <w:shd w:val="clear" w:color="auto" w:fill="auto"/>
            <w:noWrap/>
            <w:tcMar>
              <w:top w:w="15" w:type="dxa"/>
              <w:left w:w="15" w:type="dxa"/>
              <w:right w:w="15" w:type="dxa"/>
            </w:tcMar>
            <w:vAlign w:val="center"/>
          </w:tcPr>
          <w:p w14:paraId="4D4E2BDD">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kern w:val="0"/>
                <w:sz w:val="21"/>
                <w:szCs w:val="21"/>
                <w:lang w:bidi="ar"/>
              </w:rPr>
            </w:pPr>
            <w:r>
              <w:rPr>
                <w:rFonts w:ascii="Times New Roman" w:hAnsi="Times New Roman" w:eastAsia="宋体" w:cs="Times New Roman"/>
                <w:color w:val="000000"/>
                <w:kern w:val="0"/>
                <w:sz w:val="21"/>
                <w:szCs w:val="21"/>
                <w:lang w:bidi="ar"/>
              </w:rPr>
              <w:t>纺织品分类</w:t>
            </w:r>
            <w:r/>
          </w:p>
        </w:tc>
      </w:tr>
      <w:tr w14:paraId="0630B3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single" w:color="auto" w:sz="6" w:space="0"/>
              <w:bottom w:val="nil"/>
            </w:tcBorders>
            <w:shd w:val="clear" w:color="auto" w:fill="auto"/>
            <w:noWrap/>
            <w:tcMar>
              <w:top w:w="15" w:type="dxa"/>
              <w:left w:w="15" w:type="dxa"/>
              <w:right w:w="15" w:type="dxa"/>
            </w:tcMar>
            <w:vAlign w:val="center"/>
          </w:tcPr>
          <w:p w14:paraId="55951F82">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第51章 羊毛、动物细毛或粗毛；马毛纱线及其机织物</w:t>
            </w:r>
          </w:p>
        </w:tc>
      </w:tr>
      <w:tr w14:paraId="02E470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nil"/>
              <w:bottom w:val="nil"/>
            </w:tcBorders>
            <w:shd w:val="clear" w:color="auto" w:fill="auto"/>
            <w:noWrap/>
            <w:tcMar>
              <w:top w:w="15" w:type="dxa"/>
              <w:left w:w="15" w:type="dxa"/>
              <w:right w:w="15" w:type="dxa"/>
            </w:tcMar>
            <w:vAlign w:val="center"/>
          </w:tcPr>
          <w:p w14:paraId="6DBD0A6E">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第52章 棉花</w:t>
            </w:r>
          </w:p>
        </w:tc>
      </w:tr>
      <w:tr w14:paraId="142280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nil"/>
              <w:bottom w:val="nil"/>
            </w:tcBorders>
            <w:shd w:val="clear" w:color="auto" w:fill="auto"/>
            <w:noWrap/>
            <w:tcMar>
              <w:top w:w="15" w:type="dxa"/>
              <w:left w:w="15" w:type="dxa"/>
              <w:right w:w="15" w:type="dxa"/>
            </w:tcMar>
            <w:vAlign w:val="center"/>
          </w:tcPr>
          <w:p w14:paraId="29C807C6">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第53章 其他植物纺织纤维；纸纱线及其机织物</w:t>
            </w:r>
          </w:p>
        </w:tc>
      </w:tr>
      <w:tr w14:paraId="0D1579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nil"/>
              <w:bottom w:val="nil"/>
            </w:tcBorders>
            <w:shd w:val="clear" w:color="auto" w:fill="auto"/>
            <w:noWrap/>
            <w:tcMar>
              <w:top w:w="15" w:type="dxa"/>
              <w:left w:w="15" w:type="dxa"/>
              <w:right w:w="15" w:type="dxa"/>
            </w:tcMar>
            <w:vAlign w:val="center"/>
          </w:tcPr>
          <w:p w14:paraId="182CA186">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第54章 化学纤维长丝；化学纤维纺织材料制扁条及类似品</w:t>
            </w:r>
          </w:p>
        </w:tc>
      </w:tr>
      <w:tr w14:paraId="2E8FD1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nil"/>
              <w:bottom w:val="nil"/>
            </w:tcBorders>
            <w:shd w:val="clear" w:color="auto" w:fill="auto"/>
            <w:noWrap/>
            <w:tcMar>
              <w:top w:w="15" w:type="dxa"/>
              <w:left w:w="15" w:type="dxa"/>
              <w:right w:w="15" w:type="dxa"/>
            </w:tcMar>
            <w:vAlign w:val="center"/>
          </w:tcPr>
          <w:p w14:paraId="77909D9B">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第55章 化学纤维短纤</w:t>
            </w:r>
          </w:p>
        </w:tc>
      </w:tr>
      <w:tr w14:paraId="433F22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nil"/>
              <w:bottom w:val="nil"/>
            </w:tcBorders>
            <w:shd w:val="clear" w:color="auto" w:fill="auto"/>
            <w:noWrap/>
            <w:tcMar>
              <w:top w:w="15" w:type="dxa"/>
              <w:left w:w="15" w:type="dxa"/>
              <w:right w:w="15" w:type="dxa"/>
            </w:tcMar>
            <w:vAlign w:val="center"/>
          </w:tcPr>
          <w:p w14:paraId="7E4568E3">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第56章 絮胎、毡呢及无纺织物；特种纱线；线、绳、索、缆及其制品 </w:t>
            </w:r>
          </w:p>
        </w:tc>
      </w:tr>
      <w:tr w14:paraId="106175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nil"/>
              <w:bottom w:val="nil"/>
            </w:tcBorders>
            <w:shd w:val="clear" w:color="auto" w:fill="auto"/>
            <w:noWrap/>
            <w:tcMar>
              <w:top w:w="15" w:type="dxa"/>
              <w:left w:w="15" w:type="dxa"/>
              <w:right w:w="15" w:type="dxa"/>
            </w:tcMar>
            <w:vAlign w:val="center"/>
          </w:tcPr>
          <w:p w14:paraId="4F629342">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第57章 地毯及纺织材料的其他铺地制品</w:t>
            </w:r>
          </w:p>
        </w:tc>
      </w:tr>
      <w:tr w14:paraId="42BF5F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nil"/>
              <w:bottom w:val="nil"/>
            </w:tcBorders>
            <w:shd w:val="clear" w:color="auto" w:fill="auto"/>
            <w:noWrap/>
            <w:tcMar>
              <w:top w:w="15" w:type="dxa"/>
              <w:left w:w="15" w:type="dxa"/>
              <w:right w:w="15" w:type="dxa"/>
            </w:tcMar>
            <w:vAlign w:val="center"/>
          </w:tcPr>
          <w:p w14:paraId="0451D9D8">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第58章 特种机织物；簇绒织物；花边；装饰毯；装饰带；刺绣品</w:t>
            </w:r>
          </w:p>
        </w:tc>
      </w:tr>
      <w:tr w14:paraId="565E2A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nil"/>
              <w:bottom w:val="nil"/>
            </w:tcBorders>
            <w:shd w:val="clear" w:color="auto" w:fill="auto"/>
            <w:noWrap/>
            <w:tcMar>
              <w:top w:w="15" w:type="dxa"/>
              <w:left w:w="15" w:type="dxa"/>
              <w:right w:w="15" w:type="dxa"/>
            </w:tcMar>
            <w:vAlign w:val="center"/>
          </w:tcPr>
          <w:p w14:paraId="5A1FC67B">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第58章 浸渍、涂布、包覆或层压的纺织物；工业用纺织制品</w:t>
            </w:r>
          </w:p>
        </w:tc>
      </w:tr>
      <w:tr w14:paraId="0E1F0B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314" w:hRule="atLeast"/>
          <w:jc w:val="center"/>
        </w:trPr>
        <w:tc>
          <w:tcPr>
            <w:tcW w:w="7070" w:type="dxa"/>
            <w:tcBorders>
              <w:top w:val="nil"/>
              <w:bottom w:val="nil"/>
            </w:tcBorders>
            <w:shd w:val="clear" w:color="auto" w:fill="auto"/>
            <w:noWrap/>
            <w:tcMar>
              <w:top w:w="15" w:type="dxa"/>
              <w:left w:w="15" w:type="dxa"/>
              <w:right w:w="15" w:type="dxa"/>
            </w:tcMar>
            <w:vAlign w:val="center"/>
          </w:tcPr>
          <w:p w14:paraId="39EC1FDD">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第60章 针织物及钩编织物</w:t>
            </w:r>
          </w:p>
        </w:tc>
      </w:tr>
      <w:tr w14:paraId="0ACCFA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nil"/>
              <w:bottom w:val="nil"/>
            </w:tcBorders>
            <w:shd w:val="clear" w:color="auto" w:fill="auto"/>
            <w:noWrap/>
            <w:tcMar>
              <w:top w:w="15" w:type="dxa"/>
              <w:left w:w="15" w:type="dxa"/>
              <w:right w:w="15" w:type="dxa"/>
            </w:tcMar>
            <w:vAlign w:val="center"/>
          </w:tcPr>
          <w:p w14:paraId="6788A7CA">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第61章 针织或钩编的服装及衣着附件</w:t>
            </w:r>
          </w:p>
        </w:tc>
      </w:tr>
      <w:tr w14:paraId="2D2AE8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nil"/>
              <w:bottom w:val="nil"/>
            </w:tcBorders>
            <w:shd w:val="clear" w:color="auto" w:fill="auto"/>
            <w:noWrap/>
            <w:tcMar>
              <w:top w:w="15" w:type="dxa"/>
              <w:left w:w="15" w:type="dxa"/>
              <w:right w:w="15" w:type="dxa"/>
            </w:tcMar>
            <w:vAlign w:val="center"/>
          </w:tcPr>
          <w:p w14:paraId="3ECFDF6C">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第62章 非针织或非钩编的服装及衣着附件</w:t>
            </w:r>
          </w:p>
        </w:tc>
      </w:tr>
      <w:tr w14:paraId="793E72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7070" w:type="dxa"/>
            <w:tcBorders>
              <w:top w:val="nil"/>
            </w:tcBorders>
            <w:shd w:val="clear" w:color="auto" w:fill="auto"/>
            <w:noWrap/>
            <w:tcMar>
              <w:top w:w="15" w:type="dxa"/>
              <w:left w:w="15" w:type="dxa"/>
              <w:right w:w="15" w:type="dxa"/>
            </w:tcMar>
            <w:vAlign w:val="center"/>
          </w:tcPr>
          <w:p w14:paraId="73AA6B10">
            <w:pPr>
              <w:keepNext w:val="0"/>
              <w:keepLines w:val="0"/>
              <w:pageBreakBefore w:val="0"/>
              <w:widowControl/>
              <w:kinsoku/>
              <w:wordWrap/>
              <w:overflowPunct/>
              <w:topLinePunct w:val="0"/>
              <w:bidi w:val="0"/>
              <w:snapToGrid/>
              <w:spacing w:line="400" w:lineRule="exact"/>
              <w:jc w:val="left"/>
              <w:textAlignment w:val="center"/>
              <w:rPr>
                <w:rFonts w:ascii="Times New Roman" w:hAnsi="Times New Roman" w:eastAsia="宋体" w:cs="Times New Roman"/>
                <w:color w:val="000000"/>
                <w:sz w:val="21"/>
                <w:szCs w:val="21"/>
              </w:rPr>
            </w:pPr>
            <w:r>
              <w:rPr>
                <w:rFonts w:ascii="Times New Roman" w:hAnsi="Times New Roman" w:eastAsia="宋体" w:cs="Times New Roman"/>
                <w:color w:val="000000"/>
                <w:kern w:val="0"/>
                <w:sz w:val="21"/>
                <w:szCs w:val="21"/>
                <w:lang w:bidi="ar"/>
              </w:rPr>
              <w:t>第63章 其他纺织制成品；成套物品；旧衣着及旧纺织品；碎织物</w:t>
            </w:r>
            <w:r>
              <w:rPr>
                <w:rFonts w:ascii="Times New Roman" w:hAnsi="Times New Roman" w:eastAsia="宋体" w:cs="Times New Roman"/>
                <w:sz w:val="21"/>
              </w:rPr>
            </w:r>
          </w:p>
        </w:tc>
      </w:tr>
    </w:tbl>
    <w:p w14:paraId="2FB020FD">
      <w:pPr>
        <w:keepNext w:val="0"/>
        <w:keepLines w:val="0"/>
        <w:pageBreakBefore w:val="0"/>
        <w:widowControl w:val="0"/>
        <w:kinsoku/>
        <w:wordWrap/>
        <w:overflowPunct/>
        <w:topLinePunct w:val="0"/>
        <w:autoSpaceDE w:val="0"/>
        <w:autoSpaceDN w:val="0"/>
        <w:bidi w:val="0"/>
        <w:adjustRightInd w:val="0"/>
        <w:snapToGrid/>
        <w:spacing w:line="400" w:lineRule="exact"/>
        <w:ind w:right="361" w:rightChars="172"/>
        <w:jc w:val="left"/>
        <w:textAlignment w:val="auto"/>
        <w:rPr>
          <w:rFonts w:hint="eastAsia" w:ascii="Times New Roman" w:hAnsi="Times New Roman" w:eastAsia="宋体" w:cs="Times New Roman"/>
          <w:kern w:val="0"/>
          <w:sz w:val="18"/>
          <w:szCs w:val="21"/>
        </w:rPr>
      </w:pPr>
      <w:r>
        <w:rPr>
          <w:rFonts w:ascii="Times New Roman" w:hAnsi="Times New Roman" w:eastAsia="宋体" w:cs="Times New Roman"/>
          <w:kern w:val="0"/>
          <w:sz w:val="18"/>
          <w:szCs w:val="21"/>
        </w:rPr>
        <w:t>资料来源：国研网对外贸易数据库</w:t>
      </w:r>
      <w:r>
        <w:rPr>
          <w:rFonts w:ascii="Times New Roman" w:hAnsi="Times New Roman" w:eastAsia="宋体" w:cs="Times New Roman"/>
          <w:sz w:val="18"/>
        </w:rPr>
      </w:r>
      <w:r>
        <w:rPr>
          <w:rFonts w:hint="eastAsia" w:ascii="Times New Roman" w:hAnsi="Times New Roman" w:eastAsia="宋体" w:cs="Times New Roman"/>
          <w:kern w:val="0"/>
          <w:sz w:val="18"/>
          <w:szCs w:val="21"/>
        </w:rPr>
        <w:t>（</w:t>
      </w:r>
      <w:r>
        <w:rPr>
          <w:rFonts w:ascii="Times New Roman" w:hAnsi="Times New Roman" w:eastAsia="宋体" w:cs="Times New Roman"/>
          <w:kern w:val="0"/>
          <w:sz w:val="18"/>
          <w:szCs w:val="21"/>
        </w:rPr>
        <w:t>http://data.drcnet.com.cn/dataTable?id=16&amp;structureId=937</w:t>
      </w:r>
      <w:r>
        <w:rPr>
          <w:rFonts w:hint="eastAsia" w:ascii="Times New Roman" w:hAnsi="Times New Roman" w:eastAsia="宋体" w:cs="Times New Roman"/>
          <w:kern w:val="0"/>
          <w:sz w:val="18"/>
          <w:szCs w:val="21"/>
        </w:rPr>
        <w:t>）</w:t>
      </w:r>
    </w:p>
    <w:p w14:paraId="7E509802">
      <w:pPr>
        <w:pStyle w:val="2"/>
        <w:keepNext w:val="0"/>
        <w:keepLines w:val="0"/>
        <w:pageBreakBefore w:val="0"/>
        <w:widowControl w:val="0"/>
        <w:kinsoku/>
        <w:wordWrap/>
        <w:overflowPunct/>
        <w:topLinePunct w:val="0"/>
        <w:autoSpaceDE/>
        <w:autoSpaceDN/>
        <w:bidi w:val="0"/>
        <w:adjustRightInd/>
        <w:snapToGrid/>
        <w:spacing w:after="0" w:line="400" w:lineRule="exact"/>
        <w:textAlignment w:val="auto"/>
        <w:rPr>
          <w:rFonts w:hint="eastAsia" w:ascii="Times New Roman" w:hAnsi="Times New Roman" w:eastAsia="宋体" w:cs="Times New Roman"/>
          <w:kern w:val="0"/>
          <w:sz w:val="18"/>
          <w:szCs w:val="21"/>
        </w:rPr>
      </w:pPr>
    </w:p>
    <w:p w14:paraId="53B6945F">
      <w:pPr>
        <w:pStyle w:val="2"/>
        <w:keepNext w:val="0"/>
        <w:keepLines w:val="0"/>
        <w:pageBreakBefore w:val="0"/>
        <w:widowControl w:val="0"/>
        <w:kinsoku/>
        <w:wordWrap/>
        <w:overflowPunct/>
        <w:topLinePunct w:val="0"/>
        <w:autoSpaceDE/>
        <w:autoSpaceDN/>
        <w:bidi w:val="0"/>
        <w:adjustRightInd/>
        <w:snapToGrid/>
        <w:spacing w:after="0" w:line="400" w:lineRule="exact"/>
        <w:ind w:left="0" w:leftChars="0" w:firstLine="0" w:firstLineChars="0"/>
        <w:textAlignment w:val="auto"/>
        <w:rPr>
          <w:rFonts w:ascii="Times New Roman" w:hAnsi="Times New Roman" w:eastAsia="宋体" w:cs="Times New Roman"/>
          <w:kern w:val="0"/>
          <w:sz w:val="21"/>
          <w:szCs w:val="21"/>
          <w:lang w:bidi="ar"/>
        </w:rPr>
      </w:pPr>
    </w:p>
    <w:p w14:paraId="7D74B87C">
      <w:pPr>
        <w:pStyle w:val="2"/>
        <w:keepNext w:val="0"/>
        <w:keepLines w:val="0"/>
        <w:pageBreakBefore w:val="0"/>
        <w:widowControl w:val="0"/>
        <w:kinsoku/>
        <w:wordWrap/>
        <w:overflowPunct/>
        <w:topLinePunct w:val="0"/>
        <w:autoSpaceDE/>
        <w:autoSpaceDN/>
        <w:bidi w:val="0"/>
        <w:adjustRightInd/>
        <w:snapToGrid/>
        <w:spacing w:after="0" w:line="400" w:lineRule="exact"/>
        <w:ind w:left="0" w:leftChars="0" w:firstLine="0" w:firstLineChars="0"/>
        <w:jc w:val="center"/>
        <w:textAlignment w:val="auto"/>
        <w:rPr>
          <w:rFonts w:hint="eastAsia" w:ascii="Times New Roman" w:hAnsi="Times New Roman" w:eastAsia="宋体" w:cs="Times New Roman"/>
          <w:kern w:val="0"/>
          <w:sz w:val="21"/>
          <w:szCs w:val="21"/>
          <w:lang w:val="en-US" w:eastAsia="zh-CN" w:bidi="ar"/>
        </w:rPr>
      </w:pPr>
      <w:r>
        <w:rPr>
          <w:rFonts w:ascii="Times New Roman" w:hAnsi="Times New Roman" w:eastAsia="宋体" w:cs="Times New Roman"/>
          <w:kern w:val="0"/>
          <w:sz w:val="21"/>
          <w:szCs w:val="21"/>
          <w:lang w:val="en-US" w:eastAsia="zh-CN" w:bidi="ar"/>
        </w:rPr>
        <w:t>表2-</w:t>
      </w:r>
      <w:r>
        <w:rPr>
          <w:rFonts w:hint="eastAsia" w:ascii="Times New Roman" w:hAnsi="Times New Roman" w:eastAsia="宋体" w:cs="Times New Roman"/>
          <w:kern w:val="0"/>
          <w:sz w:val="21"/>
          <w:szCs w:val="21"/>
          <w:lang w:val="en-US" w:eastAsia="zh-CN" w:bidi="ar"/>
        </w:rPr>
        <w:t>3</w:t>
      </w:r>
      <w:r>
        <w:rPr>
          <w:rFonts w:hint="eastAsia" w:ascii="Times New Roman" w:hAnsi="Times New Roman" w:eastAsia="宋体" w:cs="Times New Roman"/>
          <w:color w:val="auto"/>
          <w:sz w:val="21"/>
          <w:szCs w:val="21"/>
          <w:highlight w:val="none"/>
        </w:rPr>
        <w:t xml:space="preserve"> 回归结果汇总表</w:t>
      </w:r>
    </w:p>
    <w:tbl>
      <w:tblPr>
        <w:tblStyle w:val="14"/>
        <w:tblW w:w="9571" w:type="dxa"/>
        <w:jc w:val="center"/>
        <w:tblLayout w:type="fixed"/>
        <w:tblCellMar>
          <w:top w:w="0" w:type="dxa"/>
          <w:left w:w="108" w:type="dxa"/>
          <w:bottom w:w="0" w:type="dxa"/>
          <w:right w:w="108" w:type="dxa"/>
        </w:tblCellMar>
      </w:tblPr>
      <w:tblGrid>
        <w:gridCol w:w="679"/>
        <w:gridCol w:w="7651"/>
        <w:gridCol w:w="1241"/>
      </w:tblGrid>
      <w:tr w14:paraId="2011E622">
        <w:tblPrEx>
          <w:tblCellMar>
            <w:top w:w="0" w:type="dxa"/>
            <w:left w:w="108" w:type="dxa"/>
            <w:bottom w:w="0" w:type="dxa"/>
            <w:right w:w="108" w:type="dxa"/>
          </w:tblCellMar>
        </w:tblPrEx>
        <w:trPr>
          <w:trHeight w:val="280" w:hRule="atLeast"/>
          <w:jc w:val="center"/>
        </w:trPr>
        <w:tc>
          <w:tcPr>
            <w:tcW w:w="679" w:type="dxa"/>
            <w:tcBorders>
              <w:top w:val="single" w:color="auto" w:sz="12" w:space="0"/>
              <w:left w:val="nil"/>
              <w:bottom w:val="single" w:color="auto" w:sz="6" w:space="0"/>
              <w:right w:val="nil"/>
            </w:tcBorders>
            <w:shd w:val="clear" w:color="auto" w:fill="auto"/>
            <w:noWrap/>
            <w:vAlign w:val="center"/>
          </w:tcPr>
          <w:p w14:paraId="4FF68711">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宋体" w:cs="Times New Roman"/>
                <w:color w:val="auto"/>
                <w:kern w:val="0"/>
                <w:sz w:val="21"/>
                <w:szCs w:val="21"/>
                <w:highlight w:val="none"/>
                <w:lang w:bidi="ar"/>
              </w:rPr>
            </w:pPr>
            <w:r>
              <w:rPr>
                <w:rFonts w:hint="eastAsia" w:ascii="Times New Roman" w:hAnsi="Times New Roman" w:eastAsia="宋体" w:cs="Times New Roman"/>
                <w:color w:val="auto"/>
                <w:kern w:val="0"/>
                <w:sz w:val="21"/>
                <w:szCs w:val="21"/>
                <w:highlight w:val="none"/>
                <w:lang w:bidi="ar"/>
              </w:rPr>
              <w:t>假设</w:t>
            </w:r>
          </w:p>
        </w:tc>
        <w:tc>
          <w:tcPr>
            <w:tcW w:w="7651" w:type="dxa"/>
            <w:tcBorders>
              <w:top w:val="single" w:color="auto" w:sz="12" w:space="0"/>
              <w:left w:val="nil"/>
              <w:bottom w:val="single" w:color="auto" w:sz="6" w:space="0"/>
              <w:right w:val="nil"/>
            </w:tcBorders>
            <w:shd w:val="clear" w:color="auto" w:fill="auto"/>
            <w:noWrap/>
            <w:vAlign w:val="center"/>
          </w:tcPr>
          <w:p w14:paraId="3BC1C0C0">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宋体" w:cs="Times New Roman"/>
                <w:color w:val="auto"/>
                <w:kern w:val="0"/>
                <w:sz w:val="21"/>
                <w:szCs w:val="21"/>
                <w:highlight w:val="none"/>
                <w:lang w:bidi="ar"/>
              </w:rPr>
            </w:pPr>
            <w:r>
              <w:rPr>
                <w:rFonts w:hint="eastAsia" w:ascii="Times New Roman" w:hAnsi="Times New Roman" w:eastAsia="宋体" w:cs="Times New Roman"/>
                <w:color w:val="auto"/>
                <w:kern w:val="0"/>
                <w:sz w:val="21"/>
                <w:szCs w:val="21"/>
                <w:highlight w:val="none"/>
                <w:lang w:bidi="ar"/>
              </w:rPr>
              <w:t>假设内容</w:t>
            </w:r>
          </w:p>
        </w:tc>
        <w:tc>
          <w:tcPr>
            <w:tcW w:w="1241" w:type="dxa"/>
            <w:tcBorders>
              <w:top w:val="single" w:color="auto" w:sz="12" w:space="0"/>
              <w:left w:val="nil"/>
              <w:bottom w:val="single" w:color="auto" w:sz="6" w:space="0"/>
              <w:right w:val="nil"/>
            </w:tcBorders>
            <w:shd w:val="clear" w:color="auto" w:fill="auto"/>
            <w:noWrap/>
            <w:vAlign w:val="center"/>
          </w:tcPr>
          <w:p w14:paraId="2B9C311D">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宋体" w:cs="Times New Roman"/>
                <w:color w:val="auto"/>
                <w:kern w:val="0"/>
                <w:sz w:val="21"/>
                <w:szCs w:val="21"/>
                <w:highlight w:val="none"/>
                <w:lang w:bidi="ar"/>
              </w:rPr>
            </w:pPr>
            <w:r>
              <w:rPr>
                <w:rFonts w:hint="eastAsia" w:ascii="Times New Roman" w:hAnsi="Times New Roman" w:eastAsia="宋体" w:cs="Times New Roman"/>
                <w:color w:val="auto"/>
                <w:kern w:val="0"/>
                <w:sz w:val="21"/>
                <w:szCs w:val="21"/>
                <w:highlight w:val="none"/>
                <w:lang w:val="en-US" w:eastAsia="zh-CN" w:bidi="ar"/>
              </w:rPr>
              <w:t>验证</w:t>
            </w:r>
            <w:r>
              <w:rPr>
                <w:rFonts w:hint="eastAsia" w:ascii="Times New Roman" w:hAnsi="Times New Roman" w:eastAsia="宋体" w:cs="Times New Roman"/>
                <w:color w:val="auto"/>
                <w:kern w:val="0"/>
                <w:sz w:val="21"/>
                <w:szCs w:val="21"/>
                <w:highlight w:val="none"/>
                <w:lang w:bidi="ar"/>
              </w:rPr>
              <w:t>结果</w:t>
            </w:r>
          </w:p>
        </w:tc>
      </w:tr>
      <w:tr w14:paraId="7E07C9A7">
        <w:tblPrEx>
          <w:tblCellMar>
            <w:top w:w="0" w:type="dxa"/>
            <w:left w:w="108" w:type="dxa"/>
            <w:bottom w:w="0" w:type="dxa"/>
            <w:right w:w="108" w:type="dxa"/>
          </w:tblCellMar>
        </w:tblPrEx>
        <w:trPr>
          <w:trHeight w:val="300" w:hRule="atLeast"/>
          <w:jc w:val="center"/>
        </w:trPr>
        <w:tc>
          <w:tcPr>
            <w:tcW w:w="679" w:type="dxa"/>
            <w:tcBorders>
              <w:top w:val="single" w:color="auto" w:sz="6" w:space="0"/>
              <w:left w:val="nil"/>
              <w:bottom w:val="nil"/>
              <w:right w:val="nil"/>
            </w:tcBorders>
            <w:shd w:val="clear" w:color="auto" w:fill="auto"/>
            <w:noWrap/>
            <w:vAlign w:val="center"/>
          </w:tcPr>
          <w:p w14:paraId="3B7DC4BB">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宋体" w:cs="Times New Roman"/>
                <w:color w:val="auto"/>
                <w:kern w:val="0"/>
                <w:sz w:val="21"/>
                <w:szCs w:val="21"/>
                <w:highlight w:val="none"/>
                <w:lang w:val="en-US" w:eastAsia="zh-CN" w:bidi="ar"/>
              </w:rPr>
            </w:pPr>
            <w:r>
              <w:rPr>
                <w:rFonts w:hint="eastAsia" w:ascii="Times New Roman" w:hAnsi="Times New Roman" w:eastAsia="宋体" w:cs="Times New Roman"/>
                <w:color w:val="auto"/>
                <w:kern w:val="0"/>
                <w:sz w:val="21"/>
                <w:szCs w:val="21"/>
                <w:highlight w:val="none"/>
                <w:lang w:bidi="ar"/>
              </w:rPr>
              <w:t>1</w:t>
            </w:r>
          </w:p>
        </w:tc>
        <w:tc>
          <w:tcPr>
            <w:tcW w:w="7651" w:type="dxa"/>
            <w:tcBorders>
              <w:top w:val="single" w:color="auto" w:sz="6" w:space="0"/>
              <w:left w:val="nil"/>
              <w:bottom w:val="nil"/>
              <w:right w:val="nil"/>
            </w:tcBorders>
            <w:shd w:val="clear" w:color="auto" w:fill="auto"/>
            <w:noWrap/>
            <w:vAlign w:val="center"/>
          </w:tcPr>
          <w:p w14:paraId="204C1397">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宋体" w:cs="Times New Roman"/>
                <w:color w:val="auto"/>
                <w:kern w:val="0"/>
                <w:sz w:val="21"/>
                <w:szCs w:val="21"/>
                <w:highlight w:val="none"/>
                <w:lang w:bidi="ar"/>
              </w:rPr>
            </w:pPr>
            <w:r>
              <w:rPr>
                <w:rFonts w:hint="eastAsia" w:ascii="Times New Roman" w:hAnsi="Times New Roman" w:eastAsia="宋体" w:cs="Times New Roman"/>
                <w:color w:val="auto"/>
                <w:kern w:val="0"/>
                <w:sz w:val="21"/>
                <w:szCs w:val="21"/>
                <w:highlight w:val="none"/>
                <w:lang w:bidi="ar"/>
              </w:rPr>
              <w:t>政府补助对企业的短期业绩有正面影响。</w:t>
            </w:r>
          </w:p>
        </w:tc>
        <w:tc>
          <w:tcPr>
            <w:tcW w:w="1241" w:type="dxa"/>
            <w:tcBorders>
              <w:top w:val="single" w:color="auto" w:sz="6" w:space="0"/>
              <w:left w:val="nil"/>
              <w:bottom w:val="nil"/>
              <w:right w:val="nil"/>
            </w:tcBorders>
            <w:shd w:val="clear" w:color="auto" w:fill="auto"/>
            <w:noWrap/>
            <w:vAlign w:val="center"/>
          </w:tcPr>
          <w:p w14:paraId="4C0B0A80">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宋体" w:cs="Times New Roman"/>
                <w:color w:val="auto"/>
                <w:kern w:val="0"/>
                <w:sz w:val="21"/>
                <w:szCs w:val="21"/>
                <w:highlight w:val="none"/>
                <w:lang w:bidi="ar"/>
              </w:rPr>
            </w:pPr>
            <w:r>
              <w:rPr>
                <w:rFonts w:hint="eastAsia" w:ascii="Times New Roman" w:hAnsi="Times New Roman" w:eastAsia="宋体" w:cs="Times New Roman"/>
                <w:color w:val="auto"/>
                <w:kern w:val="0"/>
                <w:sz w:val="21"/>
                <w:szCs w:val="21"/>
                <w:highlight w:val="none"/>
                <w:lang w:bidi="ar"/>
              </w:rPr>
              <w:t>否定</w:t>
            </w:r>
          </w:p>
        </w:tc>
      </w:tr>
      <w:tr w14:paraId="3E15DBC9">
        <w:tblPrEx>
          <w:tblCellMar>
            <w:top w:w="0" w:type="dxa"/>
            <w:left w:w="108" w:type="dxa"/>
            <w:bottom w:w="0" w:type="dxa"/>
            <w:right w:w="108" w:type="dxa"/>
          </w:tblCellMar>
        </w:tblPrEx>
        <w:trPr>
          <w:trHeight w:val="300" w:hRule="atLeast"/>
          <w:jc w:val="center"/>
        </w:trPr>
        <w:tc>
          <w:tcPr>
            <w:tcW w:w="679" w:type="dxa"/>
            <w:tcBorders>
              <w:top w:val="nil"/>
              <w:left w:val="nil"/>
              <w:bottom w:val="nil"/>
              <w:right w:val="nil"/>
            </w:tcBorders>
            <w:shd w:val="clear" w:color="auto" w:fill="auto"/>
            <w:noWrap/>
            <w:vAlign w:val="center"/>
          </w:tcPr>
          <w:p w14:paraId="458801BE">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宋体" w:cs="Times New Roman"/>
                <w:color w:val="auto"/>
                <w:kern w:val="0"/>
                <w:sz w:val="21"/>
                <w:szCs w:val="21"/>
                <w:highlight w:val="none"/>
                <w:lang w:val="en-US" w:eastAsia="zh-CN" w:bidi="ar"/>
              </w:rPr>
            </w:pPr>
            <w:r>
              <w:rPr>
                <w:rFonts w:hint="eastAsia" w:ascii="Times New Roman" w:hAnsi="Times New Roman" w:eastAsia="宋体" w:cs="Times New Roman"/>
                <w:color w:val="auto"/>
                <w:kern w:val="0"/>
                <w:sz w:val="21"/>
                <w:szCs w:val="21"/>
                <w:highlight w:val="none"/>
                <w:lang w:bidi="ar"/>
              </w:rPr>
              <w:t>2</w:t>
            </w:r>
          </w:p>
        </w:tc>
        <w:tc>
          <w:tcPr>
            <w:tcW w:w="7651" w:type="dxa"/>
            <w:tcBorders>
              <w:top w:val="nil"/>
              <w:left w:val="nil"/>
              <w:bottom w:val="nil"/>
              <w:right w:val="nil"/>
            </w:tcBorders>
            <w:shd w:val="clear" w:color="auto" w:fill="auto"/>
            <w:noWrap/>
            <w:vAlign w:val="center"/>
          </w:tcPr>
          <w:p w14:paraId="010CF059">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宋体" w:cs="Times New Roman"/>
                <w:color w:val="auto"/>
                <w:kern w:val="0"/>
                <w:sz w:val="21"/>
                <w:szCs w:val="21"/>
                <w:highlight w:val="none"/>
                <w:lang w:bidi="ar"/>
              </w:rPr>
            </w:pPr>
            <w:r>
              <w:rPr>
                <w:rFonts w:hint="eastAsia" w:ascii="Times New Roman" w:hAnsi="Times New Roman" w:eastAsia="宋体" w:cs="Times New Roman"/>
                <w:color w:val="auto"/>
                <w:kern w:val="0"/>
                <w:sz w:val="21"/>
                <w:szCs w:val="21"/>
                <w:highlight w:val="none"/>
                <w:lang w:bidi="ar"/>
              </w:rPr>
              <w:t>政府补助对企业的长期业绩有负面影响。</w:t>
            </w:r>
          </w:p>
        </w:tc>
        <w:tc>
          <w:tcPr>
            <w:tcW w:w="1241" w:type="dxa"/>
            <w:tcBorders>
              <w:top w:val="nil"/>
              <w:left w:val="nil"/>
              <w:bottom w:val="nil"/>
              <w:right w:val="nil"/>
            </w:tcBorders>
            <w:shd w:val="clear" w:color="auto" w:fill="auto"/>
            <w:noWrap/>
            <w:vAlign w:val="center"/>
          </w:tcPr>
          <w:p w14:paraId="0EBE3414">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宋体" w:cs="Times New Roman"/>
                <w:color w:val="auto"/>
                <w:kern w:val="0"/>
                <w:sz w:val="21"/>
                <w:szCs w:val="21"/>
                <w:highlight w:val="none"/>
                <w:lang w:bidi="ar"/>
              </w:rPr>
            </w:pPr>
            <w:r>
              <w:rPr>
                <w:rFonts w:hint="eastAsia" w:ascii="Times New Roman" w:hAnsi="Times New Roman" w:eastAsia="宋体" w:cs="Times New Roman"/>
                <w:color w:val="auto"/>
                <w:kern w:val="0"/>
                <w:sz w:val="21"/>
                <w:szCs w:val="21"/>
                <w:highlight w:val="none"/>
                <w:lang w:bidi="ar"/>
              </w:rPr>
              <w:t>肯定</w:t>
            </w:r>
          </w:p>
        </w:tc>
      </w:tr>
      <w:tr w14:paraId="571053BD">
        <w:tblPrEx>
          <w:tblCellMar>
            <w:top w:w="0" w:type="dxa"/>
            <w:left w:w="108" w:type="dxa"/>
            <w:bottom w:w="0" w:type="dxa"/>
            <w:right w:w="108" w:type="dxa"/>
          </w:tblCellMar>
        </w:tblPrEx>
        <w:trPr>
          <w:trHeight w:val="300" w:hRule="atLeast"/>
          <w:jc w:val="center"/>
        </w:trPr>
        <w:tc>
          <w:tcPr>
            <w:tcW w:w="679" w:type="dxa"/>
            <w:tcBorders>
              <w:top w:val="nil"/>
              <w:left w:val="nil"/>
              <w:bottom w:val="nil"/>
              <w:right w:val="nil"/>
            </w:tcBorders>
            <w:shd w:val="clear" w:color="auto" w:fill="auto"/>
            <w:noWrap/>
            <w:vAlign w:val="center"/>
          </w:tcPr>
          <w:p w14:paraId="49642D47">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宋体" w:cs="Times New Roman"/>
                <w:color w:val="auto"/>
                <w:kern w:val="0"/>
                <w:sz w:val="21"/>
                <w:szCs w:val="21"/>
                <w:highlight w:val="none"/>
                <w:lang w:val="en-US" w:eastAsia="zh-CN" w:bidi="ar"/>
              </w:rPr>
            </w:pPr>
            <w:r>
              <w:rPr>
                <w:rFonts w:hint="eastAsia" w:ascii="Times New Roman" w:hAnsi="Times New Roman" w:eastAsia="宋体" w:cs="Times New Roman"/>
                <w:color w:val="auto"/>
                <w:kern w:val="0"/>
                <w:sz w:val="21"/>
                <w:szCs w:val="21"/>
                <w:highlight w:val="none"/>
                <w:lang w:bidi="ar"/>
              </w:rPr>
              <w:t>3</w:t>
            </w:r>
          </w:p>
        </w:tc>
        <w:tc>
          <w:tcPr>
            <w:tcW w:w="7651" w:type="dxa"/>
            <w:tcBorders>
              <w:top w:val="nil"/>
              <w:left w:val="nil"/>
              <w:bottom w:val="nil"/>
              <w:right w:val="nil"/>
            </w:tcBorders>
            <w:shd w:val="clear" w:color="auto" w:fill="auto"/>
            <w:noWrap/>
            <w:vAlign w:val="center"/>
          </w:tcPr>
          <w:p w14:paraId="474DC3EF">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eastAsia="宋体" w:cs="Times New Roman"/>
                <w:color w:val="auto"/>
                <w:kern w:val="0"/>
                <w:sz w:val="21"/>
                <w:szCs w:val="21"/>
                <w:highlight w:val="none"/>
                <w:lang w:val="en-US" w:eastAsia="zh-CN" w:bidi="ar"/>
              </w:rPr>
            </w:pPr>
            <w:r>
              <w:rPr>
                <w:rFonts w:hint="eastAsia" w:ascii="Times New Roman" w:hAnsi="Times New Roman" w:eastAsia="宋体" w:cs="Times New Roman"/>
                <w:color w:val="auto"/>
                <w:kern w:val="0"/>
                <w:sz w:val="21"/>
                <w:szCs w:val="21"/>
                <w:highlight w:val="none"/>
                <w:lang w:val="en-US" w:eastAsia="zh-CN" w:bidi="ar"/>
              </w:rPr>
              <w:t>相较于......政府补助对研发投入较高企业的短期业绩有更显著的负面影响。</w:t>
            </w:r>
            <w:r>
              <w:rPr>
                <w:rFonts w:ascii="Times New Roman" w:hAnsi="Times New Roman" w:eastAsia="宋体" w:cs="Times New Roman"/>
                <w:sz w:val="21"/>
              </w:rPr>
            </w:r>
          </w:p>
        </w:tc>
        <w:tc>
          <w:tcPr>
            <w:tcW w:w="1241" w:type="dxa"/>
            <w:tcBorders>
              <w:top w:val="nil"/>
              <w:left w:val="nil"/>
              <w:bottom w:val="nil"/>
              <w:right w:val="nil"/>
            </w:tcBorders>
            <w:shd w:val="clear" w:color="auto" w:fill="auto"/>
            <w:noWrap/>
            <w:vAlign w:val="center"/>
          </w:tcPr>
          <w:p w14:paraId="1B2F86EB">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宋体" w:cs="Times New Roman"/>
                <w:color w:val="auto"/>
                <w:kern w:val="0"/>
                <w:sz w:val="21"/>
                <w:szCs w:val="21"/>
                <w:highlight w:val="none"/>
                <w:lang w:bidi="ar"/>
              </w:rPr>
            </w:pPr>
            <w:r>
              <w:rPr>
                <w:rFonts w:hint="eastAsia" w:ascii="Times New Roman" w:hAnsi="Times New Roman" w:eastAsia="宋体" w:cs="Times New Roman"/>
                <w:color w:val="auto"/>
                <w:kern w:val="0"/>
                <w:sz w:val="21"/>
                <w:szCs w:val="21"/>
                <w:highlight w:val="none"/>
                <w:lang w:bidi="ar"/>
              </w:rPr>
              <w:t>否定</w:t>
            </w:r>
          </w:p>
        </w:tc>
      </w:tr>
      <w:tr w14:paraId="20FFD502">
        <w:tblPrEx>
          <w:tblCellMar>
            <w:top w:w="0" w:type="dxa"/>
            <w:left w:w="108" w:type="dxa"/>
            <w:bottom w:w="0" w:type="dxa"/>
            <w:right w:w="108" w:type="dxa"/>
          </w:tblCellMar>
        </w:tblPrEx>
        <w:trPr>
          <w:trHeight w:val="300" w:hRule="atLeast"/>
          <w:jc w:val="center"/>
        </w:trPr>
        <w:tc>
          <w:tcPr>
            <w:tcW w:w="679" w:type="dxa"/>
            <w:tcBorders>
              <w:top w:val="nil"/>
              <w:left w:val="nil"/>
              <w:bottom w:val="single" w:color="auto" w:sz="12" w:space="0"/>
              <w:right w:val="nil"/>
            </w:tcBorders>
            <w:shd w:val="clear" w:color="auto" w:fill="auto"/>
            <w:noWrap/>
            <w:vAlign w:val="center"/>
          </w:tcPr>
          <w:p w14:paraId="5B494577">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宋体" w:cs="Times New Roman"/>
                <w:color w:val="auto"/>
                <w:kern w:val="0"/>
                <w:sz w:val="21"/>
                <w:szCs w:val="21"/>
                <w:highlight w:val="none"/>
                <w:lang w:val="en-US" w:eastAsia="zh-CN" w:bidi="ar"/>
              </w:rPr>
            </w:pPr>
            <w:r>
              <w:rPr>
                <w:rFonts w:hint="eastAsia" w:ascii="Times New Roman" w:hAnsi="Times New Roman" w:eastAsia="宋体" w:cs="Times New Roman"/>
                <w:color w:val="auto"/>
                <w:kern w:val="0"/>
                <w:sz w:val="21"/>
                <w:szCs w:val="21"/>
                <w:highlight w:val="none"/>
                <w:lang w:bidi="ar"/>
              </w:rPr>
              <w:t>4</w:t>
            </w:r>
          </w:p>
        </w:tc>
        <w:tc>
          <w:tcPr>
            <w:tcW w:w="7651" w:type="dxa"/>
            <w:tcBorders>
              <w:top w:val="nil"/>
              <w:left w:val="nil"/>
              <w:bottom w:val="single" w:color="auto" w:sz="12" w:space="0"/>
              <w:right w:val="nil"/>
            </w:tcBorders>
            <w:shd w:val="clear" w:color="auto" w:fill="auto"/>
            <w:noWrap/>
            <w:vAlign w:val="center"/>
          </w:tcPr>
          <w:p w14:paraId="591A3A33">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eastAsia="宋体" w:cs="Times New Roman"/>
                <w:color w:val="auto"/>
                <w:kern w:val="0"/>
                <w:sz w:val="21"/>
                <w:szCs w:val="21"/>
                <w:highlight w:val="none"/>
                <w:lang w:val="en-US" w:eastAsia="zh-CN" w:bidi="ar"/>
              </w:rPr>
            </w:pPr>
            <w:r>
              <w:rPr>
                <w:rFonts w:hint="eastAsia" w:ascii="Times New Roman" w:hAnsi="Times New Roman" w:eastAsia="宋体" w:cs="Times New Roman"/>
                <w:color w:val="auto"/>
                <w:kern w:val="0"/>
                <w:sz w:val="21"/>
                <w:szCs w:val="21"/>
                <w:highlight w:val="none"/>
                <w:lang w:val="en-US" w:eastAsia="zh-CN" w:bidi="ar"/>
              </w:rPr>
              <w:t>相较于.......政府补助对研发投入较高企业的长期业绩有更显著的正面影响。</w:t>
            </w:r>
          </w:p>
        </w:tc>
        <w:tc>
          <w:tcPr>
            <w:tcW w:w="1241" w:type="dxa"/>
            <w:tcBorders>
              <w:top w:val="nil"/>
              <w:left w:val="nil"/>
              <w:bottom w:val="single" w:color="auto" w:sz="12" w:space="0"/>
              <w:right w:val="nil"/>
            </w:tcBorders>
            <w:shd w:val="clear" w:color="auto" w:fill="auto"/>
            <w:noWrap/>
            <w:vAlign w:val="center"/>
          </w:tcPr>
          <w:p w14:paraId="4D16A42D">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宋体" w:cs="Times New Roman"/>
                <w:color w:val="auto"/>
                <w:kern w:val="0"/>
                <w:sz w:val="21"/>
                <w:szCs w:val="21"/>
                <w:highlight w:val="none"/>
                <w:lang w:val="en-US" w:eastAsia="zh-CN" w:bidi="ar"/>
              </w:rPr>
            </w:pPr>
            <w:r>
              <w:rPr>
                <w:rFonts w:hint="eastAsia" w:ascii="Times New Roman" w:hAnsi="Times New Roman" w:eastAsia="宋体" w:cs="Times New Roman"/>
                <w:color w:val="auto"/>
                <w:kern w:val="0"/>
                <w:sz w:val="21"/>
                <w:szCs w:val="21"/>
                <w:highlight w:val="none"/>
                <w:lang w:val="en-US" w:eastAsia="zh-CN" w:bidi="ar"/>
              </w:rPr>
              <w:t>肯定</w:t>
            </w:r>
          </w:p>
        </w:tc>
      </w:tr>
    </w:tbl>
    <w:p w14:paraId="0C069E81">
      <w:pPr>
        <w:keepNext w:val="0"/>
        <w:keepLines w:val="0"/>
        <w:pageBreakBefore w:val="0"/>
        <w:widowControl w:val="0"/>
        <w:kinsoku/>
        <w:wordWrap/>
        <w:overflowPunct/>
        <w:topLinePunct w:val="0"/>
        <w:autoSpaceDE w:val="0"/>
        <w:autoSpaceDN w:val="0"/>
        <w:bidi w:val="0"/>
        <w:adjustRightInd w:val="0"/>
        <w:snapToGrid/>
        <w:spacing w:line="400" w:lineRule="exact"/>
        <w:ind w:right="361" w:rightChars="172"/>
        <w:jc w:val="left"/>
        <w:textAlignment w:val="auto"/>
        <w:rPr>
          <w:rFonts w:hint="default" w:ascii="Times New Roman" w:hAnsi="Times New Roman" w:eastAsia="宋体" w:cs="Times New Roman"/>
          <w:kern w:val="0"/>
          <w:sz w:val="18"/>
          <w:szCs w:val="21"/>
        </w:rPr>
      </w:pPr>
      <w:r>
        <w:rPr>
          <w:rFonts w:ascii="Times New Roman" w:hAnsi="Times New Roman" w:eastAsia="宋体" w:cs="Times New Roman"/>
          <w:kern w:val="0"/>
          <w:sz w:val="18"/>
          <w:szCs w:val="21"/>
        </w:rPr>
        <w:t>资料来源：</w:t>
      </w:r>
      <w:r>
        <w:rPr>
          <w:rFonts w:hint="eastAsia" w:ascii="Times New Roman" w:hAnsi="Times New Roman" w:eastAsia="宋体" w:cs="Times New Roman"/>
          <w:kern w:val="0"/>
          <w:sz w:val="18"/>
          <w:szCs w:val="21"/>
          <w:lang w:val="en-US" w:eastAsia="zh-CN"/>
        </w:rPr>
        <w:t>STATA软件</w:t>
      </w:r>
      <w:r>
        <w:rPr>
          <w:rFonts w:hint="default" w:ascii="Times New Roman" w:hAnsi="Times New Roman" w:eastAsia="宋体" w:cs="Times New Roman"/>
          <w:kern w:val="0"/>
          <w:sz w:val="18"/>
          <w:szCs w:val="21"/>
        </w:rPr>
        <w:t>分析结果</w:t>
      </w:r>
    </w:p>
    <w:p w14:paraId="7275E82D">
      <w:pPr>
        <w:pStyle w:val="2"/>
        <w:keepNext w:val="0"/>
        <w:keepLines w:val="0"/>
        <w:pageBreakBefore w:val="0"/>
        <w:widowControl w:val="0"/>
        <w:kinsoku/>
        <w:wordWrap/>
        <w:overflowPunct/>
        <w:topLinePunct w:val="0"/>
        <w:autoSpaceDE/>
        <w:autoSpaceDN/>
        <w:bidi w:val="0"/>
        <w:adjustRightInd/>
        <w:snapToGrid/>
        <w:spacing w:after="0" w:line="400" w:lineRule="exact"/>
        <w:textAlignment w:val="auto"/>
        <w:rPr>
          <w:rFonts w:hint="default" w:ascii="Times New Roman" w:hAnsi="Times New Roman" w:eastAsia="宋体" w:cs="Times New Roman"/>
          <w:kern w:val="0"/>
          <w:sz w:val="21"/>
          <w:szCs w:val="21"/>
        </w:rPr>
      </w:pPr>
    </w:p>
    <w:p w14:paraId="2032D6D3">
      <w:pPr>
        <w:pStyle w:val="2"/>
        <w:keepNext w:val="0"/>
        <w:keepLines w:val="0"/>
        <w:pageBreakBefore w:val="0"/>
        <w:widowControl w:val="0"/>
        <w:kinsoku/>
        <w:wordWrap/>
        <w:overflowPunct/>
        <w:topLinePunct w:val="0"/>
        <w:autoSpaceDE/>
        <w:autoSpaceDN/>
        <w:bidi w:val="0"/>
        <w:adjustRightInd/>
        <w:snapToGrid/>
        <w:spacing w:after="0" w:line="400" w:lineRule="exact"/>
        <w:textAlignment w:val="auto"/>
        <w:rPr>
          <w:rFonts w:hint="default" w:ascii="Times New Roman" w:hAnsi="Times New Roman" w:eastAsia="宋体" w:cs="Times New Roman"/>
          <w:kern w:val="0"/>
          <w:sz w:val="21"/>
          <w:szCs w:val="21"/>
          <w:lang w:val="en-US" w:eastAsia="zh-CN"/>
        </w:rPr>
      </w:pPr>
    </w:p>
    <w:p w14:paraId="6794471A">
      <w:pPr>
        <w:pStyle w:val="22"/>
        <w:outlineLvl w:val="0"/>
        <w:rPr>
          <w:rStyle w:val="21"/>
        </w:rPr>
      </w:pPr>
      <w:bookmarkStart w:id="34" w:name="_Toc984"/>
      <w:bookmarkStart w:id="35" w:name="_Toc1701"/>
      <w:bookmarkStart w:id="36" w:name="_Toc27716"/>
      <w:bookmarkStart w:id="37" w:name="_Toc3443"/>
      <w:r/>
      <w:r>
        <w:rPr>
          <w:rStyle w:val="21"/>
        </w:rPr>
        <w:t>三、福建纺织品对美国出口现状及主要问题</w:t>
      </w:r>
      <w:bookmarkEnd w:id="34"/>
      <w:bookmarkEnd w:id="35"/>
      <w:bookmarkEnd w:id="36"/>
      <w:r>
        <w:rPr>
          <w:rStyle w:val="21"/>
        </w:rPr>
      </w:r>
      <w:bookmarkEnd w:id="37"/>
    </w:p>
    <w:p w14:paraId="2609B80E">
      <w:pPr>
        <w:pStyle w:val="23"/>
        <w:outlineLvl w:val="1"/>
        <w:rPr>
          <w:rFonts w:ascii="Times New Roman" w:hAnsi="Times New Roman" w:cs="Times New Roman"/>
        </w:rPr>
      </w:pPr>
      <w:bookmarkStart w:id="38" w:name="_Toc19169"/>
      <w:bookmarkStart w:id="39" w:name="_Toc12125"/>
      <w:bookmarkStart w:id="40" w:name="_Toc7449"/>
      <w:bookmarkStart w:id="41" w:name="_Toc9209"/>
      <w:r>
        <w:rPr>
          <w:rFonts w:ascii="Times New Roman" w:hAnsi="Times New Roman" w:cs="Times New Roman"/>
        </w:rPr>
        <w:t>（一）福建纺织品对美国出口现状</w:t>
      </w:r>
      <w:bookmarkEnd w:id="38"/>
      <w:bookmarkEnd w:id="39"/>
      <w:bookmarkEnd w:id="40"/>
      <w:bookmarkEnd w:id="41"/>
    </w:p>
    <w:p w14:paraId="538C5D9D">
      <w:pPr>
        <w:pStyle w:val="25"/>
        <w:ind w:firstLine="600"/>
        <w:outlineLvl w:val="9"/>
        <w:rPr>
          <w:rFonts w:cs="Times New Roman"/>
        </w:rPr>
      </w:pPr>
      <w:r>
        <w:rPr>
          <w:rFonts w:cs="Times New Roman"/>
        </w:rPr>
        <w:t>1.福建纺织品对美国出口贸易额</w:t>
      </w:r>
    </w:p>
    <w:p w14:paraId="64365593">
      <w:pPr>
        <w:pStyle w:val="33"/>
        <w:keepNext w:val="0"/>
        <w:keepLines w:val="0"/>
        <w:pageBreakBefore w:val="0"/>
        <w:widowControl w:val="0"/>
        <w:kinsoku/>
        <w:wordWrap/>
        <w:overflowPunct/>
        <w:topLinePunct w:val="0"/>
        <w:autoSpaceDE w:val="0"/>
        <w:autoSpaceDN w:val="0"/>
        <w:bidi w:val="0"/>
        <w:adjustRightInd w:val="0"/>
        <w:snapToGrid/>
        <w:textAlignment w:val="auto"/>
      </w:pPr>
      <w:r>
        <w:rPr>
          <w:rFonts w:hint="eastAsia"/>
          <w:lang w:val="en-US" w:eastAsia="zh-CN"/>
        </w:rPr>
        <w:t>从</w:t>
      </w:r>
      <w:r>
        <w:t>图3-</w:t>
      </w:r>
      <w:r>
        <w:rPr>
          <w:rFonts w:hint="eastAsia"/>
          <w:lang w:val="en-US" w:eastAsia="zh-CN"/>
        </w:rPr>
        <w:t>1</w:t>
      </w:r>
      <w:r>
        <w:t>可以直观地看出从2009年到2018年福建纺织品对美国出口贸易额的增长趋势。2010年，福建纺织品对美国出口贸易额增长强劲，增速超过35%，2011年福建纺织品对美国出口贸易额突破10亿美元，随后几年福建纺织品对美国出口贸易额增长速度有所下降，但依然保持着两位数的百分比增速，并且在2013年和2015年比上年又有所回升，从2016年开始连续两年出现负增长，2018年又恢复增长，可见，福建纺织品对美国出口贸易额增长较为平稳，增速则波动较大。</w:t>
      </w:r>
    </w:p>
    <w:p w14:paraId="76248323">
      <w:pPr>
        <w:pStyle w:val="33"/>
        <w:bidi w:val="0"/>
      </w:pPr>
    </w:p>
    <w:p w14:paraId="5ED58352">
      <w:pPr>
        <w:widowControl/>
        <w:spacing w:after="240"/>
        <w:ind w:firstLine="210" w:firstLineChars="100"/>
        <w:jc w:val="left"/>
        <w:rPr>
          <w:rFonts w:ascii="Times New Roman" w:hAnsi="Times New Roman" w:eastAsia="宋体" w:cs="Times New Roman"/>
          <w:kern w:val="0"/>
          <w:sz w:val="18"/>
          <w:szCs w:val="18"/>
          <w:lang w:bidi="ar"/>
        </w:rPr>
      </w:pPr>
      <w:r>
        <w:rPr>
          <w:rFonts w:ascii="Times New Roman" w:hAnsi="Times New Roman" w:cs="Times New Roman"/>
        </w:rPr>
        <w:drawing>
          <wp:anchor distT="0" distB="0" distL="114300" distR="114300" simplePos="0" relativeHeight="251661312" behindDoc="0" locked="0" layoutInCell="1" allowOverlap="1">
            <wp:simplePos x="0" y="0"/>
            <wp:positionH relativeFrom="column">
              <wp:posOffset>370840</wp:posOffset>
            </wp:positionH>
            <wp:positionV relativeFrom="paragraph">
              <wp:posOffset>5715</wp:posOffset>
            </wp:positionV>
            <wp:extent cx="4443730" cy="2675255"/>
            <wp:effectExtent l="0" t="0" r="13970" b="1079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4443730" cy="2675255"/>
                    </a:xfrm>
                    <a:prstGeom prst="rect">
                      <a:avLst/>
                    </a:prstGeom>
                    <a:noFill/>
                    <a:ln>
                      <a:noFill/>
                    </a:ln>
                  </pic:spPr>
                </pic:pic>
              </a:graphicData>
            </a:graphic>
          </wp:anchor>
        </w:drawing>
      </w:r>
    </w:p>
    <w:p w14:paraId="3CEC9849">
      <w:pPr>
        <w:widowControl/>
        <w:spacing w:after="240"/>
        <w:ind w:firstLine="180" w:firstLineChars="100"/>
        <w:jc w:val="left"/>
        <w:rPr>
          <w:rFonts w:ascii="Times New Roman" w:hAnsi="Times New Roman" w:eastAsia="宋体" w:cs="Times New Roman"/>
          <w:kern w:val="0"/>
          <w:sz w:val="18"/>
          <w:szCs w:val="18"/>
          <w:lang w:bidi="ar"/>
        </w:rPr>
      </w:pPr>
    </w:p>
    <w:p w14:paraId="089B17A3">
      <w:pPr>
        <w:widowControl/>
        <w:spacing w:after="240"/>
        <w:ind w:firstLine="180" w:firstLineChars="100"/>
        <w:jc w:val="left"/>
        <w:rPr>
          <w:rFonts w:ascii="Times New Roman" w:hAnsi="Times New Roman" w:eastAsia="宋体" w:cs="Times New Roman"/>
          <w:kern w:val="0"/>
          <w:sz w:val="18"/>
          <w:szCs w:val="18"/>
          <w:lang w:bidi="ar"/>
        </w:rPr>
      </w:pPr>
    </w:p>
    <w:p w14:paraId="3A378A7A">
      <w:pPr>
        <w:widowControl/>
        <w:spacing w:after="240"/>
        <w:ind w:firstLine="180" w:firstLineChars="100"/>
        <w:jc w:val="left"/>
        <w:rPr>
          <w:rFonts w:ascii="Times New Roman" w:hAnsi="Times New Roman" w:eastAsia="宋体" w:cs="Times New Roman"/>
          <w:kern w:val="0"/>
          <w:sz w:val="18"/>
          <w:szCs w:val="18"/>
          <w:lang w:bidi="ar"/>
        </w:rPr>
      </w:pPr>
    </w:p>
    <w:p w14:paraId="14AB2E65">
      <w:pPr>
        <w:widowControl/>
        <w:spacing w:after="240"/>
        <w:ind w:firstLine="180" w:firstLineChars="100"/>
        <w:jc w:val="left"/>
        <w:rPr>
          <w:rFonts w:ascii="Times New Roman" w:hAnsi="Times New Roman" w:eastAsia="宋体" w:cs="Times New Roman"/>
          <w:kern w:val="0"/>
          <w:sz w:val="18"/>
          <w:szCs w:val="18"/>
          <w:lang w:bidi="ar"/>
        </w:rPr>
      </w:pPr>
    </w:p>
    <w:p w14:paraId="01D5E48B">
      <w:pPr>
        <w:widowControl/>
        <w:spacing w:after="240"/>
        <w:ind w:firstLine="210" w:firstLineChars="100"/>
        <w:rPr>
          <w:rFonts w:ascii="Times New Roman" w:hAnsi="Times New Roman" w:cs="Times New Roman"/>
        </w:rPr>
      </w:pPr>
    </w:p>
    <w:p w14:paraId="2AE0A4B6">
      <w:pPr>
        <w:widowControl/>
        <w:spacing w:after="240"/>
        <w:rPr>
          <w:rFonts w:ascii="Times New Roman" w:hAnsi="Times New Roman" w:cs="Times New Roman"/>
        </w:rPr>
      </w:pPr>
    </w:p>
    <w:p w14:paraId="3AD774C8">
      <w:pPr>
        <w:widowControl/>
        <w:spacing w:before="312" w:beforeLines="100"/>
        <w:rPr>
          <w:rFonts w:ascii="Times New Roman" w:hAnsi="Times New Roman" w:cs="Times New Roman"/>
        </w:rPr>
      </w:pPr>
    </w:p>
    <w:p w14:paraId="0A167B4D">
      <w:pPr>
        <w:keepNext w:val="0"/>
        <w:keepLines w:val="0"/>
        <w:pageBreakBefore w:val="0"/>
        <w:widowControl/>
        <w:kinsoku/>
        <w:wordWrap/>
        <w:overflowPunct/>
        <w:topLinePunct w:val="0"/>
        <w:bidi w:val="0"/>
        <w:snapToGrid/>
        <w:spacing w:line="400" w:lineRule="exact"/>
        <w:jc w:val="center"/>
        <w:textAlignment w:val="auto"/>
        <w:rPr>
          <w:rFonts w:ascii="Times New Roman" w:hAnsi="Times New Roman" w:eastAsia="宋体" w:cs="Times New Roman"/>
        </w:rPr>
      </w:pPr>
      <w:r>
        <w:rPr>
          <w:rFonts w:ascii="Times New Roman" w:hAnsi="Times New Roman" w:cs="Times New Roman"/>
        </w:rPr>
      </w:r>
      <w:r>
        <w:rPr>
          <w:rFonts w:ascii="Times New Roman" w:hAnsi="Times New Roman" w:eastAsia="宋体" w:cs="Times New Roman"/>
        </w:rPr>
        <w:t>图3-1 2009-2018年福建纺织品对美国出口贸易额</w:t>
      </w:r>
      <w:r>
        <w:rPr>
          <w:rFonts w:hint="eastAsia" w:ascii="Times New Roman" w:hAnsi="Times New Roman" w:eastAsia="宋体" w:cs="Times New Roman"/>
          <w:lang w:val="en-US" w:eastAsia="zh-CN"/>
        </w:rPr>
        <w:t xml:space="preserve">      </w:t>
      </w:r>
      <w:r>
        <w:rPr>
          <w:rFonts w:ascii="Times New Roman" w:hAnsi="Times New Roman" w:eastAsia="宋体" w:cs="Times New Roman"/>
        </w:rPr>
        <w:t>单位：亿美元</w:t>
      </w:r>
      <w:r>
        <w:rPr>
          <w:rFonts w:ascii="Times New Roman" w:hAnsi="Times New Roman" w:cs="Times New Roman"/>
        </w:rPr>
      </w:r>
    </w:p>
    <w:p w14:paraId="60A428A9">
      <w:pPr>
        <w:keepNext w:val="0"/>
        <w:keepLines w:val="0"/>
        <w:pageBreakBefore w:val="0"/>
        <w:widowControl w:val="0"/>
        <w:kinsoku/>
        <w:wordWrap/>
        <w:overflowPunct/>
        <w:topLinePunct w:val="0"/>
        <w:autoSpaceDE w:val="0"/>
        <w:autoSpaceDN w:val="0"/>
        <w:bidi w:val="0"/>
        <w:adjustRightInd w:val="0"/>
        <w:snapToGrid/>
        <w:spacing w:line="400" w:lineRule="exact"/>
        <w:ind w:right="0" w:rightChars="0" w:firstLine="0" w:firstLineChars="0"/>
        <w:jc w:val="both"/>
        <w:textAlignment w:val="auto"/>
        <w:rPr>
          <w:rFonts w:ascii="Times New Roman" w:hAnsi="Times New Roman" w:eastAsia="宋体" w:cs="Times New Roman"/>
          <w:kern w:val="0"/>
          <w:sz w:val="18"/>
          <w:szCs w:val="21"/>
        </w:rPr>
      </w:pPr>
      <w:r>
        <w:rPr>
          <w:rFonts w:ascii="Times New Roman" w:hAnsi="Times New Roman" w:eastAsia="宋体" w:cs="Times New Roman"/>
          <w:kern w:val="0"/>
          <w:sz w:val="18"/>
          <w:szCs w:val="21"/>
        </w:rPr>
        <w:t>资料来源：根据国研网对外贸易数据库2009-2018年数据整</w:t>
      </w:r>
      <w:r>
        <w:rPr>
          <w:rFonts w:hint="eastAsia" w:ascii="Times New Roman" w:hAnsi="Times New Roman" w:eastAsia="宋体" w:cs="Times New Roman"/>
          <w:kern w:val="0"/>
          <w:sz w:val="18"/>
          <w:szCs w:val="21"/>
          <w:lang w:val="en-US" w:eastAsia="zh-CN"/>
        </w:rPr>
        <w:t>理</w:t>
      </w:r>
      <w:r>
        <w:rPr>
          <w:rFonts w:hint="eastAsia" w:ascii="Times New Roman" w:hAnsi="Times New Roman" w:eastAsia="宋体" w:cs="Times New Roman"/>
          <w:kern w:val="0"/>
          <w:sz w:val="18"/>
          <w:szCs w:val="21"/>
        </w:rPr>
        <w:t>（</w:t>
      </w:r>
      <w:r>
        <w:rPr>
          <w:rFonts w:ascii="Times New Roman" w:hAnsi="Times New Roman" w:eastAsia="宋体" w:cs="Times New Roman"/>
          <w:kern w:val="0"/>
          <w:sz w:val="18"/>
          <w:szCs w:val="21"/>
        </w:rPr>
        <w:t>http://data.drcnet.com.cn/dataTable?id=16&amp;structureId=937</w:t>
      </w:r>
      <w:r>
        <w:rPr>
          <w:rFonts w:hint="eastAsia" w:ascii="Times New Roman" w:hAnsi="Times New Roman" w:eastAsia="宋体" w:cs="Times New Roman"/>
          <w:kern w:val="0"/>
          <w:sz w:val="18"/>
          <w:szCs w:val="21"/>
        </w:rPr>
        <w:t>）</w:t>
      </w:r>
      <w:r>
        <w:rPr>
          <w:rFonts w:ascii="Times New Roman" w:hAnsi="Times New Roman" w:cs="Times New Roman"/>
        </w:rPr>
      </w:r>
    </w:p>
    <w:p w14:paraId="6FFFB1C1">
      <w:pPr>
        <w:pStyle w:val="25"/>
        <w:ind w:firstLine="600"/>
        <w:outlineLvl w:val="9"/>
        <w:rPr>
          <w:rFonts w:cs="Times New Roman"/>
        </w:rPr>
      </w:pPr>
      <w:r>
        <w:rPr>
          <w:rFonts w:cs="Times New Roman"/>
        </w:rPr>
        <w:t>2.福建纺织品对美国出口份额</w:t>
      </w:r>
    </w:p>
    <w:p w14:paraId="4B2F55A5">
      <w:pPr>
        <w:keepNext w:val="0"/>
        <w:keepLines w:val="0"/>
        <w:pageBreakBefore w:val="0"/>
        <w:widowControl/>
        <w:kinsoku/>
        <w:wordWrap/>
        <w:overflowPunct/>
        <w:topLinePunct w:val="0"/>
        <w:autoSpaceDE/>
        <w:autoSpaceDN/>
        <w:bidi w:val="0"/>
        <w:adjustRightInd/>
        <w:snapToGrid/>
        <w:spacing w:line="400" w:lineRule="exact"/>
        <w:ind w:firstLine="480" w:firstLineChars="200"/>
        <w:jc w:val="left"/>
        <w:textAlignment w:val="auto"/>
        <w:rPr>
          <w:rFonts w:ascii="Times New Roman" w:hAnsi="Times New Roman" w:eastAsia="宋体" w:cs="Times New Roman"/>
          <w:kern w:val="0"/>
          <w:sz w:val="24"/>
          <w:lang w:bidi="ar"/>
        </w:rPr>
      </w:pPr>
      <w:r>
        <w:rPr>
          <w:rFonts w:hint="eastAsia" w:ascii="Times New Roman" w:hAnsi="Times New Roman" w:eastAsia="宋体" w:cs="Times New Roman"/>
          <w:color w:val="000000"/>
          <w:kern w:val="0"/>
          <w:sz w:val="24"/>
          <w:lang w:val="en-US" w:eastAsia="zh-CN"/>
        </w:rPr>
        <w:t>……</w:t>
      </w:r>
    </w:p>
    <w:p w14:paraId="53360392">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ascii="Times New Roman" w:hAnsi="Times New Roman" w:eastAsia="宋体" w:cs="Times New Roman"/>
          <w:kern w:val="0"/>
          <w:sz w:val="24"/>
          <w:lang w:bidi="ar"/>
        </w:rPr>
      </w:pPr>
    </w:p>
    <w:p w14:paraId="7207DDB8">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ascii="Times New Roman" w:hAnsi="Times New Roman" w:eastAsia="宋体" w:cs="Times New Roman"/>
          <w:kern w:val="0"/>
          <w:sz w:val="24"/>
          <w:lang w:bidi="ar"/>
        </w:rPr>
      </w:pPr>
    </w:p>
    <w:p w14:paraId="2A5173B5">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ascii="Times New Roman" w:hAnsi="Times New Roman" w:eastAsia="宋体" w:cs="Times New Roman"/>
          <w:kern w:val="0"/>
          <w:sz w:val="24"/>
          <w:lang w:bidi="ar"/>
        </w:rPr>
      </w:pPr>
    </w:p>
    <w:p w14:paraId="220D385F">
      <w:pPr>
        <w:pStyle w:val="23"/>
        <w:outlineLvl w:val="9"/>
        <w:rPr>
          <w:rFonts w:ascii="Times New Roman" w:hAnsi="Times New Roman" w:cs="Times New Roman"/>
        </w:rPr>
      </w:pPr>
      <w:r>
        <w:rPr>
          <w:rFonts w:ascii="Times New Roman" w:hAnsi="Times New Roman" w:cs="Times New Roman"/>
        </w:rPr>
        <w:t>3.福建纺织品对美国出口贸易方式</w:t>
      </w:r>
    </w:p>
    <w:p w14:paraId="4FFEFB7C">
      <w:pPr>
        <w:keepNext w:val="0"/>
        <w:keepLines w:val="0"/>
        <w:pageBreakBefore w:val="0"/>
        <w:widowControl/>
        <w:kinsoku/>
        <w:wordWrap/>
        <w:overflowPunct/>
        <w:topLinePunct w:val="0"/>
        <w:autoSpaceDE/>
        <w:autoSpaceDN/>
        <w:bidi w:val="0"/>
        <w:adjustRightInd/>
        <w:snapToGrid/>
        <w:spacing w:line="400" w:lineRule="exact"/>
        <w:ind w:firstLine="480" w:firstLineChars="200"/>
        <w:jc w:val="left"/>
        <w:textAlignment w:val="auto"/>
        <w:rPr>
          <w:rFonts w:ascii="Times New Roman" w:hAnsi="Times New Roman" w:eastAsia="宋体" w:cs="Times New Roman"/>
          <w:color w:val="000000"/>
          <w:kern w:val="0"/>
          <w:sz w:val="24"/>
          <w:vertAlign w:val="superscript"/>
        </w:rPr>
      </w:pPr>
      <w:r>
        <w:rPr>
          <w:rFonts w:ascii="Times New Roman" w:hAnsi="Times New Roman" w:eastAsia="宋体" w:cs="Times New Roman"/>
          <w:color w:val="000000"/>
          <w:kern w:val="0"/>
          <w:sz w:val="24"/>
        </w:rPr>
        <w:t>在国际贸易日益发展的过程中，国际贸易形式也日益丰富。目前国际上常见的贸易方式有：一般贸易、加工贸易、补偿贸易、协定贸易、边境贸易、转口贸易、过境贸易等。</w:t>
      </w:r>
    </w:p>
    <w:p w14:paraId="3599E38A">
      <w:pPr>
        <w:keepNext w:val="0"/>
        <w:keepLines w:val="0"/>
        <w:pageBreakBefore w:val="0"/>
        <w:widowControl/>
        <w:kinsoku/>
        <w:wordWrap/>
        <w:overflowPunct/>
        <w:topLinePunct w:val="0"/>
        <w:autoSpaceDE/>
        <w:autoSpaceDN/>
        <w:bidi w:val="0"/>
        <w:adjustRightInd/>
        <w:snapToGrid/>
        <w:spacing w:line="400" w:lineRule="exact"/>
        <w:ind w:firstLine="480" w:firstLineChars="200"/>
        <w:jc w:val="left"/>
        <w:textAlignment w:val="auto"/>
        <w:rPr>
          <w:rFonts w:ascii="Times New Roman" w:hAnsi="Times New Roman" w:eastAsia="宋体" w:cs="Times New Roman"/>
          <w:color w:val="000000"/>
          <w:kern w:val="0"/>
          <w:sz w:val="24"/>
        </w:rPr>
      </w:pPr>
      <w:r>
        <w:rPr>
          <w:rFonts w:ascii="Times New Roman" w:hAnsi="Times New Roman" w:eastAsia="宋体" w:cs="Times New Roman"/>
          <w:color w:val="000000"/>
          <w:kern w:val="0"/>
          <w:sz w:val="24"/>
        </w:rPr>
        <w:t>对于纺织品出口贸易而言，其主要贸易方式有一般贸易和加工贸易。在一般贸易中，企业采用国内的原材料进行加工生产，再将成品出口到国外；在加工贸易中，产品的原材料来源是不同的，分为原材料和生产两个部分。</w:t>
      </w:r>
    </w:p>
    <w:p w14:paraId="6E00F3D4">
      <w:pPr>
        <w:pStyle w:val="2"/>
        <w:keepNext w:val="0"/>
        <w:keepLines w:val="0"/>
        <w:pageBreakBefore w:val="0"/>
        <w:kinsoku/>
        <w:wordWrap/>
        <w:overflowPunct/>
        <w:topLinePunct w:val="0"/>
        <w:bidi w:val="0"/>
        <w:snapToGrid/>
        <w:spacing w:after="0" w:line="400" w:lineRule="exact"/>
        <w:ind w:left="0" w:leftChars="0" w:firstLine="0" w:firstLineChars="0"/>
      </w:pPr>
    </w:p>
    <w:p w14:paraId="4BD86668">
      <w:pPr>
        <w:keepNext w:val="0"/>
        <w:keepLines w:val="0"/>
        <w:pageBreakBefore w:val="0"/>
        <w:widowControl w:val="0"/>
        <w:kinsoku/>
        <w:wordWrap/>
        <w:overflowPunct/>
        <w:topLinePunct w:val="0"/>
        <w:autoSpaceDE/>
        <w:autoSpaceDN/>
        <w:bidi w:val="0"/>
        <w:adjustRightInd/>
        <w:snapToGrid/>
        <w:spacing w:line="400" w:lineRule="exact"/>
        <w:ind w:right="361" w:rightChars="172" w:firstLine="420" w:firstLineChars="200"/>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表3-</w:t>
      </w:r>
      <w:r>
        <w:rPr>
          <w:rFonts w:hint="eastAsia" w:ascii="Times New Roman" w:hAnsi="Times New Roman" w:eastAsia="宋体" w:cs="Times New Roman"/>
          <w:sz w:val="21"/>
          <w:szCs w:val="21"/>
        </w:rPr>
        <w:t>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r>
      <w:r>
        <w:rPr>
          <w:rFonts w:ascii="Times New Roman" w:hAnsi="Times New Roman" w:eastAsia="宋体" w:cs="Times New Roman"/>
          <w:sz w:val="21"/>
          <w:szCs w:val="21"/>
        </w:rPr>
        <w:t>福建纺织品对美国出口贸易方式      单位：亿美元</w:t>
      </w:r>
    </w:p>
    <w:tbl>
      <w:tblPr>
        <w:tblStyle w:val="14"/>
        <w:tblW w:w="6240" w:type="dxa"/>
        <w:jc w:val="center"/>
        <w:tblBorders>
          <w:top w:val="single" w:color="auto" w:sz="12" w:space="0"/>
          <w:left w:val="none" w:color="auto" w:sz="0" w:space="0"/>
          <w:bottom w:val="single" w:color="auto" w:sz="12" w:space="0"/>
          <w:right w:val="none" w:color="auto" w:sz="0" w:space="0"/>
          <w:insideH w:val="single" w:color="000000" w:sz="4" w:space="0"/>
          <w:insideV w:val="single" w:color="000000" w:sz="4" w:space="0"/>
        </w:tblBorders>
        <w:tblLayout w:type="fixed"/>
        <w:tblCellMar>
          <w:top w:w="0" w:type="dxa"/>
          <w:left w:w="0" w:type="dxa"/>
          <w:bottom w:w="0" w:type="dxa"/>
          <w:right w:w="0" w:type="dxa"/>
        </w:tblCellMar>
      </w:tblPr>
      <w:tblGrid>
        <w:gridCol w:w="2240"/>
        <w:gridCol w:w="1660"/>
        <w:gridCol w:w="2340"/>
      </w:tblGrid>
      <w:tr w14:paraId="07266AF2">
        <w:tblPrEx>
          <w:tblBorders>
            <w:top w:val="single" w:color="auto" w:sz="12" w:space="0"/>
            <w:left w:val="none" w:color="auto" w:sz="0" w:space="0"/>
            <w:bottom w:val="single" w:color="auto" w:sz="12"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270" w:hRule="atLeast"/>
          <w:jc w:val="center"/>
        </w:trPr>
        <w:tc>
          <w:tcPr>
            <w:tcW w:w="2240" w:type="dxa"/>
            <w:tcBorders>
              <w:tl2br w:val="nil"/>
              <w:tr2bl w:val="nil"/>
            </w:tcBorders>
            <w:shd w:val="clear" w:color="auto" w:fill="auto"/>
            <w:noWrap/>
            <w:tcMar>
              <w:top w:w="15" w:type="dxa"/>
              <w:left w:w="15" w:type="dxa"/>
              <w:right w:w="15" w:type="dxa"/>
            </w:tcMar>
            <w:vAlign w:val="center"/>
          </w:tcPr>
          <w:p w14:paraId="438F7474">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贸易方式</w:t>
            </w:r>
          </w:p>
        </w:tc>
        <w:tc>
          <w:tcPr>
            <w:tcW w:w="1660" w:type="dxa"/>
            <w:tcBorders>
              <w:tl2br w:val="nil"/>
              <w:tr2bl w:val="nil"/>
            </w:tcBorders>
            <w:shd w:val="clear" w:color="auto" w:fill="auto"/>
            <w:noWrap/>
            <w:tcMar>
              <w:top w:w="15" w:type="dxa"/>
              <w:left w:w="15" w:type="dxa"/>
              <w:right w:w="15" w:type="dxa"/>
            </w:tcMar>
            <w:vAlign w:val="center"/>
          </w:tcPr>
          <w:p w14:paraId="44AB009A">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金额</w:t>
            </w:r>
          </w:p>
        </w:tc>
        <w:tc>
          <w:tcPr>
            <w:tcW w:w="2340" w:type="dxa"/>
            <w:tcBorders>
              <w:tl2br w:val="nil"/>
              <w:tr2bl w:val="nil"/>
            </w:tcBorders>
            <w:shd w:val="clear" w:color="auto" w:fill="auto"/>
            <w:noWrap/>
            <w:tcMar>
              <w:top w:w="15" w:type="dxa"/>
              <w:left w:w="15" w:type="dxa"/>
              <w:right w:w="15" w:type="dxa"/>
            </w:tcMar>
            <w:vAlign w:val="center"/>
          </w:tcPr>
          <w:p w14:paraId="2A6DDD10">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比重</w:t>
            </w:r>
          </w:p>
        </w:tc>
      </w:tr>
      <w:tr w14:paraId="6E01BE3C">
        <w:tblPrEx>
          <w:tblBorders>
            <w:top w:val="single" w:color="auto" w:sz="12" w:space="0"/>
            <w:left w:val="none" w:color="auto" w:sz="0" w:space="0"/>
            <w:bottom w:val="single" w:color="auto" w:sz="12"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270" w:hRule="atLeast"/>
          <w:jc w:val="center"/>
        </w:trPr>
        <w:tc>
          <w:tcPr>
            <w:tcW w:w="2240" w:type="dxa"/>
            <w:tcBorders>
              <w:tl2br w:val="nil"/>
              <w:tr2bl w:val="nil"/>
            </w:tcBorders>
            <w:shd w:val="clear" w:color="auto" w:fill="auto"/>
            <w:noWrap/>
            <w:tcMar>
              <w:top w:w="15" w:type="dxa"/>
              <w:left w:w="15" w:type="dxa"/>
              <w:right w:w="15" w:type="dxa"/>
            </w:tcMar>
            <w:vAlign w:val="center"/>
          </w:tcPr>
          <w:p w14:paraId="7312861A">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一般贸易</w:t>
            </w:r>
          </w:p>
        </w:tc>
        <w:tc>
          <w:tcPr>
            <w:tcW w:w="1660" w:type="dxa"/>
            <w:tcBorders>
              <w:tl2br w:val="nil"/>
              <w:tr2bl w:val="nil"/>
            </w:tcBorders>
            <w:shd w:val="clear" w:color="auto" w:fill="auto"/>
            <w:noWrap/>
            <w:tcMar>
              <w:top w:w="15" w:type="dxa"/>
              <w:left w:w="15" w:type="dxa"/>
              <w:right w:w="15" w:type="dxa"/>
            </w:tcMar>
            <w:vAlign w:val="center"/>
          </w:tcPr>
          <w:p w14:paraId="054048E6">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17.13</w:t>
            </w:r>
          </w:p>
        </w:tc>
        <w:tc>
          <w:tcPr>
            <w:tcW w:w="2340" w:type="dxa"/>
            <w:tcBorders>
              <w:tl2br w:val="nil"/>
              <w:tr2bl w:val="nil"/>
            </w:tcBorders>
            <w:shd w:val="clear" w:color="auto" w:fill="auto"/>
            <w:noWrap/>
            <w:tcMar>
              <w:top w:w="15" w:type="dxa"/>
              <w:left w:w="15" w:type="dxa"/>
              <w:right w:w="15" w:type="dxa"/>
            </w:tcMar>
            <w:vAlign w:val="center"/>
          </w:tcPr>
          <w:p w14:paraId="4A338624">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86%</w:t>
            </w:r>
          </w:p>
        </w:tc>
      </w:tr>
      <w:tr w14:paraId="579C2262">
        <w:tblPrEx>
          <w:tblBorders>
            <w:top w:val="single" w:color="auto" w:sz="12" w:space="0"/>
            <w:left w:val="none" w:color="auto" w:sz="0" w:space="0"/>
            <w:bottom w:val="single" w:color="auto" w:sz="12"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270" w:hRule="atLeast"/>
          <w:jc w:val="center"/>
        </w:trPr>
        <w:tc>
          <w:tcPr>
            <w:tcW w:w="2240" w:type="dxa"/>
            <w:tcBorders>
              <w:tl2br w:val="nil"/>
              <w:tr2bl w:val="nil"/>
            </w:tcBorders>
            <w:shd w:val="clear" w:color="auto" w:fill="auto"/>
            <w:noWrap/>
            <w:tcMar>
              <w:top w:w="15" w:type="dxa"/>
              <w:left w:w="15" w:type="dxa"/>
              <w:right w:w="15" w:type="dxa"/>
            </w:tcMar>
            <w:vAlign w:val="center"/>
          </w:tcPr>
          <w:p w14:paraId="46BFB353">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加工贸易</w:t>
            </w:r>
          </w:p>
        </w:tc>
        <w:tc>
          <w:tcPr>
            <w:tcW w:w="1660" w:type="dxa"/>
            <w:tcBorders>
              <w:tl2br w:val="nil"/>
              <w:tr2bl w:val="nil"/>
            </w:tcBorders>
            <w:shd w:val="clear" w:color="auto" w:fill="auto"/>
            <w:noWrap/>
            <w:tcMar>
              <w:top w:w="15" w:type="dxa"/>
              <w:left w:w="15" w:type="dxa"/>
              <w:right w:w="15" w:type="dxa"/>
            </w:tcMar>
            <w:vAlign w:val="center"/>
          </w:tcPr>
          <w:p w14:paraId="797A2094">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1.02</w:t>
            </w:r>
          </w:p>
        </w:tc>
        <w:tc>
          <w:tcPr>
            <w:tcW w:w="2340" w:type="dxa"/>
            <w:tcBorders>
              <w:tl2br w:val="nil"/>
              <w:tr2bl w:val="nil"/>
            </w:tcBorders>
            <w:shd w:val="clear" w:color="auto" w:fill="auto"/>
            <w:noWrap/>
            <w:tcMar>
              <w:top w:w="15" w:type="dxa"/>
              <w:left w:w="15" w:type="dxa"/>
              <w:right w:w="15" w:type="dxa"/>
            </w:tcMar>
            <w:vAlign w:val="center"/>
          </w:tcPr>
          <w:p w14:paraId="2F32104E">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6%</w:t>
            </w:r>
          </w:p>
        </w:tc>
      </w:tr>
      <w:tr w14:paraId="5DDBEB68">
        <w:tblPrEx>
          <w:tblBorders>
            <w:top w:val="single" w:color="auto" w:sz="12" w:space="0"/>
            <w:left w:val="none" w:color="auto" w:sz="0" w:space="0"/>
            <w:bottom w:val="single" w:color="auto" w:sz="12"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270" w:hRule="atLeast"/>
          <w:jc w:val="center"/>
        </w:trPr>
        <w:tc>
          <w:tcPr>
            <w:tcW w:w="2240" w:type="dxa"/>
            <w:tcBorders>
              <w:tl2br w:val="nil"/>
              <w:tr2bl w:val="nil"/>
            </w:tcBorders>
            <w:shd w:val="clear" w:color="auto" w:fill="auto"/>
            <w:noWrap/>
            <w:tcMar>
              <w:top w:w="15" w:type="dxa"/>
              <w:left w:w="15" w:type="dxa"/>
              <w:right w:w="15" w:type="dxa"/>
            </w:tcMar>
            <w:vAlign w:val="center"/>
          </w:tcPr>
          <w:p w14:paraId="52B5863B">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其他贸易方式</w:t>
            </w:r>
          </w:p>
        </w:tc>
        <w:tc>
          <w:tcPr>
            <w:tcW w:w="1660" w:type="dxa"/>
            <w:tcBorders>
              <w:tl2br w:val="nil"/>
              <w:tr2bl w:val="nil"/>
            </w:tcBorders>
            <w:shd w:val="clear" w:color="auto" w:fill="auto"/>
            <w:noWrap/>
            <w:tcMar>
              <w:top w:w="15" w:type="dxa"/>
              <w:left w:w="15" w:type="dxa"/>
              <w:right w:w="15" w:type="dxa"/>
            </w:tcMar>
            <w:vAlign w:val="center"/>
          </w:tcPr>
          <w:p w14:paraId="6EED5B27">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1.68</w:t>
            </w:r>
          </w:p>
        </w:tc>
        <w:tc>
          <w:tcPr>
            <w:tcW w:w="2340" w:type="dxa"/>
            <w:tcBorders>
              <w:tl2br w:val="nil"/>
              <w:tr2bl w:val="nil"/>
            </w:tcBorders>
            <w:shd w:val="clear" w:color="auto" w:fill="auto"/>
            <w:noWrap/>
            <w:tcMar>
              <w:top w:w="15" w:type="dxa"/>
              <w:left w:w="15" w:type="dxa"/>
              <w:right w:w="15" w:type="dxa"/>
            </w:tcMar>
            <w:vAlign w:val="center"/>
          </w:tcPr>
          <w:p w14:paraId="5E24C3DB">
            <w:pPr>
              <w:keepNext w:val="0"/>
              <w:keepLines w:val="0"/>
              <w:pageBreakBefore w:val="0"/>
              <w:widowControl/>
              <w:kinsoku/>
              <w:wordWrap/>
              <w:overflowPunct/>
              <w:topLinePunct w:val="0"/>
              <w:bidi w:val="0"/>
              <w:snapToGrid/>
              <w:spacing w:line="400" w:lineRule="exact"/>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8%</w:t>
            </w:r>
          </w:p>
        </w:tc>
      </w:tr>
    </w:tbl>
    <w:p w14:paraId="7912C788">
      <w:pPr>
        <w:keepNext w:val="0"/>
        <w:keepLines w:val="0"/>
        <w:pageBreakBefore w:val="0"/>
        <w:widowControl w:val="0"/>
        <w:kinsoku/>
        <w:wordWrap/>
        <w:overflowPunct/>
        <w:topLinePunct w:val="0"/>
        <w:autoSpaceDE w:val="0"/>
        <w:autoSpaceDN w:val="0"/>
        <w:bidi w:val="0"/>
        <w:adjustRightInd w:val="0"/>
        <w:snapToGrid/>
        <w:spacing w:line="400" w:lineRule="exact"/>
        <w:ind w:right="361" w:rightChars="172"/>
        <w:jc w:val="left"/>
        <w:textAlignment w:val="auto"/>
        <w:rPr>
          <w:rFonts w:hint="eastAsia" w:ascii="Times New Roman" w:hAnsi="Times New Roman" w:eastAsia="宋体" w:cs="Times New Roman"/>
          <w:kern w:val="0"/>
          <w:sz w:val="18"/>
          <w:szCs w:val="18"/>
        </w:rPr>
      </w:pPr>
      <w:r>
        <w:rPr>
          <w:rFonts w:ascii="Times New Roman" w:hAnsi="Times New Roman" w:eastAsia="宋体" w:cs="Times New Roman"/>
          <w:kern w:val="0"/>
          <w:sz w:val="18"/>
          <w:szCs w:val="18"/>
        </w:rPr>
        <w:t>资料来源：根据国研网对外贸易数据库2018年数据整</w:t>
      </w:r>
      <w:r>
        <w:rPr>
          <w:rFonts w:hint="eastAsia" w:ascii="Times New Roman" w:hAnsi="Times New Roman" w:eastAsia="宋体" w:cs="Times New Roman"/>
          <w:kern w:val="0"/>
          <w:sz w:val="18"/>
          <w:szCs w:val="18"/>
        </w:rPr>
        <w:t>（http://data.drcnet.com.cn/dataTable?id=16&amp;structureId=937）</w:t>
      </w:r>
    </w:p>
    <w:p w14:paraId="178A538A">
      <w:pPr>
        <w:keepNext w:val="0"/>
        <w:keepLines w:val="0"/>
        <w:pageBreakBefore w:val="0"/>
        <w:widowControl/>
        <w:kinsoku/>
        <w:wordWrap/>
        <w:overflowPunct/>
        <w:topLinePunct w:val="0"/>
        <w:bidi w:val="0"/>
        <w:snapToGrid/>
        <w:spacing w:line="400" w:lineRule="exact"/>
        <w:jc w:val="left"/>
        <w:rPr>
          <w:rFonts w:ascii="Times New Roman" w:hAnsi="Times New Roman" w:eastAsia="宋体" w:cs="Times New Roman"/>
          <w:color w:val="000000"/>
          <w:kern w:val="0"/>
          <w:sz w:val="24"/>
        </w:rPr>
      </w:pPr>
    </w:p>
    <w:p w14:paraId="0FE65E8A">
      <w:pPr>
        <w:pStyle w:val="2"/>
      </w:pPr>
    </w:p>
    <w:p w14:paraId="5664A6E2">
      <w:pPr>
        <w:keepNext w:val="0"/>
        <w:keepLines w:val="0"/>
        <w:pageBreakBefore w:val="0"/>
        <w:widowControl/>
        <w:kinsoku/>
        <w:wordWrap/>
        <w:overflowPunct/>
        <w:topLinePunct w:val="0"/>
        <w:bidi w:val="0"/>
        <w:snapToGrid/>
        <w:spacing w:line="400" w:lineRule="exact"/>
        <w:jc w:val="left"/>
        <w:rPr>
          <w:rFonts w:ascii="Times New Roman" w:hAnsi="Times New Roman" w:eastAsia="宋体" w:cs="Times New Roman"/>
          <w:kern w:val="0"/>
          <w:sz w:val="24"/>
          <w:lang w:bidi="ar"/>
        </w:rPr>
      </w:pPr>
      <w:r>
        <w:rPr>
          <w:rFonts w:ascii="Times New Roman" w:hAnsi="Times New Roman" w:eastAsia="宋体" w:cs="Times New Roman"/>
          <w:kern w:val="0"/>
          <w:sz w:val="18"/>
          <w:szCs w:val="21"/>
        </w:rPr>
        <w:drawing>
          <wp:anchor distT="0" distB="0" distL="114300" distR="114300" simplePos="0" relativeHeight="251663360" behindDoc="0" locked="0" layoutInCell="1" allowOverlap="1">
            <wp:simplePos x="0" y="0"/>
            <wp:positionH relativeFrom="column">
              <wp:posOffset>723900</wp:posOffset>
            </wp:positionH>
            <wp:positionV relativeFrom="paragraph">
              <wp:posOffset>46990</wp:posOffset>
            </wp:positionV>
            <wp:extent cx="4596130" cy="2767330"/>
            <wp:effectExtent l="0" t="0" r="13970" b="13970"/>
            <wp:wrapNone/>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7"/>
                    <a:stretch>
                      <a:fillRect/>
                    </a:stretch>
                  </pic:blipFill>
                  <pic:spPr>
                    <a:xfrm>
                      <a:off x="0" y="0"/>
                      <a:ext cx="4596130" cy="2767330"/>
                    </a:xfrm>
                    <a:prstGeom prst="rect">
                      <a:avLst/>
                    </a:prstGeom>
                    <a:noFill/>
                    <a:ln>
                      <a:noFill/>
                    </a:ln>
                  </pic:spPr>
                </pic:pic>
              </a:graphicData>
            </a:graphic>
          </wp:anchor>
        </w:drawing>
      </w:r>
    </w:p>
    <w:p w14:paraId="6457146D">
      <w:pPr>
        <w:keepNext w:val="0"/>
        <w:keepLines w:val="0"/>
        <w:pageBreakBefore w:val="0"/>
        <w:widowControl/>
        <w:kinsoku/>
        <w:wordWrap/>
        <w:overflowPunct/>
        <w:topLinePunct w:val="0"/>
        <w:bidi w:val="0"/>
        <w:snapToGrid/>
        <w:spacing w:line="400" w:lineRule="exact"/>
        <w:jc w:val="left"/>
        <w:rPr>
          <w:rFonts w:ascii="Times New Roman" w:hAnsi="Times New Roman" w:eastAsia="宋体" w:cs="Times New Roman"/>
          <w:kern w:val="0"/>
          <w:sz w:val="24"/>
          <w:lang w:bidi="ar"/>
        </w:rPr>
      </w:pPr>
    </w:p>
    <w:p w14:paraId="6FBD84F3">
      <w:pPr>
        <w:keepNext w:val="0"/>
        <w:keepLines w:val="0"/>
        <w:pageBreakBefore w:val="0"/>
        <w:widowControl/>
        <w:kinsoku/>
        <w:wordWrap/>
        <w:overflowPunct/>
        <w:topLinePunct w:val="0"/>
        <w:bidi w:val="0"/>
        <w:snapToGrid/>
        <w:spacing w:line="400" w:lineRule="exact"/>
        <w:jc w:val="left"/>
        <w:rPr>
          <w:rFonts w:ascii="Times New Roman" w:hAnsi="Times New Roman" w:eastAsia="宋体" w:cs="Times New Roman"/>
          <w:kern w:val="0"/>
          <w:sz w:val="24"/>
          <w:lang w:bidi="ar"/>
        </w:rPr>
      </w:pPr>
    </w:p>
    <w:p w14:paraId="32F799F9">
      <w:pPr>
        <w:keepNext w:val="0"/>
        <w:keepLines w:val="0"/>
        <w:pageBreakBefore w:val="0"/>
        <w:widowControl/>
        <w:kinsoku/>
        <w:wordWrap/>
        <w:overflowPunct/>
        <w:topLinePunct w:val="0"/>
        <w:bidi w:val="0"/>
        <w:snapToGrid/>
        <w:spacing w:line="400" w:lineRule="exact"/>
        <w:jc w:val="left"/>
        <w:rPr>
          <w:rFonts w:ascii="Times New Roman" w:hAnsi="Times New Roman" w:eastAsia="宋体" w:cs="Times New Roman"/>
          <w:kern w:val="0"/>
          <w:sz w:val="24"/>
          <w:lang w:bidi="ar"/>
        </w:rPr>
      </w:pPr>
    </w:p>
    <w:p w14:paraId="560A071D">
      <w:pPr>
        <w:keepNext w:val="0"/>
        <w:keepLines w:val="0"/>
        <w:pageBreakBefore w:val="0"/>
        <w:widowControl/>
        <w:kinsoku/>
        <w:wordWrap/>
        <w:overflowPunct/>
        <w:topLinePunct w:val="0"/>
        <w:bidi w:val="0"/>
        <w:snapToGrid/>
        <w:spacing w:line="400" w:lineRule="exact"/>
        <w:jc w:val="left"/>
        <w:rPr>
          <w:rFonts w:ascii="Times New Roman" w:hAnsi="Times New Roman" w:eastAsia="宋体" w:cs="Times New Roman"/>
          <w:kern w:val="0"/>
          <w:sz w:val="24"/>
          <w:lang w:bidi="ar"/>
        </w:rPr>
      </w:pPr>
    </w:p>
    <w:p w14:paraId="2FAD50FA">
      <w:pPr>
        <w:pStyle w:val="2"/>
        <w:rPr>
          <w:rFonts w:ascii="Times New Roman" w:hAnsi="Times New Roman" w:eastAsia="宋体" w:cs="Times New Roman"/>
          <w:kern w:val="0"/>
          <w:sz w:val="24"/>
          <w:lang w:bidi="ar"/>
        </w:rPr>
      </w:pPr>
    </w:p>
    <w:p w14:paraId="1D1FC571">
      <w:pPr>
        <w:pStyle w:val="2"/>
        <w:rPr>
          <w:rFonts w:ascii="Times New Roman" w:hAnsi="Times New Roman" w:eastAsia="宋体" w:cs="Times New Roman"/>
          <w:kern w:val="0"/>
          <w:sz w:val="24"/>
          <w:lang w:bidi="ar"/>
        </w:rPr>
      </w:pPr>
    </w:p>
    <w:p w14:paraId="7B8E39A5">
      <w:pPr>
        <w:pStyle w:val="2"/>
        <w:rPr>
          <w:rFonts w:ascii="Times New Roman" w:hAnsi="Times New Roman" w:eastAsia="宋体" w:cs="Times New Roman"/>
          <w:kern w:val="0"/>
          <w:sz w:val="24"/>
          <w:lang w:bidi="ar"/>
        </w:rPr>
      </w:pPr>
    </w:p>
    <w:p w14:paraId="456BACF8">
      <w:pPr>
        <w:pStyle w:val="2"/>
        <w:rPr>
          <w:rFonts w:ascii="Times New Roman" w:hAnsi="Times New Roman" w:eastAsia="宋体" w:cs="Times New Roman"/>
          <w:kern w:val="0"/>
          <w:sz w:val="24"/>
          <w:lang w:bidi="ar"/>
        </w:rPr>
      </w:pPr>
    </w:p>
    <w:p w14:paraId="5C37F0B2">
      <w:pPr>
        <w:keepNext w:val="0"/>
        <w:keepLines w:val="0"/>
        <w:pageBreakBefore w:val="0"/>
        <w:widowControl/>
        <w:kinsoku/>
        <w:wordWrap/>
        <w:overflowPunct/>
        <w:topLinePunct w:val="0"/>
        <w:bidi w:val="0"/>
        <w:snapToGrid/>
        <w:spacing w:line="400" w:lineRule="exact"/>
        <w:jc w:val="left"/>
        <w:rPr>
          <w:rFonts w:ascii="Times New Roman" w:hAnsi="Times New Roman" w:eastAsia="宋体" w:cs="Times New Roman"/>
          <w:kern w:val="0"/>
          <w:sz w:val="24"/>
          <w:lang w:bidi="ar"/>
        </w:rPr>
      </w:pPr>
    </w:p>
    <w:p w14:paraId="3D94DF81">
      <w:pPr>
        <w:keepNext w:val="0"/>
        <w:keepLines w:val="0"/>
        <w:pageBreakBefore w:val="0"/>
        <w:widowControl/>
        <w:kinsoku/>
        <w:wordWrap/>
        <w:overflowPunct/>
        <w:topLinePunct w:val="0"/>
        <w:bidi w:val="0"/>
        <w:snapToGrid/>
        <w:spacing w:line="400" w:lineRule="exact"/>
        <w:jc w:val="left"/>
        <w:rPr>
          <w:rFonts w:ascii="Times New Roman" w:hAnsi="Times New Roman" w:eastAsia="宋体" w:cs="Times New Roman"/>
          <w:kern w:val="0"/>
          <w:sz w:val="24"/>
          <w:lang w:bidi="ar"/>
        </w:rPr>
      </w:pPr>
    </w:p>
    <w:p w14:paraId="3D17C410">
      <w:pPr>
        <w:keepNext w:val="0"/>
        <w:keepLines w:val="0"/>
        <w:pageBreakBefore w:val="0"/>
        <w:widowControl/>
        <w:kinsoku/>
        <w:wordWrap/>
        <w:overflowPunct/>
        <w:topLinePunct w:val="0"/>
        <w:bidi w:val="0"/>
        <w:snapToGrid/>
        <w:spacing w:line="400" w:lineRule="exact"/>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图3-</w:t>
      </w:r>
      <w:r>
        <w:rPr>
          <w:rFonts w:ascii="Times New Roman" w:hAnsi="Times New Roman" w:eastAsia="宋体" w:cs="Times New Roman"/>
          <w:sz w:val="21"/>
          <w:szCs w:val="21"/>
        </w:rPr>
      </w:r>
      <w:r>
        <w:rPr>
          <w:rFonts w:hint="eastAsia" w:ascii="Times New Roman" w:hAnsi="Times New Roman" w:eastAsia="宋体" w:cs="Times New Roman"/>
          <w:sz w:val="21"/>
          <w:szCs w:val="21"/>
          <w:lang w:val="en-US" w:eastAsia="zh-CN"/>
        </w:rPr>
        <w:t>2</w:t>
      </w:r>
      <w:r>
        <w:rPr>
          <w:rFonts w:ascii="Times New Roman" w:hAnsi="Times New Roman" w:eastAsia="宋体" w:cs="Times New Roman"/>
          <w:sz w:val="21"/>
          <w:szCs w:val="21"/>
        </w:rPr>
        <w:t xml:space="preserve"> 2018年福建纺织品对美国出口贸易方式占比 </w:t>
      </w:r>
    </w:p>
    <w:p w14:paraId="58CED12D">
      <w:pPr>
        <w:pStyle w:val="36"/>
        <w:keepNext w:val="0"/>
        <w:keepLines w:val="0"/>
        <w:pageBreakBefore w:val="0"/>
        <w:kinsoku/>
        <w:wordWrap/>
        <w:overflowPunct/>
        <w:topLinePunct w:val="0"/>
        <w:autoSpaceDE/>
        <w:autoSpaceDN/>
        <w:bidi w:val="0"/>
        <w:adjustRightInd/>
        <w:snapToGrid/>
        <w:spacing w:beforeAutospacing="0" w:afterAutospacing="0" w:line="400" w:lineRule="exact"/>
        <w:ind w:left="0" w:leftChars="0" w:firstLine="0" w:firstLineChars="0"/>
        <w:jc w:val="left"/>
        <w:textAlignment w:val="auto"/>
        <w:rPr>
          <w:rFonts w:hint="eastAsia"/>
          <w:sz w:val="18"/>
          <w:szCs w:val="18"/>
          <w:shd w:val="clear" w:color="auto" w:fill="auto"/>
          <w:lang w:val="en-US" w:eastAsia="zh-CN"/>
        </w:rPr>
      </w:pPr>
      <w:r>
        <w:rPr>
          <w:rFonts w:hint="eastAsia"/>
          <w:sz w:val="18"/>
          <w:szCs w:val="18"/>
          <w:shd w:val="clear" w:color="auto" w:fill="auto"/>
          <w:lang w:val="en-US" w:eastAsia="zh-CN"/>
        </w:rPr>
        <w:t>资料来源：根据表3-2绘制</w:t>
      </w:r>
    </w:p>
    <w:p w14:paraId="099AD2A1">
      <w:pPr>
        <w:keepNext w:val="0"/>
        <w:keepLines w:val="0"/>
        <w:pageBreakBefore w:val="0"/>
        <w:kinsoku/>
        <w:wordWrap/>
        <w:overflowPunct/>
        <w:topLinePunct w:val="0"/>
        <w:bidi w:val="0"/>
        <w:snapToGrid/>
        <w:spacing w:line="400" w:lineRule="exact"/>
        <w:rPr>
          <w:rFonts w:ascii="Times New Roman" w:hAnsi="Times New Roman" w:cs="Times New Roman"/>
        </w:rPr>
      </w:pPr>
      <w:bookmarkStart w:id="42" w:name="_Toc29090"/>
      <w:bookmarkStart w:id="43" w:name="_Toc22446"/>
      <w:bookmarkStart w:id="44" w:name="_Toc10113"/>
      <w:r>
        <w:rPr>
          <w:rFonts w:ascii="Times New Roman" w:hAnsi="Times New Roman" w:cs="Times New Roman"/>
        </w:rPr>
        <w:br w:type="page"/>
      </w:r>
    </w:p>
    <w:p w14:paraId="6708E7B4">
      <w:pPr>
        <w:pStyle w:val="22"/>
        <w:outlineLvl w:val="0"/>
        <w:rPr>
          <w:rStyle w:val="21"/>
        </w:rPr>
      </w:pPr>
      <w:bookmarkStart w:id="45" w:name="_Toc2863"/>
      <w:r/>
      <w:r>
        <w:rPr>
          <w:rStyle w:val="21"/>
        </w:rPr>
        <w:t>四、影响福建纺织品对美国出口主要因素实证分析</w:t>
      </w:r>
      <w:bookmarkEnd w:id="42"/>
      <w:bookmarkEnd w:id="43"/>
      <w:bookmarkEnd w:id="44"/>
      <w:r>
        <w:rPr>
          <w:rStyle w:val="21"/>
        </w:rPr>
      </w:r>
      <w:bookmarkEnd w:id="45"/>
    </w:p>
    <w:p w14:paraId="22E17865">
      <w:pPr>
        <w:pStyle w:val="30"/>
        <w:keepNext/>
        <w:keepLines/>
        <w:pageBreakBefore w:val="0"/>
        <w:widowControl w:val="0"/>
        <w:kinsoku/>
        <w:wordWrap/>
        <w:overflowPunct/>
        <w:topLinePunct w:val="0"/>
        <w:autoSpaceDE/>
        <w:autoSpaceDN/>
        <w:bidi w:val="0"/>
        <w:adjustRightInd/>
        <w:snapToGrid/>
        <w:textAlignment w:val="auto"/>
        <w:outlineLvl w:val="1"/>
        <w:rPr>
          <w:rFonts w:hint="default"/>
          <w:lang w:val="en-US" w:eastAsia="zh-CN"/>
        </w:rPr>
      </w:pPr>
      <w:bookmarkStart w:id="46" w:name="_Toc18652"/>
      <w:bookmarkStart w:id="47" w:name="_Toc14531"/>
      <w:bookmarkStart w:id="48" w:name="_Toc11478"/>
      <w:bookmarkStart w:id="49" w:name="_Toc27349"/>
      <w:bookmarkStart w:id="50" w:name="_Toc5025"/>
      <w:bookmarkStart w:id="51" w:name="_Toc6069"/>
      <w:bookmarkStart w:id="52" w:name="_Toc20080"/>
      <w:bookmarkStart w:id="53" w:name="_Toc1539"/>
      <w:bookmarkStart w:id="54" w:name="_Toc7022"/>
      <w:r>
        <w:t>（一）</w:t>
      </w:r>
      <w:bookmarkEnd w:id="46"/>
      <w:bookmarkEnd w:id="47"/>
      <w:bookmarkEnd w:id="48"/>
      <w:bookmarkEnd w:id="49"/>
      <w:bookmarkEnd w:id="50"/>
      <w:r>
        <w:rPr>
          <w:rFonts w:hint="eastAsia"/>
          <w:lang w:val="en-US" w:eastAsia="zh-CN"/>
        </w:rPr>
        <w:t>.....</w:t>
      </w:r>
      <w:bookmarkEnd w:id="51"/>
    </w:p>
    <w:p w14:paraId="44E95C1F">
      <w:pPr>
        <w:pStyle w:val="2"/>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Chars="0" w:firstLine="480" w:firstLineChars="200"/>
        <w:textAlignment w:val="auto"/>
        <w:outlineLvl w:val="9"/>
        <w:rPr>
          <w:rFonts w:hint="default"/>
          <w:color w:val="000000" w:themeColor="text1"/>
          <w:sz w:val="24"/>
          <w:szCs w:val="24"/>
          <w14:textFill>
            <w14:solidFill>
              <w14:schemeClr w14:val="tx1"/>
            </w14:solidFill>
          </w14:textFill>
        </w:rPr>
      </w:pPr>
      <w:r>
        <w:rPr>
          <w:rFonts w:hint="default"/>
          <w:color w:val="000000" w:themeColor="text1"/>
          <w:sz w:val="24"/>
          <w:szCs w:val="24"/>
          <w14:textFill>
            <w14:solidFill>
              <w14:schemeClr w14:val="tx1"/>
            </w14:solidFill>
          </w14:textFill>
        </w:rPr>
        <w:t>由于</w:t>
      </w:r>
      <w:r>
        <w:rPr>
          <w:rFonts w:hint="eastAsia"/>
          <w:color w:val="000000" w:themeColor="text1"/>
          <w:sz w:val="24"/>
          <w:szCs w:val="24"/>
          <w:lang w:val="en-US" w:eastAsia="zh-CN"/>
          <w14:textFill>
            <w14:solidFill>
              <w14:schemeClr w14:val="tx1"/>
            </w14:solidFill>
          </w14:textFill>
        </w:rPr>
        <w:t>..............................本文</w:t>
      </w:r>
      <w:r>
        <w:rPr>
          <w:rFonts w:hint="default"/>
          <w:color w:val="000000" w:themeColor="text1"/>
          <w:sz w:val="24"/>
          <w:szCs w:val="24"/>
          <w14:textFill>
            <w14:solidFill>
              <w14:schemeClr w14:val="tx1"/>
            </w14:solidFill>
          </w14:textFill>
        </w:rPr>
        <w:t>采用</w:t>
      </w:r>
      <w:r>
        <w:rPr>
          <w:rFonts w:hint="eastAsia"/>
          <w:color w:val="000000" w:themeColor="text1"/>
          <w:sz w:val="24"/>
          <w:szCs w:val="24"/>
          <w:lang w:val="en-US" w:eastAsia="zh-CN"/>
          <w14:textFill>
            <w14:solidFill>
              <w14:schemeClr w14:val="tx1"/>
            </w14:solidFill>
          </w14:textFill>
        </w:rPr>
        <w:t>初</w:t>
      </w:r>
      <w:r>
        <w:rPr>
          <w:rFonts w:hint="default"/>
          <w:color w:val="000000" w:themeColor="text1"/>
          <w:sz w:val="24"/>
          <w:szCs w:val="24"/>
          <w14:textFill>
            <w14:solidFill>
              <w14:schemeClr w14:val="tx1"/>
            </w14:solidFill>
          </w14:textFill>
        </w:rPr>
        <w:t>值化法：</w:t>
      </w:r>
    </w:p>
    <w:p w14:paraId="60388C28">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宋体"/>
          <w:sz w:val="24"/>
          <w:szCs w:val="24"/>
          <w:lang w:val="en-US" w:eastAsia="zh-CN"/>
        </w:rPr>
      </w:pPr>
      <w:r>
        <w:rPr>
          <w:rFonts w:hint="eastAsia"/>
          <w:sz w:val="24"/>
          <w:szCs w:val="24"/>
          <w:lang w:val="en-US" w:eastAsia="zh-CN"/>
        </w:rPr>
        <w:t xml:space="preserve">                            </w:t>
      </w:r>
      <w:r>
        <w:rPr>
          <w:position w:val="-30"/>
        </w:rPr>
        <w:object>
          <v:shape id="_x0000_i1025" o:spt="75" type="#_x0000_t75" style="height:34.25pt;width:60.95pt;" o:ole="t" filled="f" o:preferrelative="t" stroked="f" coordsize="21600,21600">
            <v:path/>
            <v:fill on="f" focussize="0,0"/>
            <v:stroke on="f"/>
            <v:imagedata r:id="rId19" o:title=""/>
            <o:lock v:ext="edit" aspectratio="t"/>
            <w10:wrap type="none"/>
            <w10:anchorlock/>
          </v:shape>
          <o:OLEObject Type="Embed" ProgID="Equation.KSEE3" ShapeID="_x0000_i1025" DrawAspect="Content" ObjectID="_1468075725" r:id="rId18">
            <o:LockedField>false</o:LockedField>
          </o:OLEObject>
        </w:object>
      </w:r>
      <w:r/>
      <w:r>
        <w:rPr>
          <w:rFonts w:hint="eastAsia"/>
          <w:sz w:val="24"/>
          <w:szCs w:val="24"/>
          <w:lang w:val="en-US" w:eastAsia="zh-CN"/>
        </w:rPr>
        <w:t xml:space="preserve">                               </w:t>
      </w:r>
      <w:r>
        <w:rPr>
          <w:rFonts w:hint="eastAsia"/>
          <w:sz w:val="21"/>
          <w:szCs w:val="21"/>
          <w:lang w:val="en-US" w:eastAsia="zh-CN"/>
        </w:rPr>
        <w:t>公式（</w:t>
      </w:r>
      <w:r>
        <w:rPr>
          <w:rFonts w:hint="eastAsia" w:ascii="Times New Roman" w:hAnsi="Times New Roman" w:cs="Times New Roman"/>
          <w:sz w:val="21"/>
          <w:szCs w:val="21"/>
          <w:lang w:val="en-US" w:eastAsia="zh-CN"/>
        </w:rPr>
        <w:t>4</w:t>
      </w:r>
      <w:r>
        <w:rPr>
          <w:rFonts w:hint="default" w:ascii="Times New Roman" w:hAnsi="Times New Roman" w:cs="Times New Roman"/>
          <w:sz w:val="21"/>
          <w:szCs w:val="21"/>
          <w:lang w:val="en-US" w:eastAsia="zh-CN"/>
        </w:rPr>
        <w:t>-1</w:t>
      </w:r>
      <w:r>
        <w:rPr>
          <w:rFonts w:hint="eastAsia"/>
          <w:sz w:val="21"/>
          <w:szCs w:val="21"/>
          <w:lang w:val="en-US" w:eastAsia="zh-CN"/>
        </w:rPr>
        <w:t>）</w:t>
      </w:r>
      <w:r/>
    </w:p>
    <w:p w14:paraId="1CE1361C">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rPr>
          <w:rFonts w:hint="eastAsia" w:eastAsia="宋体"/>
          <w:sz w:val="24"/>
          <w:szCs w:val="24"/>
          <w:lang w:val="en-US" w:eastAsia="zh-CN"/>
        </w:rPr>
      </w:pPr>
      <w:r>
        <w:rPr>
          <w:rFonts w:hint="eastAsia"/>
          <w:sz w:val="24"/>
          <w:szCs w:val="24"/>
          <w:lang w:val="en-US" w:eastAsia="zh-CN"/>
        </w:rPr>
        <w:t>上述公式里</w:t>
      </w:r>
      <w:r>
        <w:rPr>
          <w:rFonts w:hint="eastAsia"/>
          <w:position w:val="-10"/>
          <w:sz w:val="24"/>
          <w:szCs w:val="24"/>
          <w:lang w:val="en-US" w:eastAsia="zh-CN"/>
        </w:rPr>
        <w:object>
          <v:shape id="_x0000_i1026" o:spt="75" type="#_x0000_t75" style="height:16pt;width:72pt;" o:ole="t" filled="f" o:preferrelative="t" stroked="f" coordsize="21600,21600">
            <v:path/>
            <v:fill on="f" focussize="0,0"/>
            <v:stroke on="f"/>
            <v:imagedata r:id="rId21" o:title=""/>
            <o:lock v:ext="edit" aspectratio="t"/>
            <w10:wrap type="none"/>
            <w10:anchorlock/>
          </v:shape>
          <o:OLEObject Type="Embed" ProgID="Equation.KSEE3" ShapeID="_x0000_i1026" DrawAspect="Content" ObjectID="_1468075726" r:id="rId20">
            <o:LockedField>false</o:LockedField>
          </o:OLEObject>
        </w:object>
      </w:r>
      <w:r/>
      <w:r>
        <w:rPr>
          <w:rFonts w:hint="eastAsia"/>
          <w:sz w:val="24"/>
          <w:szCs w:val="24"/>
          <w:lang w:val="en-US" w:eastAsia="zh-CN"/>
        </w:rPr>
        <w:t>表示指标的数目，</w:t>
      </w:r>
      <w:r>
        <w:rPr>
          <w:rFonts w:hint="eastAsia"/>
          <w:position w:val="-10"/>
          <w:sz w:val="24"/>
          <w:szCs w:val="24"/>
          <w:lang w:val="en-US" w:eastAsia="zh-CN"/>
        </w:rPr>
        <w:object>
          <v:shape id="_x0000_i1027" o:spt="75" type="#_x0000_t75" style="height:16pt;width:66pt;" o:ole="t" filled="f" o:preferrelative="t" stroked="f" coordsize="21600,21600">
            <v:path/>
            <v:fill on="f" focussize="0,0"/>
            <v:stroke on="f"/>
            <v:imagedata r:id="rId23" o:title=""/>
            <o:lock v:ext="edit" aspectratio="t"/>
            <w10:wrap type="none"/>
            <w10:anchorlock/>
          </v:shape>
          <o:OLEObject Type="Embed" ProgID="Equation.KSEE3" ShapeID="_x0000_i1027" DrawAspect="Content" ObjectID="_1468075727" r:id="rId22">
            <o:LockedField>false</o:LockedField>
          </o:OLEObject>
        </w:object>
      </w:r>
      <w:r>
        <w:rPr>
          <w:rFonts w:hint="eastAsia"/>
          <w:sz w:val="24"/>
          <w:szCs w:val="24"/>
          <w:lang w:val="en-US" w:eastAsia="zh-CN"/>
        </w:rPr>
        <w:t>表示每个序列的长度，</w:t>
      </w:r>
      <w:r>
        <w:rPr>
          <w:rFonts w:hint="eastAsia"/>
          <w:position w:val="-12"/>
          <w:sz w:val="24"/>
          <w:szCs w:val="24"/>
          <w:lang w:val="en-US" w:eastAsia="zh-CN"/>
        </w:rPr>
        <w:object>
          <v:shape id="_x0000_i1028" o:spt="75" type="#_x0000_t75" style="height:18pt;width:28pt;" o:ole="t" filled="f" o:preferrelative="t" stroked="f" coordsize="21600,21600">
            <v:path/>
            <v:fill on="f" focussize="0,0"/>
            <v:stroke on="f"/>
            <v:imagedata r:id="rId25" o:title=""/>
            <o:lock v:ext="edit" aspectratio="t"/>
            <w10:wrap type="none"/>
            <w10:anchorlock/>
          </v:shape>
          <o:OLEObject Type="Embed" ProgID="Equation.KSEE3" ShapeID="_x0000_i1028" DrawAspect="Content" ObjectID="_1468075728" r:id="rId24">
            <o:LockedField>false</o:LockedField>
          </o:OLEObject>
        </w:object>
      </w:r>
      <w:r>
        <w:rPr>
          <w:rFonts w:hint="eastAsia"/>
          <w:sz w:val="24"/>
          <w:szCs w:val="24"/>
          <w:lang w:val="en-US" w:eastAsia="zh-CN"/>
        </w:rPr>
        <w:t>代表进行统一量纲化计算之后的数值，</w:t>
      </w:r>
      <w:r>
        <w:rPr>
          <w:rFonts w:hint="eastAsia"/>
          <w:position w:val="-10"/>
          <w:sz w:val="24"/>
          <w:szCs w:val="24"/>
          <w:lang w:val="en-US" w:eastAsia="zh-CN"/>
        </w:rPr>
        <w:object>
          <v:shape id="_x0000_i1029" o:spt="75" type="#_x0000_t75" style="height:16pt;width:24.95pt;" o:ole="t" filled="f" o:preferrelative="t" stroked="f" coordsize="21600,21600">
            <v:path/>
            <v:fill on="f" focussize="0,0"/>
            <v:stroke on="f"/>
            <v:imagedata r:id="rId27" o:title=""/>
            <o:lock v:ext="edit" aspectratio="t"/>
            <w10:wrap type="none"/>
            <w10:anchorlock/>
          </v:shape>
          <o:OLEObject Type="Embed" ProgID="Equation.KSEE3" ShapeID="_x0000_i1029" DrawAspect="Content" ObjectID="_1468075729" r:id="rId26">
            <o:LockedField>false</o:LockedField>
          </o:OLEObject>
        </w:object>
      </w:r>
      <w:r>
        <w:rPr>
          <w:rFonts w:hint="eastAsia"/>
          <w:sz w:val="24"/>
          <w:szCs w:val="24"/>
          <w:lang w:val="en-US" w:eastAsia="zh-CN"/>
        </w:rPr>
        <w:t>表示原始序列。</w:t>
      </w:r>
    </w:p>
    <w:p w14:paraId="30AE671A">
      <w:pPr>
        <w:pStyle w:val="31"/>
        <w:keepNext/>
        <w:keepLines/>
        <w:pageBreakBefore w:val="0"/>
        <w:widowControl w:val="0"/>
        <w:kinsoku/>
        <w:wordWrap/>
        <w:overflowPunct/>
        <w:topLinePunct w:val="0"/>
        <w:autoSpaceDE/>
        <w:autoSpaceDN/>
        <w:bidi w:val="0"/>
        <w:adjustRightInd/>
        <w:snapToGrid/>
        <w:textAlignment w:val="auto"/>
        <w:outlineLvl w:val="2"/>
        <w:rPr>
          <w:rFonts w:hint="default"/>
          <w:lang w:val="en-US" w:eastAsia="zh-CN"/>
        </w:rPr>
      </w:pPr>
      <w:bookmarkStart w:id="55" w:name="_Toc2942"/>
      <w:r>
        <w:rPr>
          <w:rFonts w:hint="eastAsia"/>
          <w:lang w:val="en-US" w:eastAsia="zh-CN"/>
        </w:rPr>
        <w:t>2.</w:t>
      </w:r>
      <w:r>
        <w:rPr>
          <w:rFonts w:hint="default"/>
          <w:lang w:val="en-US" w:eastAsia="zh-CN"/>
        </w:rPr>
        <w:t>BP神经网络</w:t>
      </w:r>
      <w:bookmarkEnd w:id="55"/>
    </w:p>
    <w:p w14:paraId="3504B01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outlineLvl w:val="9"/>
        <w:rPr>
          <w:rFonts w:hint="eastAsia" w:ascii="Times New Roman" w:hAnsi="Times New Roman"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BP神经网络是</w:t>
      </w:r>
      <w:r>
        <w:rPr>
          <w:rFonts w:hint="eastAsia"/>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cs="Times New Roman"/>
          <w:color w:val="000000" w:themeColor="text1"/>
          <w:sz w:val="24"/>
          <w:szCs w:val="24"/>
          <w:lang w:val="en-US" w:eastAsia="zh-CN"/>
          <w14:textFill>
            <w14:solidFill>
              <w14:schemeClr w14:val="tx1"/>
            </w14:solidFill>
          </w14:textFill>
        </w:rPr>
        <w:t>图4-1为典型的</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三层BP神经网络网络拓扑结构图</w:t>
      </w:r>
      <w:r>
        <w:rPr>
          <w:rFonts w:hint="eastAsia" w:ascii="Times New Roman" w:hAnsi="Times New Roman" w:cs="Times New Roman"/>
          <w:color w:val="000000" w:themeColor="text1"/>
          <w:sz w:val="24"/>
          <w:szCs w:val="24"/>
          <w:lang w:val="en-US" w:eastAsia="zh-CN"/>
          <w14:textFill>
            <w14:solidFill>
              <w14:schemeClr w14:val="tx1"/>
            </w14:solidFill>
          </w14:textFill>
        </w:rPr>
        <w:t>。</w:t>
      </w:r>
    </w:p>
    <w:p w14:paraId="13A2021D">
      <w:pPr>
        <w:pStyle w:val="2"/>
        <w:rPr>
          <w:rFonts w:hint="eastAsia"/>
          <w:lang w:val="en-US" w:eastAsia="zh-CN"/>
        </w:rPr>
      </w:pPr>
    </w:p>
    <w:p w14:paraId="23E91454">
      <w:pPr>
        <w:pStyle w:val="2"/>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sz w:val="24"/>
          <w:szCs w:val="24"/>
          <w:lang w:val="en-US" w:eastAsia="zh-CN"/>
        </w:rPr>
      </w:pPr>
      <w:r>
        <w:drawing>
          <wp:inline distT="0" distB="0" distL="114300" distR="114300">
            <wp:extent cx="3780155" cy="2561590"/>
            <wp:effectExtent l="0" t="0" r="10795" b="10160"/>
            <wp:docPr id="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3"/>
                    <pic:cNvPicPr>
                      <a:picLocks noChangeAspect="1"/>
                    </pic:cNvPicPr>
                  </pic:nvPicPr>
                  <pic:blipFill>
                    <a:blip r:embed="rId28"/>
                    <a:stretch>
                      <a:fillRect/>
                    </a:stretch>
                  </pic:blipFill>
                  <pic:spPr>
                    <a:xfrm>
                      <a:off x="0" y="0"/>
                      <a:ext cx="3780155" cy="2561590"/>
                    </a:xfrm>
                    <a:prstGeom prst="rect">
                      <a:avLst/>
                    </a:prstGeom>
                    <a:noFill/>
                    <a:ln w="9525">
                      <a:noFill/>
                    </a:ln>
                  </pic:spPr>
                </pic:pic>
              </a:graphicData>
            </a:graphic>
          </wp:inline>
        </w:drawing>
      </w:r>
    </w:p>
    <w:p w14:paraId="70CAAD46">
      <w:pPr>
        <w:pStyle w:val="2"/>
        <w:keepNext w:val="0"/>
        <w:keepLines w:val="0"/>
        <w:pageBreakBefore w:val="0"/>
        <w:widowControl w:val="0"/>
        <w:kinsoku/>
        <w:wordWrap/>
        <w:overflowPunct/>
        <w:topLinePunct w:val="0"/>
        <w:autoSpaceDE/>
        <w:autoSpaceDN/>
        <w:bidi w:val="0"/>
        <w:adjustRightInd/>
        <w:snapToGrid/>
        <w:spacing w:after="0" w:line="400" w:lineRule="exact"/>
        <w:ind w:left="0" w:leftChars="0" w:firstLine="0" w:firstLineChars="0"/>
        <w:jc w:val="center"/>
        <w:textAlignment w:val="auto"/>
        <w:outlineLvl w:val="9"/>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图4-1三层BP神经网络</w:t>
      </w:r>
      <w:r>
        <w:rPr>
          <w:rFonts w:hint="eastAsia" w:ascii="Times New Roman" w:hAnsi="Times New Roman" w:cs="Times New Roman"/>
          <w:sz w:val="21"/>
          <w:szCs w:val="21"/>
          <w:lang w:val="en-US" w:eastAsia="zh-CN"/>
        </w:rPr>
        <w:t>网络拓扑</w:t>
      </w:r>
      <w:r>
        <w:rPr>
          <w:rFonts w:hint="eastAsia" w:ascii="Times New Roman" w:hAnsi="Times New Roman" w:eastAsia="宋体" w:cs="Times New Roman"/>
          <w:sz w:val="21"/>
          <w:szCs w:val="21"/>
          <w:lang w:val="en-US" w:eastAsia="zh-CN"/>
        </w:rPr>
        <w:t>结构图</w:t>
      </w:r>
    </w:p>
    <w:p w14:paraId="41EA43BF">
      <w:pPr>
        <w:pStyle w:val="2"/>
        <w:keepNext w:val="0"/>
        <w:keepLines w:val="0"/>
        <w:pageBreakBefore w:val="0"/>
        <w:widowControl w:val="0"/>
        <w:kinsoku/>
        <w:wordWrap/>
        <w:overflowPunct/>
        <w:topLinePunct w:val="0"/>
        <w:autoSpaceDE/>
        <w:autoSpaceDN/>
        <w:bidi w:val="0"/>
        <w:adjustRightInd/>
        <w:snapToGrid/>
        <w:spacing w:after="0" w:line="400" w:lineRule="exact"/>
        <w:ind w:left="0" w:leftChars="0" w:firstLine="0" w:firstLineChars="0"/>
        <w:textAlignment w:val="auto"/>
        <w:outlineLvl w:val="9"/>
        <w:rPr>
          <w:rFonts w:hint="eastAsia" w:ascii="Times New Roman" w:hAnsi="Times New Roman" w:eastAsia="宋体" w:cs="Times New Roman"/>
          <w:sz w:val="24"/>
          <w:szCs w:val="24"/>
          <w:lang w:val="en-US" w:eastAsia="zh-CN"/>
        </w:rPr>
      </w:pPr>
    </w:p>
    <w:p w14:paraId="644751E5">
      <w:pPr>
        <w:pStyle w:val="2"/>
        <w:keepNext w:val="0"/>
        <w:keepLines w:val="0"/>
        <w:pageBreakBefore w:val="0"/>
        <w:widowControl w:val="0"/>
        <w:kinsoku/>
        <w:wordWrap/>
        <w:overflowPunct/>
        <w:topLinePunct w:val="0"/>
        <w:autoSpaceDE/>
        <w:autoSpaceDN/>
        <w:bidi w:val="0"/>
        <w:adjustRightInd/>
        <w:snapToGrid/>
        <w:spacing w:after="0" w:line="400" w:lineRule="exact"/>
        <w:ind w:left="0" w:leftChars="0" w:firstLine="480" w:firstLineChars="200"/>
        <w:textAlignment w:val="auto"/>
        <w:outlineLvl w:val="9"/>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其中，BP神经网络的输入值</w:t>
      </w:r>
      <w:r>
        <w:rPr>
          <w:rFonts w:hint="eastAsia" w:ascii="Times New Roman" w:hAnsi="Times New Roman" w:cs="Times New Roman"/>
          <w:sz w:val="24"/>
          <w:szCs w:val="24"/>
          <w:lang w:val="en-US" w:eastAsia="zh-CN"/>
        </w:rPr>
        <w:t>为</w:t>
      </w:r>
      <w:r>
        <w:rPr>
          <w:rFonts w:hint="eastAsia" w:ascii="Times New Roman" w:hAnsi="Times New Roman" w:eastAsia="宋体" w:cs="Times New Roman"/>
          <w:position w:val="-12"/>
          <w:sz w:val="24"/>
          <w:szCs w:val="24"/>
          <w:lang w:val="en-US" w:eastAsia="zh-CN"/>
        </w:rPr>
        <w:object>
          <v:shape id="_x0000_i1030" o:spt="75" type="#_x0000_t75" style="height:18pt;width:80pt;" o:ole="t" filled="f" o:preferrelative="t" stroked="f" coordsize="21600,21600">
            <v:path/>
            <v:fill on="f" focussize="0,0"/>
            <v:stroke on="f"/>
            <v:imagedata r:id="rId30" o:title=""/>
            <o:lock v:ext="edit" aspectratio="t"/>
            <w10:wrap type="none"/>
            <w10:anchorlock/>
          </v:shape>
          <o:OLEObject Type="Embed" ProgID="Equation.KSEE3" ShapeID="_x0000_i1030" DrawAspect="Content" ObjectID="_1468075730" r:id="rId29">
            <o:LockedField>false</o:LockedField>
          </o:OLEObject>
        </w:object>
      </w:r>
      <w:r/>
      <w:r>
        <w:rPr>
          <w:rFonts w:hint="eastAsia" w:ascii="Times New Roman" w:hAnsi="Times New Roman" w:eastAsia="宋体" w:cs="Times New Roman"/>
          <w:sz w:val="24"/>
          <w:szCs w:val="24"/>
          <w:lang w:val="en-US" w:eastAsia="zh-CN"/>
        </w:rPr>
        <w:t>；BP神经网的输出预测值</w:t>
      </w:r>
      <w:r>
        <w:rPr>
          <w:rFonts w:hint="eastAsia" w:ascii="Times New Roman" w:hAnsi="Times New Roman" w:cs="Times New Roman"/>
          <w:sz w:val="24"/>
          <w:szCs w:val="24"/>
          <w:lang w:val="en-US" w:eastAsia="zh-CN"/>
        </w:rPr>
        <w:t>为</w:t>
      </w:r>
      <w:r>
        <w:rPr>
          <w:rFonts w:hint="eastAsia" w:ascii="Times New Roman" w:hAnsi="Times New Roman" w:eastAsia="宋体" w:cs="Times New Roman"/>
          <w:position w:val="-10"/>
          <w:sz w:val="24"/>
          <w:szCs w:val="24"/>
          <w:lang w:val="en-US" w:eastAsia="zh-CN"/>
        </w:rPr>
        <w:object>
          <v:shape id="_x0000_i1031" o:spt="75" type="#_x0000_t75" style="height:17pt;width:77pt;" o:ole="t" filled="f" o:preferrelative="t" stroked="f" coordsize="21600,21600">
            <v:path/>
            <v:fill on="f" focussize="0,0"/>
            <v:stroke on="f"/>
            <v:imagedata r:id="rId32" o:title=""/>
            <o:lock v:ext="edit" aspectratio="t"/>
            <w10:wrap type="none"/>
            <w10:anchorlock/>
          </v:shape>
          <o:OLEObject Type="Embed" ProgID="Equation.KSEE3" ShapeID="_x0000_i1031" DrawAspect="Content" ObjectID="_1468075731" r:id="rId31">
            <o:LockedField>false</o:LockedField>
          </o:OLEObject>
        </w:object>
      </w:r>
      <w:r>
        <w:rPr>
          <w:rFonts w:hint="eastAsia" w:ascii="Times New Roman" w:hAnsi="Times New Roman" w:eastAsia="宋体" w:cs="Times New Roman"/>
          <w:sz w:val="24"/>
          <w:szCs w:val="24"/>
          <w:lang w:val="en-US" w:eastAsia="zh-CN"/>
        </w:rPr>
        <w:t>；BP神经网络连接权值</w:t>
      </w:r>
      <w:r>
        <w:rPr>
          <w:rFonts w:hint="eastAsia" w:ascii="Times New Roman" w:hAnsi="Times New Roman" w:cs="Times New Roman"/>
          <w:sz w:val="24"/>
          <w:szCs w:val="24"/>
          <w:lang w:val="en-US" w:eastAsia="zh-CN"/>
        </w:rPr>
        <w:t>为</w:t>
      </w:r>
      <w:r>
        <w:rPr>
          <w:rFonts w:hint="eastAsia" w:ascii="Times New Roman" w:hAnsi="Times New Roman" w:eastAsia="宋体" w:cs="Times New Roman"/>
          <w:position w:val="-14"/>
          <w:sz w:val="24"/>
          <w:szCs w:val="24"/>
          <w:lang w:val="en-US" w:eastAsia="zh-CN"/>
        </w:rPr>
        <w:object>
          <v:shape id="_x0000_i1032" o:spt="75" type="#_x0000_t75" style="height:19pt;width:18pt;" o:ole="t" filled="f" o:preferrelative="t" stroked="f" coordsize="21600,21600">
            <v:path/>
            <v:fill on="f" focussize="0,0"/>
            <v:stroke on="f"/>
            <v:imagedata r:id="rId34" o:title=""/>
            <o:lock v:ext="edit" aspectratio="t"/>
            <w10:wrap type="none"/>
            <w10:anchorlock/>
          </v:shape>
          <o:OLEObject Type="Embed" ProgID="Equation.KSEE3" ShapeID="_x0000_i1032" DrawAspect="Content" ObjectID="_1468075732" r:id="rId33">
            <o:LockedField>false</o:LockedField>
          </o:OLEObject>
        </w:object>
      </w:r>
      <w:r>
        <w:rPr>
          <w:rFonts w:hint="eastAsia" w:ascii="Times New Roman" w:hAnsi="Times New Roman" w:eastAsia="宋体" w:cs="Times New Roman"/>
          <w:sz w:val="24"/>
          <w:szCs w:val="24"/>
          <w:lang w:val="en-US" w:eastAsia="zh-CN"/>
        </w:rPr>
        <w:t>和</w:t>
      </w:r>
      <w:r>
        <w:rPr>
          <w:rFonts w:hint="eastAsia" w:ascii="Times New Roman" w:hAnsi="Times New Roman" w:eastAsia="宋体" w:cs="Times New Roman"/>
          <w:position w:val="-14"/>
          <w:sz w:val="24"/>
          <w:szCs w:val="24"/>
          <w:lang w:val="en-US" w:eastAsia="zh-CN"/>
        </w:rPr>
        <w:object>
          <v:shape id="_x0000_i1033" o:spt="75" type="#_x0000_t75" style="height:19pt;width:21pt;" o:ole="t" filled="f" o:preferrelative="t" stroked="f" coordsize="21600,21600">
            <v:path/>
            <v:fill on="f" focussize="0,0"/>
            <v:stroke on="f"/>
            <v:imagedata r:id="rId36" o:title=""/>
            <o:lock v:ext="edit" aspectratio="t"/>
            <w10:wrap type="none"/>
            <w10:anchorlock/>
          </v:shape>
          <o:OLEObject Type="Embed" ProgID="Equation.KSEE3" ShapeID="_x0000_i1033" DrawAspect="Content" ObjectID="_1468075733" r:id="rId35">
            <o:LockedField>false</o:LockedField>
          </o:OLEObject>
        </w:object>
      </w:r>
      <w:r>
        <w:rPr>
          <w:rFonts w:hint="eastAsia" w:ascii="Times New Roman" w:hAnsi="Times New Roman" w:eastAsia="宋体" w:cs="Times New Roman"/>
          <w:sz w:val="24"/>
          <w:szCs w:val="24"/>
          <w:lang w:val="en-US" w:eastAsia="zh-CN"/>
        </w:rPr>
        <w:t>。</w:t>
      </w:r>
    </w:p>
    <w:p w14:paraId="5D274FEB">
      <w:pPr>
        <w:pStyle w:val="2"/>
        <w:keepNext w:val="0"/>
        <w:keepLines w:val="0"/>
        <w:pageBreakBefore w:val="0"/>
        <w:widowControl w:val="0"/>
        <w:kinsoku/>
        <w:wordWrap/>
        <w:overflowPunct/>
        <w:topLinePunct w:val="0"/>
        <w:autoSpaceDE/>
        <w:autoSpaceDN/>
        <w:bidi w:val="0"/>
        <w:adjustRightInd/>
        <w:snapToGrid/>
        <w:spacing w:after="0" w:line="400" w:lineRule="exact"/>
        <w:ind w:left="0" w:leftChars="0" w:firstLine="480" w:firstLineChars="200"/>
        <w:textAlignment w:val="auto"/>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cs="Times New Roman"/>
          <w:color w:val="000000" w:themeColor="text1"/>
          <w:sz w:val="24"/>
          <w:szCs w:val="24"/>
          <w:lang w:val="en-US" w:eastAsia="zh-CN"/>
          <w14:textFill>
            <w14:solidFill>
              <w14:schemeClr w14:val="tx1"/>
            </w14:solidFill>
          </w14:textFill>
        </w:rPr>
        <w:t>将BP神经网络</w:t>
      </w:r>
      <w:r>
        <w:rPr>
          <w:rFonts w:hint="eastAsia"/>
          <w:color w:val="000000" w:themeColor="text1"/>
          <w:sz w:val="24"/>
          <w:szCs w:val="24"/>
          <w:lang w:val="en-US" w:eastAsia="zh-CN"/>
          <w14:textFill>
            <w14:solidFill>
              <w14:schemeClr w14:val="tx1"/>
            </w14:solidFill>
          </w14:textFill>
        </w:rPr>
        <w:t>.....................</w:t>
      </w:r>
      <w:r>
        <w:rPr>
          <w:rFonts w:hint="eastAsia" w:ascii="Times New Roman" w:hAnsi="Times New Roman" w:cs="Times New Roman"/>
          <w:color w:val="000000" w:themeColor="text1"/>
          <w:sz w:val="24"/>
          <w:szCs w:val="24"/>
          <w:lang w:val="en-US" w:eastAsia="zh-CN"/>
          <w14:textFill>
            <w14:solidFill>
              <w14:schemeClr w14:val="tx1"/>
            </w14:solidFill>
          </w14:textFill>
        </w:rPr>
        <w:t>，通过</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传递函数到隐含层的神经元输出为：</w:t>
      </w:r>
    </w:p>
    <w:p w14:paraId="159299DC">
      <w:pPr>
        <w:pStyle w:val="2"/>
        <w:keepNext w:val="0"/>
        <w:keepLines w:val="0"/>
        <w:pageBreakBefore w:val="0"/>
        <w:widowControl w:val="0"/>
        <w:kinsoku/>
        <w:wordWrap/>
        <w:overflowPunct/>
        <w:topLinePunct w:val="0"/>
        <w:autoSpaceDE/>
        <w:autoSpaceDN/>
        <w:bidi w:val="0"/>
        <w:adjustRightInd/>
        <w:snapToGrid/>
        <w:spacing w:after="0" w:line="400" w:lineRule="exact"/>
        <w:ind w:left="0" w:leftChars="0" w:firstLine="0" w:firstLineChars="0"/>
        <w:jc w:val="center"/>
        <w:textAlignment w:val="auto"/>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r>
        <w:rPr>
          <w:rFonts w:hint="eastAsia" w:ascii="Times New Roman" w:hAnsi="Times New Roman" w:eastAsia="宋体" w:cs="Times New Roman"/>
          <w:color w:val="000000" w:themeColor="text1"/>
          <w:position w:val="-14"/>
          <w:sz w:val="24"/>
          <w:szCs w:val="24"/>
          <w:lang w:val="en-US" w:eastAsia="zh-CN"/>
          <w14:textFill>
            <w14:solidFill>
              <w14:schemeClr w14:val="tx1"/>
            </w14:solidFill>
          </w14:textFill>
        </w:rPr>
        <w:object>
          <v:shape id="_x0000_i1034" o:spt="75" type="#_x0000_t75" style="height:20pt;width:98pt;" o:ole="t" filled="f" o:preferrelative="t" stroked="f" coordsize="21600,21600">
            <v:path/>
            <v:fill on="f" focussize="0,0"/>
            <v:stroke on="f"/>
            <v:imagedata r:id="rId38" o:title=""/>
            <o:lock v:ext="edit" aspectratio="t"/>
            <w10:wrap type="none"/>
            <w10:anchorlock/>
          </v:shape>
          <o:OLEObject Type="Embed" ProgID="Equation.KSEE3" ShapeID="_x0000_i1034" DrawAspect="Content" ObjectID="_1468075734" r:id="rId37">
            <o:LockedField>false</o:LockedField>
          </o:OLEObject>
        </w:objec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公式（4-2）</w:t>
      </w:r>
    </w:p>
    <w:p w14:paraId="7EBD9A31">
      <w:pPr>
        <w:pStyle w:val="2"/>
        <w:keepNext w:val="0"/>
        <w:keepLines w:val="0"/>
        <w:pageBreakBefore w:val="0"/>
        <w:widowControl w:val="0"/>
        <w:kinsoku/>
        <w:wordWrap/>
        <w:overflowPunct/>
        <w:topLinePunct w:val="0"/>
        <w:autoSpaceDE/>
        <w:autoSpaceDN/>
        <w:bidi w:val="0"/>
        <w:adjustRightInd/>
        <w:snapToGrid/>
        <w:spacing w:after="0" w:line="400" w:lineRule="exact"/>
        <w:ind w:left="0" w:leftChars="0" w:firstLine="480" w:firstLineChars="200"/>
        <w:textAlignment w:val="auto"/>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其中，</w:t>
      </w:r>
      <w:r>
        <w:rPr>
          <w:rFonts w:hint="eastAsia" w:ascii="Times New Roman" w:hAnsi="Times New Roman" w:eastAsia="宋体" w:cs="Times New Roman"/>
          <w:color w:val="000000" w:themeColor="text1"/>
          <w:position w:val="-12"/>
          <w:sz w:val="24"/>
          <w:szCs w:val="24"/>
          <w:lang w:val="en-US" w:eastAsia="zh-CN"/>
          <w14:textFill>
            <w14:solidFill>
              <w14:schemeClr w14:val="tx1"/>
            </w14:solidFill>
          </w14:textFill>
        </w:rPr>
        <w:object>
          <v:shape id="_x0000_i1035" o:spt="75" type="#_x0000_t75" style="height:18pt;width:13pt;" o:ole="t" filled="f" o:preferrelative="t" stroked="f" coordsize="21600,21600">
            <v:path/>
            <v:fill on="f" focussize="0,0"/>
            <v:stroke on="f"/>
            <v:imagedata r:id="rId40" o:title=""/>
            <o:lock v:ext="edit" aspectratio="t"/>
            <w10:wrap type="none"/>
            <w10:anchorlock/>
          </v:shape>
          <o:OLEObject Type="Embed" ProgID="Equation.KSEE3" ShapeID="_x0000_i1035" DrawAspect="Content" ObjectID="_1468075735" r:id="rId39">
            <o:LockedField>false</o:LockedField>
          </o:OLEObject>
        </w:objec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为第</w:t>
      </w:r>
      <w:r>
        <w:rPr>
          <w:rFonts w:hint="eastAsia" w:ascii="Times New Roman" w:hAnsi="Times New Roman" w:eastAsia="宋体" w:cs="Times New Roman"/>
          <w:color w:val="000000" w:themeColor="text1"/>
          <w:position w:val="-6"/>
          <w:sz w:val="24"/>
          <w:szCs w:val="24"/>
          <w:lang w:val="en-US" w:eastAsia="zh-CN"/>
          <w14:textFill>
            <w14:solidFill>
              <w14:schemeClr w14:val="tx1"/>
            </w14:solidFill>
          </w14:textFill>
        </w:rPr>
        <w:object>
          <v:shape id="_x0000_i1036" o:spt="75" type="#_x0000_t75" style="height:13pt;width:6.95pt;" o:ole="t" filled="f" o:preferrelative="t" stroked="f" coordsize="21600,21600">
            <v:path/>
            <v:fill on="f" focussize="0,0"/>
            <v:stroke on="f"/>
            <v:imagedata r:id="rId42" o:title=""/>
            <o:lock v:ext="edit" aspectratio="t"/>
            <w10:wrap type="none"/>
            <w10:anchorlock/>
          </v:shape>
          <o:OLEObject Type="Embed" ProgID="Equation.KSEE3" ShapeID="_x0000_i1036" DrawAspect="Content" ObjectID="_1468075736" r:id="rId41">
            <o:LockedField>false</o:LockedField>
          </o:OLEObject>
        </w:objec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个神经元的输出信号，</w:t>
      </w:r>
      <w:r>
        <w:rPr>
          <w:rFonts w:hint="eastAsia" w:ascii="Times New Roman" w:hAnsi="Times New Roman" w:eastAsia="宋体" w:cs="Times New Roman"/>
          <w:color w:val="000000" w:themeColor="text1"/>
          <w:position w:val="-10"/>
          <w:sz w:val="24"/>
          <w:szCs w:val="24"/>
          <w:lang w:val="en-US" w:eastAsia="zh-CN"/>
          <w14:textFill>
            <w14:solidFill>
              <w14:schemeClr w14:val="tx1"/>
            </w14:solidFill>
          </w14:textFill>
        </w:rPr>
        <w:object>
          <v:shape id="_x0000_i1037" o:spt="75" type="#_x0000_t75" style="height:16pt;width:12pt;" o:ole="t" filled="f" o:preferrelative="t" stroked="f" coordsize="21600,21600">
            <v:path/>
            <v:fill on="f" focussize="0,0"/>
            <v:stroke on="f"/>
            <v:imagedata r:id="rId44" o:title=""/>
            <o:lock v:ext="edit" aspectratio="t"/>
            <w10:wrap type="none"/>
            <w10:anchorlock/>
          </v:shape>
          <o:OLEObject Type="Embed" ProgID="Equation.KSEE3" ShapeID="_x0000_i1037" DrawAspect="Content" ObjectID="_1468075737" r:id="rId43">
            <o:LockedField>false</o:LockedField>
          </o:OLEObject>
        </w:objec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为传递函数，</w:t>
      </w:r>
      <w:r>
        <w:rPr>
          <w:rFonts w:hint="eastAsia" w:ascii="Times New Roman" w:hAnsi="Times New Roman" w:eastAsia="宋体" w:cs="Times New Roman"/>
          <w:color w:val="000000" w:themeColor="text1"/>
          <w:position w:val="-14"/>
          <w:sz w:val="24"/>
          <w:szCs w:val="24"/>
          <w:lang w:val="en-US" w:eastAsia="zh-CN"/>
          <w14:textFill>
            <w14:solidFill>
              <w14:schemeClr w14:val="tx1"/>
            </w14:solidFill>
          </w14:textFill>
        </w:rPr>
        <w:object>
          <v:shape id="_x0000_i1038" o:spt="75" type="#_x0000_t75" style="height:19pt;width:16pt;" o:ole="t" filled="f" o:preferrelative="t" stroked="f" coordsize="21600,21600">
            <v:path/>
            <v:fill on="f" focussize="0,0"/>
            <v:stroke on="f"/>
            <v:imagedata r:id="rId46" o:title=""/>
            <o:lock v:ext="edit" aspectratio="t"/>
            <w10:wrap type="none"/>
            <w10:anchorlock/>
          </v:shape>
          <o:OLEObject Type="Embed" ProgID="Equation.KSEE3" ShapeID="_x0000_i1038" DrawAspect="Content" ObjectID="_1468075738" r:id="rId45">
            <o:LockedField>false</o:LockedField>
          </o:OLEObject>
        </w:objec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为第</w:t>
      </w:r>
      <w:r>
        <w:rPr>
          <w:rFonts w:hint="eastAsia" w:ascii="Times New Roman" w:hAnsi="Times New Roman" w:eastAsia="宋体" w:cs="Times New Roman"/>
          <w:color w:val="000000" w:themeColor="text1"/>
          <w:position w:val="-10"/>
          <w:sz w:val="24"/>
          <w:szCs w:val="24"/>
          <w:lang w:val="en-US" w:eastAsia="zh-CN"/>
          <w14:textFill>
            <w14:solidFill>
              <w14:schemeClr w14:val="tx1"/>
            </w14:solidFill>
          </w14:textFill>
        </w:rPr>
        <w:object>
          <v:shape id="_x0000_i1039" o:spt="75" type="#_x0000_t75" style="height:15pt;width:10pt;" o:ole="t" filled="f" o:preferrelative="t" stroked="f" coordsize="21600,21600">
            <v:path/>
            <v:fill on="f" focussize="0,0"/>
            <v:stroke on="f"/>
            <v:imagedata r:id="rId48" o:title=""/>
            <o:lock v:ext="edit" aspectratio="t"/>
            <w10:wrap type="none"/>
            <w10:anchorlock/>
          </v:shape>
          <o:OLEObject Type="Embed" ProgID="Equation.KSEE3" ShapeID="_x0000_i1039" DrawAspect="Content" ObjectID="_1468075739" r:id="rId47">
            <o:LockedField>false</o:LockedField>
          </o:OLEObject>
        </w:objec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个输入信号和第</w:t>
      </w:r>
      <w:r>
        <w:rPr>
          <w:rFonts w:hint="eastAsia" w:ascii="Times New Roman" w:hAnsi="Times New Roman" w:eastAsia="宋体" w:cs="Times New Roman"/>
          <w:color w:val="000000" w:themeColor="text1"/>
          <w:position w:val="-6"/>
          <w:sz w:val="24"/>
          <w:szCs w:val="24"/>
          <w:lang w:val="en-US" w:eastAsia="zh-CN"/>
          <w14:textFill>
            <w14:solidFill>
              <w14:schemeClr w14:val="tx1"/>
            </w14:solidFill>
          </w14:textFill>
        </w:rPr>
        <w:object>
          <v:shape id="_x0000_i1040" o:spt="75" type="#_x0000_t75" style="height:13pt;width:6.95pt;" o:ole="t" filled="f" o:preferrelative="t" stroked="f" coordsize="21600,21600">
            <v:path/>
            <v:fill on="f" focussize="0,0"/>
            <v:stroke on="f"/>
            <v:imagedata r:id="rId50" o:title=""/>
            <o:lock v:ext="edit" aspectratio="t"/>
            <w10:wrap type="none"/>
            <w10:anchorlock/>
          </v:shape>
          <o:OLEObject Type="Embed" ProgID="Equation.KSEE3" ShapeID="_x0000_i1040" DrawAspect="Content" ObjectID="_1468075740" r:id="rId49">
            <o:LockedField>false</o:LockedField>
          </o:OLEObject>
        </w:objec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个输出信号权值，</w:t>
      </w:r>
      <w:r>
        <w:rPr>
          <w:rFonts w:hint="eastAsia" w:ascii="Times New Roman" w:hAnsi="Times New Roman" w:eastAsia="宋体" w:cs="Times New Roman"/>
          <w:color w:val="000000" w:themeColor="text1"/>
          <w:position w:val="-14"/>
          <w:sz w:val="24"/>
          <w:szCs w:val="24"/>
          <w:lang w:val="en-US" w:eastAsia="zh-CN"/>
          <w14:textFill>
            <w14:solidFill>
              <w14:schemeClr w14:val="tx1"/>
            </w14:solidFill>
          </w14:textFill>
        </w:rPr>
        <w:object>
          <v:shape id="_x0000_i1041" o:spt="75" type="#_x0000_t75" style="height:19pt;width:13.95pt;" o:ole="t" filled="f" o:preferrelative="t" stroked="f" coordsize="21600,21600">
            <v:path/>
            <v:fill on="f" focussize="0,0"/>
            <v:stroke on="f"/>
            <v:imagedata r:id="rId52" o:title=""/>
            <o:lock v:ext="edit" aspectratio="t"/>
            <w10:wrap type="none"/>
            <w10:anchorlock/>
          </v:shape>
          <o:OLEObject Type="Embed" ProgID="Equation.KSEE3" ShapeID="_x0000_i1041" DrawAspect="Content" ObjectID="_1468075741" r:id="rId51">
            <o:LockedField>false</o:LockedField>
          </o:OLEObject>
        </w:object>
      </w:r>
      <w:r>
        <w:rPr>
          <w:rFonts w:hint="eastAsia" w:ascii="Times New Roman" w:hAnsi="Times New Roman" w:cs="Times New Roman"/>
          <w:color w:val="000000" w:themeColor="text1"/>
          <w:sz w:val="24"/>
          <w:szCs w:val="24"/>
          <w:lang w:val="en-US" w:eastAsia="zh-CN"/>
          <w14:textFill>
            <w14:solidFill>
              <w14:schemeClr w14:val="tx1"/>
            </w14:solidFill>
          </w14:textFill>
        </w:rPr>
        <w:t>为</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第</w:t>
      </w:r>
      <w:r>
        <w:rPr>
          <w:rFonts w:hint="eastAsia" w:ascii="Times New Roman" w:hAnsi="Times New Roman" w:eastAsia="宋体" w:cs="Times New Roman"/>
          <w:color w:val="000000" w:themeColor="text1"/>
          <w:position w:val="-10"/>
          <w:sz w:val="24"/>
          <w:szCs w:val="24"/>
          <w:lang w:val="en-US" w:eastAsia="zh-CN"/>
          <w14:textFill>
            <w14:solidFill>
              <w14:schemeClr w14:val="tx1"/>
            </w14:solidFill>
          </w14:textFill>
        </w:rPr>
        <w:object>
          <v:shape id="_x0000_i1042" o:spt="75" type="#_x0000_t75" style="height:15pt;width:10pt;" o:ole="t" filled="f" o:preferrelative="t" stroked="f" coordsize="21600,21600">
            <v:path/>
            <v:fill on="f" focussize="0,0"/>
            <v:stroke on="f"/>
            <v:imagedata r:id="rId54" o:title=""/>
            <o:lock v:ext="edit" aspectratio="t"/>
            <w10:wrap type="none"/>
            <w10:anchorlock/>
          </v:shape>
          <o:OLEObject Type="Embed" ProgID="Equation.KSEE3" ShapeID="_x0000_i1042" DrawAspect="Content" ObjectID="_1468075742" r:id="rId53">
            <o:LockedField>false</o:LockedField>
          </o:OLEObject>
        </w:objec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个输入信号，</w:t>
      </w:r>
      <w:r>
        <w:rPr>
          <w:rFonts w:hint="eastAsia" w:ascii="Times New Roman" w:hAnsi="Times New Roman" w:eastAsia="宋体" w:cs="Times New Roman"/>
          <w:color w:val="000000" w:themeColor="text1"/>
          <w:position w:val="-12"/>
          <w:sz w:val="24"/>
          <w:szCs w:val="24"/>
          <w:lang w:val="en-US" w:eastAsia="zh-CN"/>
          <w14:textFill>
            <w14:solidFill>
              <w14:schemeClr w14:val="tx1"/>
            </w14:solidFill>
          </w14:textFill>
        </w:rPr>
        <w:object>
          <v:shape id="_x0000_i1043" o:spt="75" type="#_x0000_t75" style="height:18pt;width:12pt;" o:ole="t" filled="f" o:preferrelative="t" stroked="f" coordsize="21600,21600">
            <v:path/>
            <v:fill on="f" focussize="0,0"/>
            <v:stroke on="f"/>
            <v:imagedata r:id="rId56" o:title=""/>
            <o:lock v:ext="edit" aspectratio="t"/>
            <w10:wrap type="none"/>
            <w10:anchorlock/>
          </v:shape>
          <o:OLEObject Type="Embed" ProgID="Equation.KSEE3" ShapeID="_x0000_i1043" DrawAspect="Content" ObjectID="_1468075743" r:id="rId55">
            <o:LockedField>false</o:LockedField>
          </o:OLEObject>
        </w:object>
      </w:r>
      <w:r>
        <w:rPr>
          <w:rFonts w:hint="eastAsia" w:ascii="Times New Roman" w:hAnsi="Times New Roman" w:cs="Times New Roman"/>
          <w:color w:val="000000" w:themeColor="text1"/>
          <w:sz w:val="24"/>
          <w:szCs w:val="24"/>
          <w:lang w:val="en-US" w:eastAsia="zh-CN"/>
          <w14:textFill>
            <w14:solidFill>
              <w14:schemeClr w14:val="tx1"/>
            </w14:solidFill>
          </w14:textFill>
        </w:rPr>
        <w:t>为</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阈值。</w:t>
      </w:r>
    </w:p>
    <w:p w14:paraId="71C661C5">
      <w:pPr>
        <w:pStyle w:val="2"/>
        <w:keepNext w:val="0"/>
        <w:keepLines w:val="0"/>
        <w:pageBreakBefore w:val="0"/>
        <w:widowControl w:val="0"/>
        <w:kinsoku/>
        <w:wordWrap/>
        <w:overflowPunct/>
        <w:topLinePunct w:val="0"/>
        <w:autoSpaceDE/>
        <w:autoSpaceDN/>
        <w:bidi w:val="0"/>
        <w:adjustRightInd/>
        <w:snapToGrid/>
        <w:spacing w:after="0" w:line="400" w:lineRule="exact"/>
        <w:ind w:left="0" w:leftChars="0" w:firstLine="480" w:firstLineChars="200"/>
        <w:textAlignment w:val="auto"/>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p>
    <w:p w14:paraId="45CAAC37">
      <w:pPr>
        <w:pStyle w:val="22"/>
        <w:outlineLvl w:val="0"/>
        <w:rPr>
          <w:rFonts w:ascii="Times New Roman" w:hAnsi="Times New Roman" w:cs="Times New Roman"/>
        </w:rPr>
      </w:pPr>
      <w:bookmarkStart w:id="56" w:name="_Toc9248"/>
      <w:r/>
      <w:r>
        <w:rPr>
          <w:rFonts w:ascii="Times New Roman" w:hAnsi="Times New Roman" w:cs="Times New Roman"/>
        </w:rPr>
        <w:t>五、促进福建省纺织品出口的对策</w:t>
      </w:r>
      <w:bookmarkEnd w:id="52"/>
      <w:bookmarkEnd w:id="53"/>
      <w:bookmarkEnd w:id="54"/>
      <w:r>
        <w:rPr>
          <w:rFonts w:ascii="Times New Roman" w:hAnsi="Times New Roman" w:cs="Times New Roman"/>
        </w:rPr>
      </w:r>
      <w:bookmarkEnd w:id="56"/>
    </w:p>
    <w:p w14:paraId="65659802">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cs="Times New Roman"/>
        </w:rPr>
      </w:pPr>
      <w:bookmarkStart w:id="57" w:name="_Toc25687"/>
      <w:bookmarkStart w:id="58" w:name="_Toc20206"/>
      <w:bookmarkStart w:id="59" w:name="_Toc19665"/>
      <w:r>
        <w:rPr>
          <w:rFonts w:hint="eastAsia" w:ascii="Times New Roman" w:hAnsi="Times New Roman" w:eastAsia="宋体" w:cs="Times New Roman"/>
          <w:color w:val="000000"/>
          <w:kern w:val="0"/>
          <w:sz w:val="24"/>
          <w:lang w:val="en-US" w:eastAsia="zh-CN"/>
        </w:rPr>
        <w:t>……</w:t>
      </w:r>
      <w:r>
        <w:rPr>
          <w:rFonts w:ascii="Times New Roman" w:hAnsi="Times New Roman" w:cs="Times New Roman"/>
        </w:rPr>
        <w:br w:type="page"/>
      </w:r>
    </w:p>
    <w:p w14:paraId="7729107E">
      <w:pPr>
        <w:pStyle w:val="22"/>
        <w:outlineLvl w:val="0"/>
        <w:rPr>
          <w:rFonts w:ascii="Times New Roman" w:hAnsi="Times New Roman" w:cs="Times New Roman"/>
        </w:rPr>
      </w:pPr>
      <w:bookmarkStart w:id="60" w:name="_Toc29464"/>
      <w:r/>
      <w:r>
        <w:rPr>
          <w:rFonts w:hint="eastAsia" w:ascii="Times New Roman" w:hAnsi="Times New Roman" w:cs="Times New Roman"/>
        </w:rPr>
        <w:t>结论</w:t>
      </w:r>
      <w:r>
        <w:rPr>
          <w:rFonts w:ascii="Times New Roman" w:hAnsi="Times New Roman" w:cs="Times New Roman"/>
        </w:rPr>
        <w:t>与展望</w:t>
      </w:r>
      <w:bookmarkEnd w:id="57"/>
      <w:bookmarkEnd w:id="58"/>
      <w:bookmarkEnd w:id="59"/>
      <w:r>
        <w:rPr>
          <w:rFonts w:ascii="Times New Roman" w:hAnsi="Times New Roman" w:cs="Times New Roman"/>
        </w:rPr>
      </w:r>
      <w:r>
        <w:rPr>
          <w:rFonts w:ascii="Times New Roman" w:hAnsi="Times New Roman" w:cs="Times New Roman"/>
        </w:rPr>
      </w:r>
      <w:bookmarkEnd w:id="60"/>
    </w:p>
    <w:p w14:paraId="796E43CA">
      <w:pPr>
        <w:keepNext w:val="0"/>
        <w:keepLines w:val="0"/>
        <w:pageBreakBefore w:val="0"/>
        <w:widowControl w:val="0"/>
        <w:kinsoku/>
        <w:wordWrap/>
        <w:overflowPunct/>
        <w:topLinePunct w:val="0"/>
        <w:autoSpaceDE/>
        <w:autoSpaceDN/>
        <w:bidi w:val="0"/>
        <w:adjustRightInd/>
        <w:snapToGrid/>
        <w:spacing w:line="400" w:lineRule="exact"/>
        <w:ind w:firstLine="420" w:firstLineChars="200"/>
        <w:jc w:val="left"/>
        <w:textAlignment w:val="auto"/>
        <w:rPr>
          <w:rFonts w:hint="eastAsia" w:ascii="Times New Roman" w:hAnsi="Times New Roman" w:cs="Times New Roman" w:eastAsiaTheme="minorEastAsia"/>
          <w:color w:val="000000"/>
          <w:kern w:val="0"/>
          <w:sz w:val="24"/>
          <w:lang w:val="en-US" w:eastAsia="zh-CN"/>
        </w:rPr>
      </w:pPr>
      <w:r>
        <w:rPr>
          <w:rFonts w:ascii="Times New Roman" w:hAnsi="Times New Roman" w:cs="Times New Roman"/>
        </w:rPr>
      </w:r>
      <w:r>
        <w:rPr>
          <w:rFonts w:hint="eastAsia" w:ascii="Times New Roman" w:hAnsi="Times New Roman" w:cs="Times New Roman"/>
          <w:lang w:val="en-US" w:eastAsia="zh-CN"/>
        </w:rPr>
        <w:t>……</w:t>
      </w:r>
    </w:p>
    <w:p w14:paraId="275B8684">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cs="Times New Roman"/>
        </w:rPr>
      </w:pPr>
      <w:bookmarkStart w:id="61" w:name="_Toc21181"/>
      <w:bookmarkStart w:id="62" w:name="_Toc3568"/>
      <w:bookmarkStart w:id="63" w:name="_Toc20121"/>
      <w:r>
        <w:rPr>
          <w:rFonts w:ascii="Times New Roman" w:hAnsi="Times New Roman" w:cs="Times New Roman"/>
        </w:rPr>
        <w:br w:type="page"/>
      </w:r>
    </w:p>
    <w:p w14:paraId="21C032DF">
      <w:pPr>
        <w:pStyle w:val="22"/>
        <w:keepNext w:val="0"/>
        <w:keepLines w:val="0"/>
        <w:pageBreakBefore/>
        <w:widowControl w:val="0"/>
        <w:kinsoku/>
        <w:wordWrap/>
        <w:overflowPunct/>
        <w:topLinePunct w:val="0"/>
        <w:autoSpaceDE/>
        <w:autoSpaceDN/>
        <w:bidi w:val="0"/>
        <w:adjustRightInd/>
        <w:snapToGrid/>
        <w:spacing w:line="600" w:lineRule="exact"/>
        <w:textAlignment w:val="auto"/>
        <w:outlineLvl w:val="0"/>
        <w:rPr>
          <w:rFonts w:ascii="Times New Roman" w:hAnsi="Times New Roman" w:cs="Times New Roman"/>
        </w:rPr>
      </w:pPr>
      <w:bookmarkStart w:id="64" w:name="_Toc19187"/>
      <w:r/>
      <w:r>
        <w:rPr>
          <w:rFonts w:ascii="Times New Roman" w:hAnsi="Times New Roman" w:cs="Times New Roman"/>
        </w:rPr>
        <w:t>参考文献</w:t>
      </w:r>
      <w:bookmarkEnd w:id="61"/>
      <w:bookmarkEnd w:id="62"/>
      <w:bookmarkEnd w:id="63"/>
      <w:r>
        <w:rPr>
          <w:rFonts w:ascii="Times New Roman" w:hAnsi="Times New Roman" w:cs="Times New Roman"/>
        </w:rPr>
      </w:r>
      <w:bookmarkEnd w:id="64"/>
    </w:p>
    <w:p w14:paraId="4DE10891">
      <w:pPr>
        <w:pStyle w:val="28"/>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eastAsia"/>
          <w:lang w:val="en-US" w:eastAsia="zh-CN"/>
        </w:rPr>
      </w:pPr>
      <w:r>
        <w:rPr>
          <w:rFonts w:hint="eastAsia"/>
          <w:lang w:val="en-US" w:eastAsia="zh-CN"/>
        </w:rPr>
        <w:t>[1]</w:t>
      </w:r>
    </w:p>
    <w:p w14:paraId="40591D2B">
      <w:pPr>
        <w:pStyle w:val="28"/>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eastAsia"/>
          <w:lang w:val="en-US" w:eastAsia="zh-CN"/>
        </w:rPr>
      </w:pPr>
      <w:r>
        <w:rPr>
          <w:rFonts w:hint="eastAsia"/>
          <w:lang w:val="en-US" w:eastAsia="zh-CN"/>
        </w:rPr>
        <w:t>[2]</w:t>
      </w:r>
    </w:p>
    <w:p w14:paraId="2DF4A285">
      <w:pPr>
        <w:pStyle w:val="28"/>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default"/>
          <w:lang w:val="en-US" w:eastAsia="zh-CN"/>
        </w:rPr>
      </w:pPr>
      <w:r>
        <w:rPr>
          <w:rFonts w:hint="eastAsia"/>
          <w:lang w:val="en-US" w:eastAsia="zh-CN"/>
        </w:rPr>
        <w:t>[3]</w:t>
      </w:r>
    </w:p>
    <w:p w14:paraId="724B5D8E">
      <w:pPr>
        <w:pStyle w:val="28"/>
        <w:keepNext w:val="0"/>
        <w:keepLines w:val="0"/>
        <w:pageBreakBefore w:val="0"/>
        <w:widowControl w:val="0"/>
        <w:kinsoku/>
        <w:wordWrap/>
        <w:overflowPunct/>
        <w:topLinePunct w:val="0"/>
        <w:autoSpaceDE/>
        <w:autoSpaceDN/>
        <w:bidi w:val="0"/>
        <w:adjustRightInd/>
        <w:snapToGrid/>
        <w:ind w:left="210" w:hanging="210" w:hangingChars="100"/>
        <w:textAlignment w:val="auto"/>
      </w:pPr>
      <w:r/>
      <w:r>
        <w:rPr>
          <w:rFonts w:hint="eastAsia"/>
          <w:lang w:val="en-US" w:eastAsia="zh-CN"/>
        </w:rPr>
        <w:t>……</w:t>
      </w:r>
      <w:r/>
    </w:p>
    <w:p w14:paraId="069B2740">
      <w:pPr>
        <w:pStyle w:val="28"/>
        <w:keepNext w:val="0"/>
        <w:keepLines w:val="0"/>
        <w:pageBreakBefore w:val="0"/>
        <w:widowControl w:val="0"/>
        <w:kinsoku/>
        <w:wordWrap/>
        <w:overflowPunct/>
        <w:topLinePunct w:val="0"/>
        <w:autoSpaceDE/>
        <w:autoSpaceDN/>
        <w:bidi w:val="0"/>
        <w:adjustRightInd/>
        <w:snapToGrid/>
        <w:ind w:left="210" w:hanging="210" w:hangingChars="100"/>
        <w:textAlignment w:val="auto"/>
      </w:pPr>
      <w:r>
        <w:t>[1</w:t>
      </w:r>
      <w:r>
        <w:rPr>
          <w:rFonts w:hint="eastAsia"/>
          <w:lang w:val="en-US" w:eastAsia="zh-CN"/>
        </w:rPr>
        <w:t>8</w:t>
      </w:r>
      <w:r>
        <w:t>]</w:t>
      </w:r>
      <w:r/>
    </w:p>
    <w:p w14:paraId="369DBD1D">
      <w:pPr>
        <w:keepNext w:val="0"/>
        <w:keepLines w:val="0"/>
        <w:pageBreakBefore w:val="0"/>
        <w:widowControl w:val="0"/>
        <w:kinsoku/>
        <w:wordWrap/>
        <w:overflowPunct/>
        <w:topLinePunct w:val="0"/>
        <w:autoSpaceDE/>
        <w:autoSpaceDN/>
        <w:bidi w:val="0"/>
        <w:adjustRightInd w:val="0"/>
        <w:snapToGrid w:val="0"/>
        <w:spacing w:line="400" w:lineRule="exact"/>
        <w:ind w:firstLine="470" w:firstLineChars="196"/>
        <w:textAlignment w:val="auto"/>
        <w:rPr>
          <w:rFonts w:hint="eastAsia" w:ascii="宋体" w:hAnsi="宋体" w:eastAsia="宋体" w:cs="Times New Roman"/>
          <w:b w:val="0"/>
          <w:bCs/>
          <w:sz w:val="24"/>
          <w:highlight w:val="yellow"/>
          <w:lang w:val="en-US" w:eastAsia="zh-CN"/>
        </w:rPr>
      </w:pPr>
      <w:r>
        <w:rPr>
          <w:rFonts w:hint="eastAsia" w:ascii="宋体" w:hAnsi="宋体" w:eastAsia="宋体" w:cs="Times New Roman"/>
          <w:b w:val="0"/>
          <w:bCs/>
          <w:sz w:val="24"/>
          <w:highlight w:val="yellow"/>
          <w:lang w:val="en-US" w:eastAsia="zh-CN"/>
        </w:rPr>
        <w:t>参考文献表根据下述格式书写，并按顺序编号，即按文中引用的顺序将参考文献附于文末。作者姓名写到第三位，</w:t>
      </w:r>
      <w:r>
        <w:rPr>
          <w:rFonts w:hint="eastAsia" w:ascii="宋体" w:hAnsi="宋体" w:cs="Times New Roman"/>
          <w:b w:val="0"/>
          <w:bCs/>
          <w:sz w:val="24"/>
          <w:highlight w:val="yellow"/>
          <w:lang w:val="en-US" w:eastAsia="zh-CN"/>
        </w:rPr>
        <w:t>英文状态下逗号分隔“</w:t>
      </w:r>
      <w:r>
        <w:rPr>
          <w:rFonts w:hint="eastAsia" w:ascii="Times New Roman" w:hAnsi="Times New Roman" w:eastAsia="宋体" w:cs="Times New Roman"/>
          <w:kern w:val="2"/>
          <w:sz w:val="24"/>
          <w:szCs w:val="32"/>
          <w:highlight w:val="yellow"/>
          <w:lang w:val="en-US" w:eastAsia="zh-CN" w:bidi="ar-SA"/>
        </w:rPr>
        <w:t>,</w:t>
      </w:r>
      <w:r>
        <w:rPr>
          <w:rFonts w:hint="eastAsia" w:ascii="宋体" w:hAnsi="宋体" w:cs="Times New Roman"/>
          <w:b w:val="0"/>
          <w:bCs/>
          <w:sz w:val="24"/>
          <w:highlight w:val="yellow"/>
          <w:lang w:val="en-US" w:eastAsia="zh-CN"/>
        </w:rPr>
        <w:t>”，</w:t>
      </w:r>
      <w:r>
        <w:rPr>
          <w:rFonts w:hint="eastAsia" w:ascii="宋体" w:hAnsi="宋体" w:eastAsia="宋体" w:cs="Times New Roman"/>
          <w:b w:val="0"/>
          <w:bCs/>
          <w:sz w:val="24"/>
          <w:highlight w:val="yellow"/>
          <w:lang w:val="en-US" w:eastAsia="zh-CN"/>
        </w:rPr>
        <w:t>余者写“</w:t>
      </w:r>
      <w:r>
        <w:rPr>
          <w:rFonts w:hint="eastAsia" w:ascii="Times New Roman" w:hAnsi="Times New Roman" w:eastAsia="宋体" w:cs="Times New Roman"/>
          <w:kern w:val="2"/>
          <w:sz w:val="24"/>
          <w:szCs w:val="32"/>
          <w:highlight w:val="yellow"/>
          <w:lang w:val="en-US" w:eastAsia="zh-CN" w:bidi="ar-SA"/>
        </w:rPr>
        <w:t>,</w:t>
      </w:r>
      <w:r>
        <w:rPr>
          <w:rFonts w:hint="eastAsia" w:ascii="宋体" w:hAnsi="宋体" w:eastAsia="宋体" w:cs="Times New Roman"/>
          <w:b w:val="0"/>
          <w:bCs/>
          <w:sz w:val="24"/>
          <w:highlight w:val="yellow"/>
          <w:lang w:val="en-US" w:eastAsia="zh-CN"/>
        </w:rPr>
        <w:t>等”或“</w:t>
      </w:r>
      <w:r>
        <w:rPr>
          <w:rFonts w:hint="default" w:ascii="Times New Roman" w:hAnsi="Times New Roman" w:cs="Times New Roman"/>
          <w:b w:val="0"/>
          <w:bCs/>
          <w:sz w:val="24"/>
          <w:highlight w:val="yellow"/>
          <w:lang w:val="en-US" w:eastAsia="zh-CN"/>
        </w:rPr>
        <w:t>,</w:t>
      </w:r>
      <w:r>
        <w:rPr>
          <w:rFonts w:hint="eastAsia" w:ascii="宋体" w:hAnsi="宋体" w:eastAsia="宋体" w:cs="Times New Roman"/>
          <w:b w:val="0"/>
          <w:bCs/>
          <w:sz w:val="24"/>
          <w:highlight w:val="yellow"/>
          <w:lang w:val="en-US" w:eastAsia="zh-CN"/>
        </w:rPr>
        <w:t>et al．”(所有用到的标点符号均在英文状态下输入）。</w:t>
      </w:r>
    </w:p>
    <w:p w14:paraId="0E5FE711">
      <w:pPr>
        <w:keepNext w:val="0"/>
        <w:keepLines w:val="0"/>
        <w:pageBreakBefore w:val="0"/>
        <w:widowControl w:val="0"/>
        <w:kinsoku/>
        <w:wordWrap/>
        <w:overflowPunct/>
        <w:topLinePunct w:val="0"/>
        <w:autoSpaceDE/>
        <w:autoSpaceDN/>
        <w:bidi w:val="0"/>
        <w:adjustRightInd w:val="0"/>
        <w:snapToGrid w:val="0"/>
        <w:spacing w:line="400" w:lineRule="exact"/>
        <w:ind w:firstLine="470" w:firstLineChars="196"/>
        <w:textAlignment w:val="auto"/>
        <w:rPr>
          <w:rFonts w:hint="eastAsia" w:ascii="宋体" w:hAnsi="宋体"/>
          <w:b w:val="0"/>
          <w:bCs/>
          <w:sz w:val="24"/>
          <w:highlight w:val="yellow"/>
          <w:lang w:val="en-US" w:eastAsia="zh-CN"/>
        </w:rPr>
      </w:pPr>
    </w:p>
    <w:p w14:paraId="2A079C51">
      <w:pPr>
        <w:keepNext w:val="0"/>
        <w:keepLines w:val="0"/>
        <w:pageBreakBefore w:val="0"/>
        <w:widowControl w:val="0"/>
        <w:kinsoku/>
        <w:wordWrap/>
        <w:overflowPunct/>
        <w:topLinePunct w:val="0"/>
        <w:autoSpaceDE/>
        <w:autoSpaceDN/>
        <w:bidi w:val="0"/>
        <w:adjustRightInd w:val="0"/>
        <w:snapToGrid w:val="0"/>
        <w:spacing w:line="400" w:lineRule="exact"/>
        <w:ind w:firstLine="472" w:firstLineChars="196"/>
        <w:textAlignment w:val="auto"/>
        <w:rPr>
          <w:rFonts w:hint="eastAsia" w:ascii="宋体" w:hAnsi="宋体"/>
          <w:b w:val="0"/>
          <w:bCs/>
          <w:sz w:val="24"/>
          <w:lang w:val="en-US" w:eastAsia="zh-CN"/>
        </w:rPr>
      </w:pPr>
      <w:r>
        <w:rPr>
          <w:rFonts w:hint="eastAsia" w:ascii="宋体" w:hAnsi="宋体"/>
          <w:b/>
          <w:bCs w:val="0"/>
          <w:sz w:val="24"/>
          <w:lang w:val="en-US" w:eastAsia="zh-CN"/>
        </w:rPr>
        <w:t>常用的电子文献及载体类型标识：</w:t>
      </w:r>
    </w:p>
    <w:p w14:paraId="573AC220">
      <w:pPr>
        <w:keepNext w:val="0"/>
        <w:keepLines w:val="0"/>
        <w:pageBreakBefore w:val="0"/>
        <w:widowControl w:val="0"/>
        <w:kinsoku/>
        <w:wordWrap/>
        <w:overflowPunct/>
        <w:topLinePunct w:val="0"/>
        <w:autoSpaceDE/>
        <w:autoSpaceDN/>
        <w:bidi w:val="0"/>
        <w:adjustRightInd w:val="0"/>
        <w:snapToGrid w:val="0"/>
        <w:spacing w:line="400" w:lineRule="exact"/>
        <w:ind w:firstLine="470" w:firstLineChars="196"/>
        <w:textAlignment w:val="auto"/>
        <w:rPr>
          <w:rFonts w:hint="eastAsia" w:ascii="宋体" w:hAnsi="宋体"/>
          <w:b w:val="0"/>
          <w:bCs/>
          <w:sz w:val="24"/>
          <w:lang w:val="en-US" w:eastAsia="zh-CN"/>
        </w:rPr>
      </w:pPr>
      <w:r>
        <w:rPr>
          <w:rFonts w:hint="eastAsia" w:ascii="宋体" w:hAnsi="宋体"/>
          <w:b w:val="0"/>
          <w:bCs/>
          <w:sz w:val="24"/>
          <w:lang w:val="en-US" w:eastAsia="zh-CN"/>
        </w:rPr>
        <w:t>M—专著;C—论文集；G—汇编；N—报纸；J—期刊;D—学位论文；R—报告；S—标准文献；P—专利；DB—数据库;CP—计算机程序；A—档案;CM—舆图；DS—数据集；CP/DK—磁盘软件；J/OL—电子期刊;EB/OL—电子公告；M/OL—电子专著；D/OL—电子学位论文；P/OL—电子专利；Z—其他</w:t>
      </w:r>
    </w:p>
    <w:p w14:paraId="15B2CA82">
      <w:pPr>
        <w:keepNext w:val="0"/>
        <w:keepLines w:val="0"/>
        <w:pageBreakBefore w:val="0"/>
        <w:widowControl w:val="0"/>
        <w:kinsoku/>
        <w:wordWrap/>
        <w:overflowPunct/>
        <w:topLinePunct w:val="0"/>
        <w:autoSpaceDE/>
        <w:autoSpaceDN/>
        <w:bidi w:val="0"/>
        <w:adjustRightInd w:val="0"/>
        <w:snapToGrid w:val="0"/>
        <w:spacing w:line="400" w:lineRule="exact"/>
        <w:ind w:firstLine="472" w:firstLineChars="196"/>
        <w:textAlignment w:val="auto"/>
        <w:rPr>
          <w:rFonts w:hint="eastAsia" w:ascii="宋体" w:hAnsi="宋体"/>
          <w:b w:val="0"/>
          <w:bCs/>
          <w:sz w:val="24"/>
          <w:lang w:val="en-US" w:eastAsia="zh-CN"/>
        </w:rPr>
      </w:pPr>
      <w:r>
        <w:rPr>
          <w:rFonts w:hint="eastAsia" w:ascii="宋体" w:hAnsi="宋体"/>
          <w:b/>
          <w:bCs w:val="0"/>
          <w:sz w:val="24"/>
          <w:lang w:val="en-US" w:eastAsia="zh-CN"/>
        </w:rPr>
        <w:t>参考文献著录新格式（GB／T7714‐2015）示例</w:t>
      </w:r>
    </w:p>
    <w:p w14:paraId="47153153">
      <w:pPr>
        <w:keepNext w:val="0"/>
        <w:keepLines w:val="0"/>
        <w:pageBreakBefore w:val="0"/>
        <w:widowControl w:val="0"/>
        <w:kinsoku/>
        <w:wordWrap/>
        <w:overflowPunct/>
        <w:topLinePunct w:val="0"/>
        <w:autoSpaceDE/>
        <w:autoSpaceDN/>
        <w:bidi w:val="0"/>
        <w:adjustRightInd w:val="0"/>
        <w:snapToGrid w:val="0"/>
        <w:spacing w:line="400" w:lineRule="exact"/>
        <w:ind w:left="482" w:hanging="482" w:hangingChars="200"/>
        <w:textAlignment w:val="auto"/>
        <w:rPr>
          <w:rFonts w:hint="eastAsia" w:ascii="宋体" w:hAnsi="宋体"/>
          <w:b w:val="0"/>
          <w:bCs/>
          <w:sz w:val="24"/>
          <w:lang w:val="en-US" w:eastAsia="zh-CN"/>
        </w:rPr>
      </w:pPr>
      <w:r>
        <w:rPr>
          <w:rFonts w:hint="eastAsia" w:ascii="宋体" w:hAnsi="宋体"/>
          <w:b/>
          <w:bCs w:val="0"/>
          <w:sz w:val="24"/>
          <w:lang w:val="en-US" w:eastAsia="zh-CN"/>
        </w:rPr>
        <w:t>（1）普通图书</w:t>
      </w:r>
    </w:p>
    <w:p w14:paraId="79D5EE3A">
      <w:pPr>
        <w:pStyle w:val="27"/>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default"/>
          <w:lang w:val="en-US" w:eastAsia="zh-CN"/>
        </w:rPr>
      </w:pPr>
      <w:r>
        <w:rPr>
          <w:rFonts w:hint="eastAsia"/>
          <w:lang w:val="en-US" w:eastAsia="zh-CN"/>
        </w:rPr>
        <w:t>[1]陈登原.国史旧闻:第1卷[M].北京:中华书局,2000:29.</w:t>
      </w:r>
    </w:p>
    <w:p w14:paraId="1B582D13">
      <w:pPr>
        <w:pStyle w:val="27"/>
        <w:keepNext w:val="0"/>
        <w:keepLines w:val="0"/>
        <w:pageBreakBefore w:val="0"/>
        <w:widowControl w:val="0"/>
        <w:kinsoku/>
        <w:wordWrap/>
        <w:overflowPunct/>
        <w:topLinePunct w:val="0"/>
        <w:autoSpaceDE/>
        <w:autoSpaceDN/>
        <w:bidi w:val="0"/>
        <w:adjustRightInd/>
        <w:snapToGrid/>
        <w:ind w:left="0" w:hanging="210" w:hangingChars="100"/>
        <w:textAlignment w:val="auto"/>
        <w:rPr>
          <w:rFonts w:hint="default"/>
          <w:lang w:val="en-US" w:eastAsia="zh-CN"/>
        </w:rPr>
      </w:pPr>
      <w:r>
        <w:rPr>
          <w:rFonts w:hint="eastAsia"/>
          <w:lang w:val="en-US" w:eastAsia="zh-CN"/>
        </w:rPr>
        <w:t>[2]库恩.科学革命的结构:第4版[M].金吾伦,胡新和译.第2版.北京:北京大学出版社,2012.</w:t>
      </w:r>
    </w:p>
    <w:p w14:paraId="4A2E4296">
      <w:pPr>
        <w:pStyle w:val="27"/>
        <w:keepNext w:val="0"/>
        <w:keepLines w:val="0"/>
        <w:pageBreakBefore w:val="0"/>
        <w:widowControl w:val="0"/>
        <w:kinsoku/>
        <w:wordWrap w:val="0"/>
        <w:overflowPunct/>
        <w:topLinePunct w:val="0"/>
        <w:autoSpaceDE/>
        <w:autoSpaceDN/>
        <w:bidi w:val="0"/>
        <w:adjustRightInd/>
        <w:snapToGrid/>
        <w:ind w:left="210" w:leftChars="0" w:hanging="210" w:hangingChars="100"/>
        <w:textAlignment w:val="auto"/>
        <w:rPr>
          <w:rFonts w:hint="eastAsia"/>
          <w:lang w:val="en-US" w:eastAsia="zh-CN"/>
        </w:rPr>
      </w:pPr>
      <w:r>
        <w:rPr>
          <w:rFonts w:hint="eastAsia"/>
          <w:lang w:val="en-US" w:eastAsia="zh-CN"/>
        </w:rPr>
        <w:t>[3]同济大学土木工程防灾国家重点实验室.汶川地震震害研究[M/OL].上海:同济大学出版社,2011:5-6[2013-05-09].http://apabi.lib.pku.edu.cn/usp/pku/pub.mvc?pid=book.detail&amp;metaid=m.20120406-YPT-889-0010(“[ ]”内为引用日期,电子资源应注明获取和访问路径)</w:t>
      </w:r>
    </w:p>
    <w:p w14:paraId="4B737C59">
      <w:pPr>
        <w:pStyle w:val="27"/>
        <w:keepNext w:val="0"/>
        <w:keepLines w:val="0"/>
        <w:pageBreakBefore w:val="0"/>
        <w:widowControl w:val="0"/>
        <w:kinsoku/>
        <w:wordWrap/>
        <w:overflowPunct/>
        <w:topLinePunct w:val="0"/>
        <w:autoSpaceDE/>
        <w:autoSpaceDN/>
        <w:bidi w:val="0"/>
        <w:adjustRightInd/>
        <w:snapToGrid/>
        <w:ind w:left="210" w:leftChars="0" w:hanging="210" w:hangingChars="100"/>
        <w:textAlignment w:val="auto"/>
        <w:rPr>
          <w:rFonts w:hint="eastAsia"/>
          <w:lang w:val="en-US" w:eastAsia="zh-CN"/>
        </w:rPr>
      </w:pPr>
      <w:r>
        <w:rPr>
          <w:rFonts w:hint="eastAsia"/>
          <w:lang w:val="en-US" w:eastAsia="zh-CN"/>
        </w:rPr>
        <w:t>[4]BALDOCK P.Developing early childhood services: past,present and future [M/OL].[S.l.]:Open University Press,2011:105[2012-11-27].http://lib.myilibra ry.com/Open.aspx?id=312377([S.l.]表示出版地不明)</w:t>
      </w:r>
    </w:p>
    <w:p w14:paraId="75FADB37">
      <w:pPr>
        <w:pStyle w:val="27"/>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default"/>
          <w:lang w:val="en-US" w:eastAsia="zh-CN"/>
        </w:rPr>
      </w:pPr>
      <w:r>
        <w:rPr>
          <w:rFonts w:hint="eastAsia"/>
          <w:lang w:val="en-US" w:eastAsia="zh-CN"/>
        </w:rPr>
        <w:t>[5]O</w:t>
      </w:r>
      <w:r>
        <w:rPr>
          <w:rFonts w:hint="default" w:ascii="Times New Roman" w:hAnsi="Times New Roman" w:cs="Times New Roman"/>
          <w:lang w:val="en-US" w:eastAsia="zh-CN"/>
        </w:rPr>
        <w:t>’</w:t>
      </w:r>
      <w:r>
        <w:rPr>
          <w:rFonts w:hint="eastAsia"/>
          <w:lang w:val="en-US" w:eastAsia="zh-CN"/>
        </w:rPr>
        <w:t>BRIEN J A.Introduction to information systems[M].7th ed.Burr Ridgem III:Irwin,1994.</w:t>
      </w:r>
    </w:p>
    <w:p w14:paraId="48CCF894">
      <w:pPr>
        <w:pStyle w:val="27"/>
        <w:keepNext w:val="0"/>
        <w:keepLines w:val="0"/>
        <w:pageBreakBefore w:val="0"/>
        <w:widowControl w:val="0"/>
        <w:kinsoku/>
        <w:wordWrap/>
        <w:overflowPunct/>
        <w:topLinePunct w:val="0"/>
        <w:autoSpaceDE/>
        <w:autoSpaceDN/>
        <w:bidi w:val="0"/>
        <w:adjustRightInd/>
        <w:snapToGrid/>
        <w:ind w:left="210" w:leftChars="0" w:hanging="210" w:hangingChars="100"/>
        <w:textAlignment w:val="auto"/>
        <w:rPr>
          <w:rFonts w:hint="eastAsia"/>
          <w:lang w:val="en-US" w:eastAsia="zh-CN"/>
        </w:rPr>
      </w:pPr>
      <w:r>
        <w:rPr>
          <w:rFonts w:hint="eastAsia"/>
          <w:lang w:val="en-US" w:eastAsia="zh-CN"/>
        </w:rPr>
        <w:t>[6]由书农.植物开花研究[M]//李承森.植物科学进展.北京:高等教育出版社,1988:146-163.(//表示专著析出文献)</w:t>
      </w:r>
    </w:p>
    <w:p w14:paraId="5A08E1E2">
      <w:pPr>
        <w:keepNext w:val="0"/>
        <w:keepLines w:val="0"/>
        <w:pageBreakBefore w:val="0"/>
        <w:widowControl w:val="0"/>
        <w:kinsoku/>
        <w:wordWrap/>
        <w:overflowPunct/>
        <w:topLinePunct w:val="0"/>
        <w:autoSpaceDE/>
        <w:autoSpaceDN/>
        <w:bidi w:val="0"/>
        <w:adjustRightInd w:val="0"/>
        <w:snapToGrid w:val="0"/>
        <w:spacing w:line="400" w:lineRule="exact"/>
        <w:ind w:left="482" w:hanging="482" w:hangingChars="200"/>
        <w:textAlignment w:val="auto"/>
        <w:rPr>
          <w:rFonts w:hint="eastAsia" w:ascii="宋体" w:hAnsi="宋体"/>
          <w:b/>
          <w:bCs w:val="0"/>
          <w:sz w:val="24"/>
          <w:lang w:val="en-US" w:eastAsia="zh-CN"/>
        </w:rPr>
      </w:pPr>
      <w:r>
        <w:rPr>
          <w:rFonts w:hint="eastAsia" w:ascii="宋体" w:hAnsi="宋体"/>
          <w:b/>
          <w:bCs w:val="0"/>
          <w:sz w:val="24"/>
          <w:lang w:val="en-US" w:eastAsia="zh-CN"/>
        </w:rPr>
        <w:t>（2）期刊</w:t>
      </w:r>
    </w:p>
    <w:p w14:paraId="58E9ED59">
      <w:pPr>
        <w:pStyle w:val="27"/>
        <w:keepNext w:val="0"/>
        <w:keepLines w:val="0"/>
        <w:pageBreakBefore w:val="0"/>
        <w:widowControl w:val="0"/>
        <w:kinsoku/>
        <w:wordWrap/>
        <w:overflowPunct/>
        <w:topLinePunct w:val="0"/>
        <w:autoSpaceDE/>
        <w:autoSpaceDN/>
        <w:bidi w:val="0"/>
        <w:adjustRightInd/>
        <w:snapToGrid/>
        <w:ind w:left="210" w:leftChars="0" w:hanging="210" w:hangingChars="100"/>
        <w:textAlignment w:val="auto"/>
        <w:rPr>
          <w:rFonts w:hint="default"/>
          <w:lang w:val="en-US" w:eastAsia="zh-CN"/>
        </w:rPr>
      </w:pPr>
      <w:r>
        <w:rPr>
          <w:rFonts w:hint="eastAsia"/>
          <w:lang w:val="en-US" w:eastAsia="zh-CN"/>
        </w:rPr>
        <w:t>[1]VATSALA A,NOVA R,SRINIVASA MURTHY B R.Elastoplastic model for cemented soils[J].Journal of Geotechnical and Geo-environmental Engineering,2001,127(8):679-687.</w:t>
      </w:r>
    </w:p>
    <w:p w14:paraId="7DE135D4">
      <w:pPr>
        <w:pStyle w:val="27"/>
        <w:keepNext w:val="0"/>
        <w:keepLines w:val="0"/>
        <w:pageBreakBefore w:val="0"/>
        <w:widowControl w:val="0"/>
        <w:kinsoku/>
        <w:wordWrap/>
        <w:overflowPunct/>
        <w:topLinePunct w:val="0"/>
        <w:autoSpaceDE/>
        <w:autoSpaceDN/>
        <w:bidi w:val="0"/>
        <w:adjustRightInd/>
        <w:snapToGrid/>
        <w:ind w:left="210" w:leftChars="0" w:hanging="210" w:hangingChars="100"/>
        <w:textAlignment w:val="auto"/>
        <w:rPr>
          <w:rFonts w:hint="default"/>
          <w:lang w:val="en-US" w:eastAsia="zh-CN"/>
        </w:rPr>
      </w:pPr>
      <w:r>
        <w:rPr>
          <w:rFonts w:hint="eastAsia"/>
          <w:lang w:val="en-US" w:eastAsia="zh-CN"/>
        </w:rPr>
        <w:t>[2]</w:t>
      </w:r>
      <w:r>
        <w:rPr>
          <w:rFonts w:hint="eastAsia"/>
          <w:highlight w:val="yellow"/>
          <w:lang w:val="en-US" w:eastAsia="zh-CN"/>
        </w:rPr>
        <w:t>朱冬林,任光明,聂得新,等</w:t>
      </w:r>
      <w:r>
        <w:rPr>
          <w:rFonts w:hint="eastAsia"/>
          <w:lang w:val="en-US" w:eastAsia="zh-CN"/>
        </w:rPr>
        <w:t>.库水位变化下对水库滑坡稳定性影响的预测[J].水文地质工程地质,2002,29(3):6-9.</w:t>
      </w:r>
    </w:p>
    <w:p w14:paraId="2005759A">
      <w:pPr>
        <w:pStyle w:val="27"/>
        <w:keepNext w:val="0"/>
        <w:keepLines w:val="0"/>
        <w:pageBreakBefore w:val="0"/>
        <w:widowControl w:val="0"/>
        <w:kinsoku/>
        <w:wordWrap w:val="0"/>
        <w:overflowPunct/>
        <w:topLinePunct w:val="0"/>
        <w:autoSpaceDE/>
        <w:autoSpaceDN/>
        <w:bidi w:val="0"/>
        <w:adjustRightInd/>
        <w:snapToGrid/>
        <w:ind w:left="210" w:leftChars="0" w:hanging="210" w:hangingChars="100"/>
        <w:textAlignment w:val="auto"/>
        <w:rPr>
          <w:rFonts w:hint="eastAsia"/>
          <w:lang w:val="en-US" w:eastAsia="zh-CN"/>
        </w:rPr>
      </w:pPr>
      <w:r>
        <w:rPr>
          <w:rFonts w:hint="eastAsia"/>
          <w:lang w:val="en-US" w:eastAsia="zh-CN"/>
        </w:rPr>
        <w:t>[3]PARK J R,TOSAKA Y.Metadata quality control in digital repositories and collections:criteria,</w:t>
      </w:r>
    </w:p>
    <w:p w14:paraId="16DEEAE3">
      <w:pPr>
        <w:pStyle w:val="27"/>
        <w:keepNext w:val="0"/>
        <w:keepLines w:val="0"/>
        <w:pageBreakBefore w:val="0"/>
        <w:widowControl w:val="0"/>
        <w:kinsoku/>
        <w:wordWrap w:val="0"/>
        <w:overflowPunct/>
        <w:topLinePunct w:val="0"/>
        <w:autoSpaceDE/>
        <w:autoSpaceDN/>
        <w:bidi w:val="0"/>
        <w:adjustRightInd/>
        <w:snapToGrid/>
        <w:ind w:left="210" w:leftChars="100" w:firstLine="0" w:firstLineChars="0"/>
        <w:textAlignment w:val="auto"/>
        <w:rPr>
          <w:rFonts w:hint="eastAsia"/>
          <w:lang w:val="en-US" w:eastAsia="zh-CN"/>
        </w:rPr>
      </w:pPr>
      <w:r>
        <w:rPr>
          <w:rFonts w:hint="eastAsia"/>
          <w:lang w:val="en-US" w:eastAsia="zh-CN"/>
        </w:rPr>
        <w:t>semantics,and mechanisms[J/OL].Cataloging and Classification Quarterly,2010,48(8):696-715[2013-09-</w:t>
      </w:r>
    </w:p>
    <w:p w14:paraId="48CF4E5C">
      <w:pPr>
        <w:pStyle w:val="27"/>
        <w:keepNext w:val="0"/>
        <w:keepLines w:val="0"/>
        <w:pageBreakBefore w:val="0"/>
        <w:widowControl w:val="0"/>
        <w:kinsoku/>
        <w:wordWrap w:val="0"/>
        <w:overflowPunct/>
        <w:topLinePunct w:val="0"/>
        <w:autoSpaceDE/>
        <w:autoSpaceDN/>
        <w:bidi w:val="0"/>
        <w:adjustRightInd/>
        <w:snapToGrid/>
        <w:ind w:left="210" w:leftChars="100" w:firstLine="0" w:firstLineChars="0"/>
        <w:textAlignment w:val="auto"/>
        <w:rPr>
          <w:rFonts w:hint="eastAsia"/>
          <w:lang w:val="en-US" w:eastAsia="zh-CN"/>
        </w:rPr>
      </w:pPr>
      <w:r>
        <w:rPr>
          <w:rFonts w:hint="eastAsia"/>
          <w:lang w:val="en-US" w:eastAsia="zh-CN"/>
        </w:rPr>
        <w:t>05].</w:t>
      </w:r>
      <w:r/>
      <w:r>
        <w:rPr>
          <w:rFonts w:hint="eastAsia"/>
          <w:lang w:val="en-US" w:eastAsia="zh-CN"/>
        </w:rPr>
        <w:t>http://www.tandfon_line.com/doi/pdf/10.1080/01639374.2010.508711(电子资源注明获取和访问路径)</w:t>
      </w:r>
    </w:p>
    <w:p w14:paraId="705F3A26">
      <w:pPr>
        <w:keepNext w:val="0"/>
        <w:keepLines w:val="0"/>
        <w:pageBreakBefore w:val="0"/>
        <w:widowControl w:val="0"/>
        <w:kinsoku/>
        <w:wordWrap/>
        <w:overflowPunct/>
        <w:topLinePunct w:val="0"/>
        <w:autoSpaceDE/>
        <w:autoSpaceDN/>
        <w:bidi w:val="0"/>
        <w:adjustRightInd w:val="0"/>
        <w:snapToGrid w:val="0"/>
        <w:spacing w:line="400" w:lineRule="exact"/>
        <w:ind w:left="482" w:hanging="482" w:hangingChars="200"/>
        <w:textAlignment w:val="auto"/>
        <w:rPr>
          <w:rFonts w:hint="eastAsia" w:ascii="宋体" w:hAnsi="宋体"/>
          <w:b/>
          <w:bCs w:val="0"/>
          <w:sz w:val="24"/>
          <w:lang w:val="en-US" w:eastAsia="zh-CN"/>
        </w:rPr>
      </w:pPr>
      <w:r>
        <w:rPr>
          <w:rFonts w:hint="eastAsia" w:ascii="宋体" w:hAnsi="宋体"/>
          <w:b/>
          <w:bCs w:val="0"/>
          <w:sz w:val="24"/>
          <w:lang w:val="en-US" w:eastAsia="zh-CN"/>
        </w:rPr>
        <w:t>（3）会议论文集</w:t>
      </w:r>
    </w:p>
    <w:p w14:paraId="21B387B4">
      <w:pPr>
        <w:pStyle w:val="27"/>
        <w:keepNext w:val="0"/>
        <w:keepLines w:val="0"/>
        <w:pageBreakBefore w:val="0"/>
        <w:widowControl w:val="0"/>
        <w:kinsoku/>
        <w:wordWrap/>
        <w:overflowPunct/>
        <w:topLinePunct w:val="0"/>
        <w:autoSpaceDE/>
        <w:autoSpaceDN/>
        <w:bidi w:val="0"/>
        <w:adjustRightInd/>
        <w:snapToGrid/>
        <w:ind w:left="210" w:leftChars="0" w:hanging="210" w:hangingChars="100"/>
        <w:textAlignment w:val="auto"/>
        <w:rPr>
          <w:rFonts w:hint="eastAsia"/>
          <w:lang w:val="en-US" w:eastAsia="zh-CN"/>
        </w:rPr>
      </w:pPr>
      <w:r>
        <w:rPr>
          <w:rFonts w:hint="eastAsia"/>
          <w:lang w:val="en-US" w:eastAsia="zh-CN"/>
        </w:rPr>
        <w:t>[1]GRUBER P,THEI F J,TOME A M</w:t>
      </w:r>
      <w:r>
        <w:rPr>
          <w:rFonts w:hint="eastAsia"/>
          <w:highlight w:val="yellow"/>
          <w:lang w:val="en-US" w:eastAsia="zh-CN"/>
        </w:rPr>
        <w:t>,et al</w:t>
      </w:r>
      <w:r>
        <w:rPr>
          <w:rFonts w:hint="eastAsia"/>
          <w:lang w:val="en-US" w:eastAsia="zh-CN"/>
        </w:rPr>
        <w:t>.Automatic denoising using local independent component analysis [C]//Proceedings of EIS 2004.Portugal:[s.n.],2004:255-260.([s.n.]表示出版者不明)</w:t>
      </w:r>
    </w:p>
    <w:p w14:paraId="4D054C99">
      <w:pPr>
        <w:pStyle w:val="27"/>
        <w:keepNext w:val="0"/>
        <w:keepLines w:val="0"/>
        <w:pageBreakBefore w:val="0"/>
        <w:widowControl w:val="0"/>
        <w:kinsoku/>
        <w:wordWrap/>
        <w:overflowPunct/>
        <w:topLinePunct w:val="0"/>
        <w:autoSpaceDE/>
        <w:autoSpaceDN/>
        <w:bidi w:val="0"/>
        <w:adjustRightInd/>
        <w:snapToGrid/>
        <w:ind w:left="210" w:leftChars="0" w:hanging="210" w:hangingChars="100"/>
        <w:textAlignment w:val="auto"/>
        <w:rPr>
          <w:rFonts w:hint="default"/>
          <w:lang w:val="en-US" w:eastAsia="zh-CN"/>
        </w:rPr>
      </w:pPr>
      <w:r>
        <w:rPr>
          <w:rFonts w:hint="eastAsia"/>
          <w:lang w:val="en-US" w:eastAsia="zh-CN"/>
        </w:rPr>
        <w:t>[2]HRUSKA K,KINDL V,PECHANEK R.Evaluation of different approaches of mathematical modeling of thermal phenomena applied to induction motors[C]//2014 ELEKTRO Annual Conference of IEEE. Moscow:IEEE,2014:358-362.</w:t>
      </w:r>
    </w:p>
    <w:p w14:paraId="601658D7">
      <w:pPr>
        <w:keepNext w:val="0"/>
        <w:keepLines w:val="0"/>
        <w:pageBreakBefore w:val="0"/>
        <w:widowControl w:val="0"/>
        <w:kinsoku/>
        <w:wordWrap/>
        <w:overflowPunct/>
        <w:topLinePunct w:val="0"/>
        <w:autoSpaceDE/>
        <w:autoSpaceDN/>
        <w:bidi w:val="0"/>
        <w:adjustRightInd w:val="0"/>
        <w:snapToGrid w:val="0"/>
        <w:spacing w:line="400" w:lineRule="exact"/>
        <w:ind w:left="482" w:hanging="482" w:hangingChars="200"/>
        <w:textAlignment w:val="auto"/>
        <w:rPr>
          <w:rFonts w:hint="eastAsia" w:ascii="宋体" w:hAnsi="宋体"/>
          <w:b/>
          <w:bCs w:val="0"/>
          <w:sz w:val="24"/>
          <w:lang w:val="en-US" w:eastAsia="zh-CN"/>
        </w:rPr>
      </w:pPr>
      <w:r>
        <w:rPr>
          <w:rFonts w:hint="eastAsia" w:ascii="宋体" w:hAnsi="宋体"/>
          <w:b/>
          <w:bCs w:val="0"/>
          <w:sz w:val="24"/>
          <w:lang w:val="en-US" w:eastAsia="zh-CN"/>
        </w:rPr>
        <w:t>（4）学位论文</w:t>
      </w:r>
    </w:p>
    <w:p w14:paraId="3FAA82B3">
      <w:pPr>
        <w:pStyle w:val="27"/>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default"/>
          <w:lang w:val="en-US" w:eastAsia="zh-CN"/>
        </w:rPr>
      </w:pPr>
      <w:r>
        <w:rPr>
          <w:rFonts w:hint="eastAsia"/>
          <w:lang w:val="en-US" w:eastAsia="zh-CN"/>
        </w:rPr>
        <w:t>[1]马欢.人类活动影响下海河典型水循环变化分析[D].北京:清华大学,2011.</w:t>
      </w:r>
    </w:p>
    <w:p w14:paraId="37795208">
      <w:pPr>
        <w:pStyle w:val="27"/>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default"/>
          <w:lang w:val="en-US" w:eastAsia="zh-CN"/>
        </w:rPr>
      </w:pPr>
      <w:r>
        <w:rPr>
          <w:rFonts w:hint="eastAsia"/>
          <w:lang w:val="en-US" w:eastAsia="zh-CN"/>
        </w:rPr>
        <w:t>[2]CALMS R B.Infrared spectroscopic studies on solid oxygen[D].Berkeley:University of California,1965.</w:t>
      </w:r>
    </w:p>
    <w:p w14:paraId="50F36068">
      <w:pPr>
        <w:keepNext w:val="0"/>
        <w:keepLines w:val="0"/>
        <w:pageBreakBefore w:val="0"/>
        <w:widowControl w:val="0"/>
        <w:kinsoku/>
        <w:wordWrap/>
        <w:overflowPunct/>
        <w:topLinePunct w:val="0"/>
        <w:autoSpaceDE/>
        <w:autoSpaceDN/>
        <w:bidi w:val="0"/>
        <w:adjustRightInd w:val="0"/>
        <w:snapToGrid w:val="0"/>
        <w:spacing w:line="400" w:lineRule="exact"/>
        <w:ind w:left="482" w:hanging="482" w:hangingChars="200"/>
        <w:textAlignment w:val="auto"/>
        <w:rPr>
          <w:rFonts w:hint="eastAsia" w:ascii="宋体" w:hAnsi="宋体"/>
          <w:b w:val="0"/>
          <w:bCs/>
          <w:sz w:val="24"/>
          <w:lang w:val="en-US" w:eastAsia="zh-CN"/>
        </w:rPr>
      </w:pPr>
      <w:r>
        <w:rPr>
          <w:rFonts w:hint="eastAsia" w:ascii="宋体" w:hAnsi="宋体"/>
          <w:b/>
          <w:bCs w:val="0"/>
          <w:sz w:val="24"/>
          <w:lang w:val="en-US" w:eastAsia="zh-CN"/>
        </w:rPr>
        <w:t>（5）科技报告</w:t>
      </w:r>
    </w:p>
    <w:p w14:paraId="44BA4503">
      <w:pPr>
        <w:pStyle w:val="27"/>
        <w:keepNext w:val="0"/>
        <w:keepLines w:val="0"/>
        <w:pageBreakBefore w:val="0"/>
        <w:widowControl w:val="0"/>
        <w:kinsoku/>
        <w:wordWrap/>
        <w:overflowPunct/>
        <w:topLinePunct w:val="0"/>
        <w:autoSpaceDE/>
        <w:autoSpaceDN/>
        <w:bidi w:val="0"/>
        <w:adjustRightInd/>
        <w:snapToGrid/>
        <w:ind w:left="210" w:leftChars="0" w:hanging="210" w:hangingChars="100"/>
        <w:textAlignment w:val="auto"/>
        <w:rPr>
          <w:rFonts w:hint="eastAsia"/>
          <w:lang w:val="en-US" w:eastAsia="zh-CN"/>
        </w:rPr>
      </w:pPr>
      <w:r>
        <w:rPr>
          <w:rFonts w:hint="eastAsia"/>
          <w:lang w:val="en-US" w:eastAsia="zh-CN"/>
        </w:rPr>
        <w:t>[1]中华人民共和国国务院新闻办公室.国防白皮书:中国武装力量的多样化运用[R/OL].(2013-04-16)[2014-06-11].http://www.mod.gov.cn/affair/2013-04/16/content_44428398.htm</w:t>
      </w:r>
    </w:p>
    <w:p w14:paraId="119169C5">
      <w:pPr>
        <w:pStyle w:val="27"/>
        <w:keepNext w:val="0"/>
        <w:keepLines w:val="0"/>
        <w:pageBreakBefore w:val="0"/>
        <w:widowControl w:val="0"/>
        <w:kinsoku/>
        <w:wordWrap w:val="0"/>
        <w:overflowPunct/>
        <w:topLinePunct w:val="0"/>
        <w:autoSpaceDE/>
        <w:autoSpaceDN/>
        <w:bidi w:val="0"/>
        <w:adjustRightInd/>
        <w:snapToGrid/>
        <w:ind w:left="210" w:leftChars="0" w:hanging="210" w:hangingChars="100"/>
        <w:textAlignment w:val="auto"/>
        <w:rPr>
          <w:rFonts w:hint="eastAsia"/>
          <w:lang w:val="en-US" w:eastAsia="zh-CN"/>
        </w:rPr>
      </w:pPr>
      <w:r>
        <w:rPr>
          <w:rFonts w:hint="eastAsia"/>
          <w:lang w:val="en-US" w:eastAsia="zh-CN"/>
        </w:rPr>
        <w:t>[2]汤万金,杨跃翔,刘文,等.人体安全重要技术标准研制最终报告:7178999X-2006BAK04A10/10.2013</w:t>
      </w:r>
    </w:p>
    <w:p w14:paraId="7D95B66A">
      <w:pPr>
        <w:pStyle w:val="27"/>
        <w:keepNext w:val="0"/>
        <w:keepLines w:val="0"/>
        <w:pageBreakBefore w:val="0"/>
        <w:widowControl w:val="0"/>
        <w:kinsoku/>
        <w:wordWrap w:val="0"/>
        <w:overflowPunct/>
        <w:topLinePunct w:val="0"/>
        <w:autoSpaceDE/>
        <w:autoSpaceDN/>
        <w:bidi w:val="0"/>
        <w:adjustRightInd/>
        <w:snapToGrid/>
        <w:ind w:left="210" w:leftChars="100" w:firstLine="0" w:firstLineChars="0"/>
        <w:textAlignment w:val="auto"/>
        <w:rPr>
          <w:rFonts w:hint="eastAsia"/>
          <w:lang w:val="en-US" w:eastAsia="zh-CN"/>
        </w:rPr>
      </w:pPr>
      <w:r>
        <w:rPr>
          <w:rFonts w:hint="eastAsia"/>
          <w:lang w:val="en-US" w:eastAsia="zh-CN"/>
        </w:rPr>
        <w:t>[R/OL].(2013-09-30)[2014-06-24].http://www.nstrs.org.cn/xiangxiBG.aspx?id=41707</w:t>
      </w:r>
    </w:p>
    <w:p w14:paraId="5946E9EB">
      <w:pPr>
        <w:pStyle w:val="27"/>
        <w:keepNext w:val="0"/>
        <w:keepLines w:val="0"/>
        <w:pageBreakBefore w:val="0"/>
        <w:widowControl w:val="0"/>
        <w:kinsoku/>
        <w:wordWrap/>
        <w:overflowPunct/>
        <w:topLinePunct w:val="0"/>
        <w:autoSpaceDE/>
        <w:autoSpaceDN/>
        <w:bidi w:val="0"/>
        <w:adjustRightInd/>
        <w:snapToGrid/>
        <w:ind w:left="210" w:leftChars="0" w:hanging="210" w:hangingChars="100"/>
        <w:textAlignment w:val="auto"/>
        <w:rPr>
          <w:rFonts w:hint="default"/>
          <w:lang w:val="en-US" w:eastAsia="zh-CN"/>
        </w:rPr>
      </w:pPr>
      <w:r>
        <w:rPr>
          <w:rFonts w:hint="eastAsia"/>
          <w:lang w:val="en-US" w:eastAsia="zh-CN"/>
        </w:rPr>
        <w:t>[3]U.S.Department of Transportation,Federal Highway Administration.Guidelines for handling excavated acid-producing materials:PB 91-194001[R].Springfield:U.S. Department of Commerce National Information Service,1990.</w:t>
      </w:r>
    </w:p>
    <w:p w14:paraId="4E371E93">
      <w:pPr>
        <w:keepNext w:val="0"/>
        <w:keepLines w:val="0"/>
        <w:pageBreakBefore w:val="0"/>
        <w:widowControl w:val="0"/>
        <w:kinsoku/>
        <w:wordWrap/>
        <w:overflowPunct/>
        <w:topLinePunct w:val="0"/>
        <w:autoSpaceDE/>
        <w:autoSpaceDN/>
        <w:bidi w:val="0"/>
        <w:adjustRightInd w:val="0"/>
        <w:snapToGrid w:val="0"/>
        <w:spacing w:line="400" w:lineRule="exact"/>
        <w:ind w:left="482" w:hanging="482" w:hangingChars="200"/>
        <w:textAlignment w:val="auto"/>
        <w:rPr>
          <w:rFonts w:hint="eastAsia" w:ascii="宋体" w:hAnsi="宋体"/>
          <w:b w:val="0"/>
          <w:bCs/>
          <w:sz w:val="24"/>
          <w:lang w:val="en-US" w:eastAsia="zh-CN"/>
        </w:rPr>
      </w:pPr>
      <w:r>
        <w:rPr>
          <w:rFonts w:hint="eastAsia" w:ascii="宋体" w:hAnsi="宋体"/>
          <w:b/>
          <w:bCs w:val="0"/>
          <w:sz w:val="24"/>
          <w:lang w:val="en-US" w:eastAsia="zh-CN"/>
        </w:rPr>
        <w:t>（6）专利文献</w:t>
      </w:r>
    </w:p>
    <w:p w14:paraId="11C04130">
      <w:pPr>
        <w:pStyle w:val="27"/>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default"/>
          <w:lang w:val="en-US" w:eastAsia="zh-CN"/>
        </w:rPr>
      </w:pPr>
      <w:r>
        <w:rPr>
          <w:rFonts w:hint="eastAsia"/>
          <w:lang w:val="en-US" w:eastAsia="zh-CN"/>
        </w:rPr>
        <w:t>[1]张凯军.轨道火车及高速归到火车紧急安全制动辅助装置:201220158825.2[P].2012-04-05.</w:t>
      </w:r>
    </w:p>
    <w:p w14:paraId="6E345077">
      <w:pPr>
        <w:pStyle w:val="27"/>
        <w:keepNext w:val="0"/>
        <w:keepLines w:val="0"/>
        <w:pageBreakBefore w:val="0"/>
        <w:widowControl w:val="0"/>
        <w:kinsoku/>
        <w:wordWrap w:val="0"/>
        <w:overflowPunct/>
        <w:topLinePunct w:val="0"/>
        <w:autoSpaceDE/>
        <w:autoSpaceDN/>
        <w:bidi w:val="0"/>
        <w:adjustRightInd/>
        <w:snapToGrid/>
        <w:ind w:left="210" w:leftChars="0" w:hanging="210" w:hangingChars="100"/>
        <w:textAlignment w:val="auto"/>
        <w:rPr>
          <w:rFonts w:hint="eastAsia"/>
          <w:lang w:val="en-US" w:eastAsia="zh-CN"/>
        </w:rPr>
      </w:pPr>
      <w:r>
        <w:rPr>
          <w:rFonts w:hint="eastAsia"/>
          <w:lang w:val="en-US" w:eastAsia="zh-CN"/>
        </w:rPr>
        <w:t>[2]河北绿洲生活环境科技有限公司.一种荒漠化地区生态植被综合培育种植方法:01129210.5[P/OL].2001-10-24[2002-05-28].http://211.152.9.47/sipoasp/zlijs/hyjs-yx-new.asp?recid=01129210.5&amp;leixin=0</w:t>
      </w:r>
    </w:p>
    <w:p w14:paraId="6B4DABF5">
      <w:pPr>
        <w:keepNext w:val="0"/>
        <w:keepLines w:val="0"/>
        <w:pageBreakBefore w:val="0"/>
        <w:widowControl w:val="0"/>
        <w:kinsoku/>
        <w:wordWrap/>
        <w:overflowPunct/>
        <w:topLinePunct w:val="0"/>
        <w:autoSpaceDE/>
        <w:autoSpaceDN/>
        <w:bidi w:val="0"/>
        <w:adjustRightInd w:val="0"/>
        <w:snapToGrid w:val="0"/>
        <w:spacing w:line="400" w:lineRule="exact"/>
        <w:ind w:left="482" w:hanging="482" w:hangingChars="200"/>
        <w:textAlignment w:val="auto"/>
        <w:rPr>
          <w:rFonts w:hint="eastAsia" w:ascii="宋体" w:hAnsi="宋体"/>
          <w:b w:val="0"/>
          <w:bCs/>
          <w:sz w:val="24"/>
          <w:lang w:val="en-US" w:eastAsia="zh-CN"/>
        </w:rPr>
      </w:pPr>
      <w:r>
        <w:rPr>
          <w:rFonts w:hint="eastAsia" w:ascii="宋体" w:hAnsi="宋体"/>
          <w:b/>
          <w:bCs w:val="0"/>
          <w:sz w:val="24"/>
          <w:lang w:val="en-US" w:eastAsia="zh-CN"/>
        </w:rPr>
        <w:t>（7）报纸中析出的文献</w:t>
      </w:r>
    </w:p>
    <w:p w14:paraId="79E1B11E">
      <w:pPr>
        <w:pStyle w:val="27"/>
        <w:keepNext w:val="0"/>
        <w:keepLines w:val="0"/>
        <w:pageBreakBefore w:val="0"/>
        <w:widowControl w:val="0"/>
        <w:kinsoku/>
        <w:wordWrap/>
        <w:overflowPunct/>
        <w:topLinePunct w:val="0"/>
        <w:autoSpaceDE/>
        <w:autoSpaceDN/>
        <w:bidi w:val="0"/>
        <w:adjustRightInd/>
        <w:snapToGrid/>
        <w:ind w:left="482" w:hanging="210" w:hangingChars="100"/>
        <w:textAlignment w:val="auto"/>
        <w:rPr>
          <w:rFonts w:hint="default"/>
          <w:lang w:val="en-US" w:eastAsia="zh-CN"/>
        </w:rPr>
      </w:pPr>
      <w:r>
        <w:rPr>
          <w:rFonts w:hint="eastAsia"/>
          <w:lang w:val="en-US" w:eastAsia="zh-CN"/>
        </w:rPr>
        <w:t>[1]丁文祥.数字革命与竞争国际化[N].中国青年报,2000-11-20(15).</w:t>
      </w:r>
    </w:p>
    <w:p w14:paraId="77606D50">
      <w:pPr>
        <w:pStyle w:val="27"/>
        <w:keepNext w:val="0"/>
        <w:keepLines w:val="0"/>
        <w:pageBreakBefore w:val="0"/>
        <w:widowControl w:val="0"/>
        <w:kinsoku/>
        <w:wordWrap w:val="0"/>
        <w:overflowPunct/>
        <w:topLinePunct w:val="0"/>
        <w:autoSpaceDE/>
        <w:autoSpaceDN/>
        <w:bidi w:val="0"/>
        <w:adjustRightInd/>
        <w:snapToGrid/>
        <w:ind w:left="0" w:hanging="210" w:hangingChars="100"/>
        <w:textAlignment w:val="auto"/>
        <w:rPr>
          <w:rFonts w:hint="eastAsia"/>
          <w:lang w:val="en-US" w:eastAsia="zh-CN"/>
        </w:rPr>
      </w:pPr>
      <w:r>
        <w:rPr>
          <w:rFonts w:hint="eastAsia"/>
          <w:lang w:val="en-US" w:eastAsia="zh-CN"/>
        </w:rPr>
        <w:t>[2]刘裕国,杨柳,张洋,等.雾霾来袭,如何突围[N/OL].人民日报,2013-01-12[2013-11-06].http://paper.people.</w:t>
      </w:r>
    </w:p>
    <w:p w14:paraId="6049617B">
      <w:pPr>
        <w:pStyle w:val="27"/>
        <w:keepNext w:val="0"/>
        <w:keepLines w:val="0"/>
        <w:pageBreakBefore w:val="0"/>
        <w:widowControl w:val="0"/>
        <w:kinsoku/>
        <w:wordWrap w:val="0"/>
        <w:overflowPunct/>
        <w:topLinePunct w:val="0"/>
        <w:autoSpaceDE/>
        <w:autoSpaceDN/>
        <w:bidi w:val="0"/>
        <w:adjustRightInd/>
        <w:snapToGrid/>
        <w:ind w:left="428" w:leftChars="104" w:hanging="210" w:hangingChars="100"/>
        <w:textAlignment w:val="auto"/>
        <w:rPr>
          <w:rFonts w:hint="eastAsia"/>
          <w:lang w:val="en-US" w:eastAsia="zh-CN"/>
        </w:rPr>
      </w:pPr>
      <w:r>
        <w:rPr>
          <w:rFonts w:hint="eastAsia"/>
          <w:lang w:val="en-US" w:eastAsia="zh-CN"/>
        </w:rPr>
        <w:t>com.cn/rmrb/html/2013-01/12/nw.D110000renmrb_20130112_2-04.htm</w:t>
      </w:r>
    </w:p>
    <w:p w14:paraId="2998F448">
      <w:pPr>
        <w:keepNext w:val="0"/>
        <w:keepLines w:val="0"/>
        <w:pageBreakBefore w:val="0"/>
        <w:widowControl w:val="0"/>
        <w:kinsoku/>
        <w:wordWrap/>
        <w:overflowPunct/>
        <w:topLinePunct w:val="0"/>
        <w:autoSpaceDE/>
        <w:autoSpaceDN/>
        <w:bidi w:val="0"/>
        <w:adjustRightInd w:val="0"/>
        <w:snapToGrid w:val="0"/>
        <w:spacing w:line="400" w:lineRule="exact"/>
        <w:ind w:left="482" w:hanging="482" w:hangingChars="200"/>
        <w:textAlignment w:val="auto"/>
        <w:rPr>
          <w:rFonts w:hint="eastAsia" w:ascii="宋体" w:hAnsi="宋体"/>
          <w:b w:val="0"/>
          <w:bCs/>
          <w:sz w:val="24"/>
          <w:lang w:val="en-US" w:eastAsia="zh-CN"/>
        </w:rPr>
      </w:pPr>
      <w:r>
        <w:rPr>
          <w:rFonts w:hint="eastAsia" w:ascii="宋体" w:hAnsi="宋体"/>
          <w:b/>
          <w:bCs w:val="0"/>
          <w:sz w:val="24"/>
          <w:lang w:val="en-US" w:eastAsia="zh-CN"/>
        </w:rPr>
        <w:t>（8）标准文献</w:t>
      </w:r>
    </w:p>
    <w:p w14:paraId="00F077F3">
      <w:pPr>
        <w:pStyle w:val="27"/>
        <w:keepNext w:val="0"/>
        <w:keepLines w:val="0"/>
        <w:pageBreakBefore w:val="0"/>
        <w:widowControl w:val="0"/>
        <w:kinsoku/>
        <w:wordWrap/>
        <w:overflowPunct/>
        <w:topLinePunct w:val="0"/>
        <w:autoSpaceDE/>
        <w:autoSpaceDN/>
        <w:bidi w:val="0"/>
        <w:adjustRightInd/>
        <w:snapToGrid/>
        <w:ind w:left="210" w:leftChars="0" w:hanging="210" w:hangingChars="100"/>
        <w:textAlignment w:val="auto"/>
        <w:rPr>
          <w:rFonts w:hint="default"/>
          <w:lang w:val="en-US" w:eastAsia="zh-CN"/>
        </w:rPr>
      </w:pPr>
      <w:r>
        <w:rPr>
          <w:rFonts w:hint="eastAsia"/>
          <w:lang w:val="en-US" w:eastAsia="zh-CN"/>
        </w:rPr>
        <w:t>[1]全国信息与文献标准化技术委员会.文献著录:第4部分非书资料:GB/T 3792.4—2009[S].北京:中国标准出版社,2010:3.</w:t>
      </w:r>
    </w:p>
    <w:p w14:paraId="3EB0CE97">
      <w:pPr>
        <w:pStyle w:val="27"/>
        <w:keepNext w:val="0"/>
        <w:keepLines w:val="0"/>
        <w:pageBreakBefore w:val="0"/>
        <w:widowControl w:val="0"/>
        <w:kinsoku/>
        <w:wordWrap w:val="0"/>
        <w:overflowPunct/>
        <w:topLinePunct w:val="0"/>
        <w:autoSpaceDE/>
        <w:autoSpaceDN/>
        <w:bidi w:val="0"/>
        <w:adjustRightInd/>
        <w:snapToGrid/>
        <w:ind w:left="210" w:leftChars="0" w:hanging="210" w:hangingChars="100"/>
        <w:textAlignment w:val="auto"/>
        <w:rPr>
          <w:rFonts w:hint="eastAsia"/>
          <w:lang w:val="en-US" w:eastAsia="zh-CN"/>
        </w:rPr>
      </w:pPr>
      <w:r>
        <w:rPr>
          <w:rFonts w:hint="eastAsia"/>
          <w:lang w:val="en-US" w:eastAsia="zh-CN"/>
        </w:rPr>
        <w:t>[2]国家环境保护局科技标准司.土壤环境质量标准:GB15616-1995[S/OL].北京:中国标准出版社,1996:2-3[2013-10-14].http://wenku.baidu.com/view/b950a34b767f5acfa1c7cd49.html</w:t>
      </w:r>
    </w:p>
    <w:p w14:paraId="620DB8C7">
      <w:pPr>
        <w:keepNext w:val="0"/>
        <w:keepLines w:val="0"/>
        <w:pageBreakBefore w:val="0"/>
        <w:widowControl w:val="0"/>
        <w:kinsoku/>
        <w:wordWrap/>
        <w:overflowPunct/>
        <w:topLinePunct w:val="0"/>
        <w:autoSpaceDE/>
        <w:autoSpaceDN/>
        <w:bidi w:val="0"/>
        <w:adjustRightInd w:val="0"/>
        <w:snapToGrid w:val="0"/>
        <w:spacing w:line="400" w:lineRule="exact"/>
        <w:ind w:left="482" w:hanging="482" w:hangingChars="200"/>
        <w:textAlignment w:val="auto"/>
        <w:rPr>
          <w:rFonts w:hint="eastAsia" w:ascii="宋体" w:hAnsi="宋体"/>
          <w:b w:val="0"/>
          <w:bCs/>
          <w:sz w:val="24"/>
          <w:lang w:val="en-US" w:eastAsia="zh-CN"/>
        </w:rPr>
      </w:pPr>
      <w:r>
        <w:rPr>
          <w:rFonts w:hint="eastAsia" w:ascii="宋体" w:hAnsi="宋体"/>
          <w:b/>
          <w:bCs w:val="0"/>
          <w:sz w:val="24"/>
          <w:lang w:val="en-US" w:eastAsia="zh-CN"/>
        </w:rPr>
        <w:t>（9）计算机程序</w:t>
      </w:r>
    </w:p>
    <w:p w14:paraId="3F3F202D">
      <w:pPr>
        <w:pStyle w:val="27"/>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default"/>
          <w:lang w:val="en-US" w:eastAsia="zh-CN"/>
        </w:rPr>
      </w:pPr>
      <w:r>
        <w:rPr>
          <w:rFonts w:hint="eastAsia"/>
          <w:lang w:val="en-US" w:eastAsia="zh-CN"/>
        </w:rPr>
        <w:t>[1]Scitor corporation.Project scheduler [CP/DK].Sunnyvale,Calif:Scitor Corporation,c1983.</w:t>
      </w:r>
    </w:p>
    <w:p w14:paraId="1D0D0973">
      <w:pPr>
        <w:pStyle w:val="27"/>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eastAsia"/>
          <w:lang w:val="en-US" w:eastAsia="zh-CN"/>
        </w:rPr>
      </w:pPr>
    </w:p>
    <w:p w14:paraId="684BD59E">
      <w:pPr>
        <w:pStyle w:val="27"/>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eastAsia"/>
          <w:lang w:val="en-US" w:eastAsia="zh-CN"/>
        </w:rPr>
      </w:pPr>
    </w:p>
    <w:p w14:paraId="11C6761D">
      <w:pPr>
        <w:pStyle w:val="27"/>
        <w:keepNext w:val="0"/>
        <w:keepLines w:val="0"/>
        <w:pageBreakBefore w:val="0"/>
        <w:widowControl w:val="0"/>
        <w:kinsoku/>
        <w:wordWrap/>
        <w:overflowPunct/>
        <w:topLinePunct w:val="0"/>
        <w:autoSpaceDE/>
        <w:autoSpaceDN/>
        <w:bidi w:val="0"/>
        <w:adjustRightInd/>
        <w:snapToGrid/>
        <w:ind w:left="210" w:hanging="210" w:hangingChars="100"/>
        <w:textAlignment w:val="auto"/>
        <w:rPr>
          <w:rFonts w:hint="eastAsia"/>
          <w:lang w:val="en-US" w:eastAsia="zh-CN"/>
        </w:rPr>
      </w:pPr>
    </w:p>
    <w:p w14:paraId="2666EE6E">
      <w:pPr>
        <w:keepNext w:val="0"/>
        <w:keepLines w:val="0"/>
        <w:pageBreakBefore w:val="0"/>
        <w:widowControl w:val="0"/>
        <w:kinsoku/>
        <w:wordWrap/>
        <w:overflowPunct/>
        <w:topLinePunct w:val="0"/>
        <w:autoSpaceDE/>
        <w:autoSpaceDN/>
        <w:bidi w:val="0"/>
        <w:adjustRightInd w:val="0"/>
        <w:snapToGrid w:val="0"/>
        <w:spacing w:line="400" w:lineRule="exact"/>
        <w:ind w:left="482" w:hanging="482" w:hangingChars="200"/>
        <w:textAlignment w:val="auto"/>
        <w:rPr>
          <w:rFonts w:hint="eastAsia" w:ascii="宋体" w:hAnsi="宋体"/>
          <w:b w:val="0"/>
          <w:bCs/>
          <w:sz w:val="24"/>
          <w:lang w:val="en-US" w:eastAsia="zh-CN"/>
        </w:rPr>
      </w:pPr>
      <w:r>
        <w:rPr>
          <w:rFonts w:hint="eastAsia" w:ascii="宋体" w:hAnsi="宋体"/>
          <w:b/>
          <w:bCs w:val="0"/>
          <w:sz w:val="24"/>
          <w:lang w:val="en-US" w:eastAsia="zh-CN"/>
        </w:rPr>
        <w:t>（10）电子资源（不包括电子著作、电子连续出版物、电子学位论文、电子专利）</w:t>
      </w:r>
    </w:p>
    <w:p w14:paraId="3DB0983F">
      <w:pPr>
        <w:pStyle w:val="27"/>
        <w:keepNext w:val="0"/>
        <w:keepLines w:val="0"/>
        <w:pageBreakBefore w:val="0"/>
        <w:widowControl w:val="0"/>
        <w:kinsoku/>
        <w:wordWrap w:val="0"/>
        <w:overflowPunct/>
        <w:topLinePunct w:val="0"/>
        <w:autoSpaceDE/>
        <w:autoSpaceDN/>
        <w:bidi w:val="0"/>
        <w:adjustRightInd/>
        <w:snapToGrid/>
        <w:ind w:left="210" w:leftChars="0" w:hanging="210" w:hangingChars="100"/>
        <w:textAlignment w:val="auto"/>
        <w:rPr>
          <w:rFonts w:hint="eastAsia"/>
          <w:lang w:val="en-US" w:eastAsia="zh-CN"/>
        </w:rPr>
      </w:pPr>
      <w:r>
        <w:rPr>
          <w:rFonts w:hint="eastAsia"/>
          <w:lang w:val="en-US" w:eastAsia="zh-CN"/>
        </w:rPr>
        <w:t>[1]KNOWLEN C,WILLIAMS J,MATTICK AT</w:t>
      </w:r>
      <w:r>
        <w:rPr>
          <w:rFonts w:hint="eastAsia"/>
          <w:highlight w:val="yellow"/>
          <w:lang w:val="en-US" w:eastAsia="zh-CN"/>
        </w:rPr>
        <w:t>,et al</w:t>
      </w:r>
      <w:r>
        <w:rPr>
          <w:rFonts w:hint="eastAsia"/>
          <w:lang w:val="en-US" w:eastAsia="zh-CN"/>
        </w:rPr>
        <w:t xml:space="preserve">.Quasi-isothermal expansion engines for liquid </w:t>
      </w:r>
    </w:p>
    <w:p w14:paraId="365FF3E7">
      <w:pPr>
        <w:pStyle w:val="27"/>
        <w:keepNext w:val="0"/>
        <w:keepLines w:val="0"/>
        <w:pageBreakBefore w:val="0"/>
        <w:widowControl w:val="0"/>
        <w:kinsoku/>
        <w:wordWrap w:val="0"/>
        <w:overflowPunct/>
        <w:topLinePunct w:val="0"/>
        <w:autoSpaceDE/>
        <w:autoSpaceDN/>
        <w:bidi w:val="0"/>
        <w:adjustRightInd/>
        <w:snapToGrid/>
        <w:ind w:left="210" w:leftChars="100" w:firstLine="0" w:firstLineChars="0"/>
        <w:textAlignment w:val="auto"/>
        <w:rPr>
          <w:rFonts w:hint="eastAsia"/>
          <w:lang w:val="en-US" w:eastAsia="zh-CN"/>
        </w:rPr>
      </w:pPr>
      <w:r>
        <w:rPr>
          <w:rFonts w:hint="eastAsia"/>
          <w:lang w:val="en-US" w:eastAsia="zh-CN"/>
        </w:rPr>
        <w:t>nitrogen automotive propulsion[EB/OL].[2002-10-08].http://www.aa.Washington.edu/AERP/CRYOCAR/</w:t>
      </w:r>
    </w:p>
    <w:p w14:paraId="45193773">
      <w:pPr>
        <w:pStyle w:val="27"/>
        <w:keepNext w:val="0"/>
        <w:keepLines w:val="0"/>
        <w:pageBreakBefore w:val="0"/>
        <w:widowControl w:val="0"/>
        <w:kinsoku/>
        <w:wordWrap w:val="0"/>
        <w:overflowPunct/>
        <w:topLinePunct w:val="0"/>
        <w:autoSpaceDE/>
        <w:autoSpaceDN/>
        <w:bidi w:val="0"/>
        <w:adjustRightInd/>
        <w:snapToGrid/>
        <w:ind w:left="210" w:leftChars="100" w:firstLine="0" w:firstLineChars="0"/>
        <w:textAlignment w:val="auto"/>
        <w:rPr>
          <w:rFonts w:hint="eastAsia"/>
          <w:lang w:val="en-US" w:eastAsia="zh-CN"/>
        </w:rPr>
      </w:pPr>
      <w:r>
        <w:rPr>
          <w:rFonts w:hint="eastAsia"/>
          <w:lang w:val="en-US" w:eastAsia="zh-CN"/>
        </w:rPr>
        <w:t>Papers/sae97.pdf</w:t>
      </w:r>
    </w:p>
    <w:p w14:paraId="121786BF">
      <w:pPr>
        <w:pStyle w:val="27"/>
        <w:keepNext w:val="0"/>
        <w:keepLines w:val="0"/>
        <w:pageBreakBefore w:val="0"/>
        <w:widowControl w:val="0"/>
        <w:kinsoku/>
        <w:wordWrap w:val="0"/>
        <w:overflowPunct/>
        <w:topLinePunct w:val="0"/>
        <w:autoSpaceDE/>
        <w:autoSpaceDN/>
        <w:bidi w:val="0"/>
        <w:adjustRightInd/>
        <w:snapToGrid/>
        <w:ind w:left="210" w:leftChars="0" w:hanging="210" w:hangingChars="100"/>
        <w:textAlignment w:val="auto"/>
        <w:rPr>
          <w:rFonts w:hint="eastAsia"/>
          <w:lang w:val="en-US" w:eastAsia="zh-CN"/>
        </w:rPr>
      </w:pPr>
      <w:r>
        <w:rPr>
          <w:rFonts w:hint="eastAsia"/>
          <w:lang w:val="en-US" w:eastAsia="zh-CN"/>
        </w:rPr>
        <w:t>[2]李强.化解医患矛盾需釜底抽薪[EB/OL].(2012-05-03)[2013-03-25].http://wenku.baidu.com/view/47e4f206b52acfc789ebc92f.html</w:t>
      </w:r>
    </w:p>
    <w:p w14:paraId="0034F8BA">
      <w:pPr>
        <w:keepNext w:val="0"/>
        <w:keepLines w:val="0"/>
        <w:pageBreakBefore w:val="0"/>
        <w:widowControl w:val="0"/>
        <w:kinsoku/>
        <w:wordWrap/>
        <w:overflowPunct/>
        <w:topLinePunct w:val="0"/>
        <w:autoSpaceDE/>
        <w:autoSpaceDN/>
        <w:bidi w:val="0"/>
        <w:adjustRightInd w:val="0"/>
        <w:snapToGrid w:val="0"/>
        <w:spacing w:line="400" w:lineRule="exact"/>
        <w:ind w:left="482" w:hanging="482" w:hangingChars="200"/>
        <w:textAlignment w:val="auto"/>
        <w:rPr>
          <w:rFonts w:hint="eastAsia" w:ascii="宋体" w:hAnsi="宋体"/>
          <w:b w:val="0"/>
          <w:bCs/>
          <w:sz w:val="24"/>
          <w:lang w:val="en-US" w:eastAsia="zh-CN"/>
        </w:rPr>
      </w:pPr>
      <w:r>
        <w:rPr>
          <w:rFonts w:hint="eastAsia" w:ascii="宋体" w:hAnsi="宋体"/>
          <w:b/>
          <w:bCs w:val="0"/>
          <w:sz w:val="24"/>
          <w:lang w:val="en-US" w:eastAsia="zh-CN"/>
        </w:rPr>
        <w:t>（11）汇编</w:t>
      </w:r>
    </w:p>
    <w:p w14:paraId="21991E4D">
      <w:pPr>
        <w:pStyle w:val="27"/>
        <w:keepNext w:val="0"/>
        <w:keepLines w:val="0"/>
        <w:pageBreakBefore w:val="0"/>
        <w:widowControl w:val="0"/>
        <w:kinsoku/>
        <w:wordWrap w:val="0"/>
        <w:overflowPunct/>
        <w:topLinePunct w:val="0"/>
        <w:autoSpaceDE/>
        <w:autoSpaceDN/>
        <w:bidi w:val="0"/>
        <w:adjustRightInd/>
        <w:snapToGrid/>
        <w:ind w:left="210" w:leftChars="0" w:hanging="210" w:hangingChars="100"/>
        <w:textAlignment w:val="auto"/>
        <w:rPr>
          <w:rFonts w:hint="default"/>
          <w:lang w:val="en-US" w:eastAsia="zh-CN"/>
        </w:rPr>
      </w:pPr>
      <w:r>
        <w:rPr>
          <w:rFonts w:hint="eastAsia"/>
          <w:lang w:val="en-US" w:eastAsia="zh-CN"/>
        </w:rPr>
        <w:t>[1]韩吉人.论职工教育的特点[G]//中国职工教育研究会.职工教育研究论文集.北京:人民教育出版社,1985:90-99.</w:t>
      </w:r>
    </w:p>
    <w:p w14:paraId="1539FBB3">
      <w:pPr>
        <w:rPr>
          <w:rFonts w:ascii="Times New Roman" w:hAnsi="Times New Roman" w:eastAsia="宋体" w:cs="Times New Roman"/>
          <w:sz w:val="21"/>
        </w:rPr>
      </w:pPr>
      <w:r>
        <w:rPr>
          <w:rFonts w:ascii="Times New Roman" w:hAnsi="Times New Roman" w:eastAsia="宋体" w:cs="Times New Roman"/>
          <w:sz w:val="21"/>
        </w:rPr>
        <w:br w:type="page"/>
      </w:r>
    </w:p>
    <w:p w14:paraId="45EB920A">
      <w:pPr>
        <w:pStyle w:val="22"/>
        <w:keepNext w:val="0"/>
        <w:keepLines w:val="0"/>
        <w:pageBreakBefore/>
        <w:widowControl w:val="0"/>
        <w:kinsoku/>
        <w:wordWrap/>
        <w:overflowPunct/>
        <w:topLinePunct w:val="0"/>
        <w:autoSpaceDE/>
        <w:autoSpaceDN/>
        <w:bidi w:val="0"/>
        <w:adjustRightInd/>
        <w:snapToGrid/>
        <w:spacing w:line="600" w:lineRule="exact"/>
        <w:textAlignment w:val="auto"/>
        <w:outlineLvl w:val="0"/>
        <w:rPr>
          <w:rFonts w:hint="eastAsia" w:ascii="黑体" w:hAnsi="黑体" w:eastAsia="黑体" w:cs="黑体"/>
        </w:rPr>
      </w:pPr>
      <w:bookmarkStart w:id="65" w:name="_Toc20681"/>
      <w:r>
        <w:rPr>
          <w:rFonts w:hint="eastAsia" w:ascii="黑体" w:hAnsi="黑体" w:eastAsia="黑体" w:cs="黑体"/>
        </w:rPr>
        <w:t>致谢</w:t>
      </w:r>
      <w:r>
        <w:rPr>
          <w:rFonts w:hint="eastAsia" w:ascii="黑体" w:hAnsi="黑体" w:eastAsia="黑体" w:cs="黑体"/>
        </w:rPr>
      </w:r>
      <w:bookmarkEnd w:id="65"/>
    </w:p>
    <w:p w14:paraId="33ED545F">
      <w:pPr>
        <w:pStyle w:val="33"/>
        <w:bidi w:val="0"/>
      </w:pPr>
      <w:r/>
      <w:r>
        <w:rPr>
          <w:rFonts w:hint="eastAsia"/>
          <w:lang w:val="en-US" w:eastAsia="zh-CN"/>
        </w:rPr>
        <w:t>……</w:t>
      </w:r>
    </w:p>
    <w:p w14:paraId="6080D727">
      <w:pPr>
        <w:pStyle w:val="33"/>
        <w:bidi w:val="0"/>
      </w:pPr>
      <w:r/>
    </w:p>
    <w:p w14:paraId="57F4D45F">
      <w:pPr>
        <w:pStyle w:val="33"/>
        <w:bidi w:val="0"/>
      </w:pPr>
    </w:p>
    <w:p w14:paraId="58F9DAFD">
      <w:pPr>
        <w:pStyle w:val="7"/>
        <w:keepNext w:val="0"/>
        <w:keepLines w:val="0"/>
        <w:pageBreakBefore w:val="0"/>
        <w:widowControl w:val="0"/>
        <w:kinsoku/>
        <w:wordWrap/>
        <w:overflowPunct/>
        <w:topLinePunct w:val="0"/>
        <w:autoSpaceDE/>
        <w:autoSpaceDN/>
        <w:bidi w:val="0"/>
        <w:adjustRightInd/>
        <w:snapToGrid w:val="0"/>
        <w:spacing w:before="60" w:line="340" w:lineRule="exact"/>
        <w:jc w:val="both"/>
        <w:textAlignment w:val="auto"/>
        <w:rPr>
          <w:rFonts w:ascii="Times New Roman" w:hAnsi="Times New Roman" w:eastAsia="宋体" w:cs="Times New Roman"/>
          <w:sz w:val="21"/>
        </w:rPr>
      </w:pPr>
    </w:p>
    <w:p w14:paraId="586612A0">
      <w:pPr>
        <w:rPr>
          <w:rFonts w:ascii="Times New Roman" w:hAnsi="Times New Roman" w:cs="Times New Roman"/>
        </w:rPr>
      </w:pPr>
      <w:bookmarkStart w:id="66" w:name="_Toc24765"/>
      <w:bookmarkStart w:id="67" w:name="_Toc22010"/>
      <w:r>
        <w:rPr>
          <w:rFonts w:ascii="Times New Roman" w:hAnsi="Times New Roman" w:cs="Times New Roman"/>
        </w:rPr>
        <w:br w:type="page"/>
      </w:r>
    </w:p>
    <w:p w14:paraId="5462546C">
      <w:pPr>
        <w:pStyle w:val="22"/>
        <w:keepNext/>
        <w:keepLines/>
        <w:pageBreakBefore/>
        <w:widowControl w:val="0"/>
        <w:kinsoku/>
        <w:wordWrap/>
        <w:overflowPunct/>
        <w:topLinePunct w:val="0"/>
        <w:autoSpaceDE/>
        <w:autoSpaceDN/>
        <w:bidi w:val="0"/>
        <w:adjustRightInd/>
        <w:snapToGrid/>
        <w:spacing w:line="600" w:lineRule="exact"/>
        <w:textAlignment w:val="auto"/>
        <w:rPr>
          <w:rFonts w:hint="eastAsia"/>
          <w:lang w:val="en-US" w:eastAsia="zh-CN"/>
        </w:rPr>
      </w:pPr>
      <w:r/>
      <w:r>
        <w:rPr>
          <w:rFonts w:hint="eastAsia"/>
          <w:lang w:val="en-US" w:eastAsia="zh-CN"/>
        </w:rPr>
        <w:t>附录一</w:t>
      </w:r>
      <w:r/>
    </w:p>
    <w:p w14:paraId="05AA7E7A">
      <w:pPr>
        <w:pStyle w:val="33"/>
        <w:bidi w:val="0"/>
        <w:rPr>
          <w:rFonts w:hint="default"/>
          <w:lang w:val="en-US" w:eastAsia="zh-CN"/>
        </w:rPr>
      </w:pPr>
      <w:r>
        <w:rPr>
          <w:rFonts w:hint="eastAsia"/>
          <w:lang w:val="en-US" w:eastAsia="zh-CN"/>
        </w:rPr>
        <w:t>……</w:t>
      </w:r>
      <w:r/>
    </w:p>
    <w:p w14:paraId="0301B71E">
      <w:pPr>
        <w:pStyle w:val="20"/>
        <w:bidi w:val="0"/>
      </w:pPr>
      <w:bookmarkStart w:id="68" w:name="_Toc17412"/>
      <w:r>
        <w:rPr>
          <w:rFonts w:hint="eastAsia"/>
          <w:lang w:val="en-US" w:eastAsia="zh-CN"/>
        </w:rPr>
        <w:t>附录二</w:t>
      </w:r>
      <w:r/>
      <w:bookmarkEnd w:id="68"/>
    </w:p>
    <w:p w14:paraId="338F1EFF">
      <w:pPr>
        <w:pStyle w:val="33"/>
        <w:bidi w:val="0"/>
        <w:rPr>
          <w:rFonts w:hint="default"/>
          <w:lang w:val="en-US" w:eastAsia="zh-CN"/>
        </w:rPr>
      </w:pPr>
      <w:r>
        <w:rPr>
          <w:rFonts w:hint="eastAsia"/>
          <w:lang w:val="en-US" w:eastAsia="zh-CN"/>
        </w:rPr>
        <w:t>……</w:t>
      </w:r>
    </w:p>
    <w:p w14:paraId="798694CC">
      <w:pPr>
        <w:pStyle w:val="33"/>
        <w:bidi w:val="0"/>
      </w:pPr>
      <w:r/>
      <w:bookmarkEnd w:id="66"/>
      <w:bookmarkEnd w:id="67"/>
    </w:p>
    <w:sectPr>
      <w:headerReference r:id="rId10" w:type="default"/>
      <w:footerReference r:id="rId12" w:type="default"/>
      <w:headerReference r:id="rId11" w:type="even"/>
      <w:footerReference r:id="rId13" w:type="even"/>
      <w:pgSz w:w="11906" w:h="16838"/>
      <w:pgMar w:top="1417" w:right="1134" w:bottom="1134" w:left="1417" w:header="851" w:footer="850" w:gutter="0"/>
      <w:pgBorders>
        <w:top w:val="none" w:sz="0" w:space="0"/>
        <w:left w:val="none" w:sz="0" w:space="0"/>
        <w:bottom w:val="none" w:sz="0" w:space="0"/>
        <w:right w:val="none" w:sz="0" w:space="0"/>
      </w:pgBorders>
      <w:pgNumType w:fmt="decimal" w:start="1"/>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Black">
    <w:panose1 w:val="020B0A04020102020204"/>
    <w:charset w:val="00"/>
    <w:family w:val="swiss"/>
    <w:pitch w:val="default"/>
    <w:sig w:usb0="00000287" w:usb1="00000000" w:usb2="00000000" w:usb3="00000000" w:csb0="2000009F" w:csb1="DFD70000"/>
  </w:font>
  <w:font w:name="仿宋_GB2312">
    <w:panose1 w:val="02010609030101010101"/>
    <w:charset w:val="86"/>
    <w:family w:val="auto"/>
    <w:pitch w:val="default"/>
    <w:sig w:usb0="00000001" w:usb1="080E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53419">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10B4C">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50110B4C">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5C7F0">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518C53">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30518C53">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CCF24">
    <w:pPr>
      <w:pStyle w:val="9"/>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5C101A">
                          <w:pPr>
                            <w:pStyle w:val="9"/>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75C101A">
                    <w:pPr>
                      <w:pStyle w:val="9"/>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E7802">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6D9EB1">
                          <w:pPr>
                            <w:pStyle w:val="9"/>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036D9EB1">
                    <w:pPr>
                      <w:pStyle w:val="9"/>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2DBEF">
    <w:pPr>
      <w:pStyle w:val="9"/>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CF318D">
                          <w:pPr>
                            <w:pStyle w:val="9"/>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26CF318D">
                    <w:pPr>
                      <w:pStyle w:val="9"/>
                    </w:pPr>
                    <w:r>
                      <w:fldChar w:fldCharType="begin"/>
                    </w:r>
                    <w:r>
                      <w:instrText xml:space="preserve"> PAGE  \* MERGEFORMAT </w:instrText>
                    </w:r>
                    <w:r>
                      <w:fldChar w:fldCharType="separate"/>
                    </w:r>
                    <w:r>
                      <w:t>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B9D12">
    <w:pPr>
      <w:pStyle w:val="10"/>
      <w:pBdr>
        <w:bottom w:val="none" w:color="auto" w:sz="0" w:space="1"/>
      </w:pBdr>
      <w:rPr>
        <w:rFonts w:hint="eastAsia" w:eastAsia="宋体"/>
        <w:sz w:val="21"/>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FAFCE">
    <w:pPr>
      <w:pStyle w:val="10"/>
      <w:pBdr>
        <w:bottom w:val="none" w:color="auto" w:sz="0" w:space="1"/>
      </w:pBdr>
      <w:rPr>
        <w:rFonts w:hint="default" w:ascii="宋体" w:hAnsi="宋体" w:eastAsia="宋体" w:cs="宋体"/>
        <w:sz w:val="21"/>
        <w:szCs w:val="21"/>
        <w:lang w:val="en-US"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66F69">
    <w:pPr>
      <w:pStyle w:val="10"/>
      <w:pBdr>
        <w:bottom w:val="single" w:color="auto" w:sz="4" w:space="1"/>
      </w:pBdr>
      <w:rPr>
        <w:sz w:val="21"/>
        <w:szCs w:val="21"/>
      </w:rPr>
    </w:pPr>
    <w:r>
      <w:rPr>
        <w:rFonts w:hint="eastAsia"/>
        <w:sz w:val="21"/>
        <w:szCs w:val="21"/>
      </w:rPr>
      <w:t>福建纺织品对美国出口现状及对策分析</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FF982">
    <w:pPr>
      <w:pStyle w:val="10"/>
      <w:pBdr>
        <w:bottom w:val="single" w:color="auto" w:sz="4" w:space="1"/>
      </w:pBdr>
      <w:rPr>
        <w:rFonts w:hint="eastAsia" w:ascii="宋体" w:hAnsi="宋体" w:eastAsia="宋体" w:cs="宋体"/>
        <w:sz w:val="21"/>
        <w:szCs w:val="21"/>
        <w:lang w:eastAsia="zh-CN"/>
      </w:rPr>
    </w:pPr>
    <w:r>
      <w:rPr>
        <w:rFonts w:hint="eastAsia" w:ascii="宋体" w:hAnsi="宋体" w:cs="宋体"/>
        <w:sz w:val="21"/>
        <w:szCs w:val="21"/>
        <w:lang w:eastAsia="zh-CN"/>
      </w:rPr>
      <w:t>福州理工学院本科生毕业论文（设计）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7F4A9B"/>
    <w:multiLevelType w:val="singleLevel"/>
    <w:tmpl w:val="537F4A9B"/>
    <w:lvl w:ilvl="0" w:tentative="0">
      <w:start w:val="1"/>
      <w:numFmt w:val="decimal"/>
      <w:suff w:val="nothing"/>
      <w:lvlText w:val="%1、"/>
      <w:lvlJc w:val="left"/>
    </w:lvl>
  </w:abstractNum>
  <w:abstractNum w:abstractNumId="1">
    <w:nsid w:val="537F5098"/>
    <w:multiLevelType w:val="singleLevel"/>
    <w:tmpl w:val="537F5098"/>
    <w:lvl w:ilvl="0" w:tentative="0">
      <w:start w:val="1"/>
      <w:numFmt w:val="decimal"/>
      <w:suff w:val="nothing"/>
      <w:lvlText w:val="%1、"/>
      <w:lvlJc w:val="left"/>
    </w:lvl>
  </w:abstractNum>
  <w:abstractNum w:abstractNumId="2">
    <w:nsid w:val="537F535A"/>
    <w:multiLevelType w:val="singleLevel"/>
    <w:tmpl w:val="537F535A"/>
    <w:lvl w:ilvl="0" w:tentative="0">
      <w:start w:val="1"/>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JmNzA1MDk3NDQ0YTU4ODkzNWJiYWJiYjBkNTQyYWYifQ=="/>
  </w:docVars>
  <w:rsids>
    <w:rsidRoot w:val="00172A27"/>
    <w:rsid w:val="00172A27"/>
    <w:rsid w:val="001F3FCC"/>
    <w:rsid w:val="002A4814"/>
    <w:rsid w:val="00320093"/>
    <w:rsid w:val="005B68D5"/>
    <w:rsid w:val="0084462E"/>
    <w:rsid w:val="008611D6"/>
    <w:rsid w:val="00864740"/>
    <w:rsid w:val="00944C39"/>
    <w:rsid w:val="00C43A86"/>
    <w:rsid w:val="01074F52"/>
    <w:rsid w:val="010A1B5B"/>
    <w:rsid w:val="01644292"/>
    <w:rsid w:val="017906A9"/>
    <w:rsid w:val="01CC185C"/>
    <w:rsid w:val="01F96BA8"/>
    <w:rsid w:val="020811BB"/>
    <w:rsid w:val="024B0F4B"/>
    <w:rsid w:val="02724F0E"/>
    <w:rsid w:val="028B24E5"/>
    <w:rsid w:val="02BB1974"/>
    <w:rsid w:val="02C21874"/>
    <w:rsid w:val="02DB0F5C"/>
    <w:rsid w:val="02FF7C6F"/>
    <w:rsid w:val="0319494A"/>
    <w:rsid w:val="033408B0"/>
    <w:rsid w:val="037C7E12"/>
    <w:rsid w:val="038B1E18"/>
    <w:rsid w:val="038F541B"/>
    <w:rsid w:val="03973A63"/>
    <w:rsid w:val="03BF0391"/>
    <w:rsid w:val="042A7C07"/>
    <w:rsid w:val="042B454A"/>
    <w:rsid w:val="043159B0"/>
    <w:rsid w:val="04422F51"/>
    <w:rsid w:val="04462213"/>
    <w:rsid w:val="04523A75"/>
    <w:rsid w:val="0477531A"/>
    <w:rsid w:val="048E7D3A"/>
    <w:rsid w:val="04936B6F"/>
    <w:rsid w:val="04B562E0"/>
    <w:rsid w:val="04CB5165"/>
    <w:rsid w:val="04D7143A"/>
    <w:rsid w:val="04DE6634"/>
    <w:rsid w:val="04EE611F"/>
    <w:rsid w:val="04F253C5"/>
    <w:rsid w:val="04F27A6A"/>
    <w:rsid w:val="052C1063"/>
    <w:rsid w:val="054559F9"/>
    <w:rsid w:val="05460A99"/>
    <w:rsid w:val="056C70F5"/>
    <w:rsid w:val="056E3B8C"/>
    <w:rsid w:val="05706590"/>
    <w:rsid w:val="05AC0021"/>
    <w:rsid w:val="05B90932"/>
    <w:rsid w:val="0624337A"/>
    <w:rsid w:val="062B5D93"/>
    <w:rsid w:val="06595472"/>
    <w:rsid w:val="06C564A6"/>
    <w:rsid w:val="06EB1FB2"/>
    <w:rsid w:val="07227682"/>
    <w:rsid w:val="074B5899"/>
    <w:rsid w:val="07EB161D"/>
    <w:rsid w:val="07ED2FE4"/>
    <w:rsid w:val="07F47D2C"/>
    <w:rsid w:val="08060F68"/>
    <w:rsid w:val="080E7B62"/>
    <w:rsid w:val="081677F6"/>
    <w:rsid w:val="081C3314"/>
    <w:rsid w:val="081E6A20"/>
    <w:rsid w:val="08426B6D"/>
    <w:rsid w:val="08510639"/>
    <w:rsid w:val="087B0F12"/>
    <w:rsid w:val="089E5194"/>
    <w:rsid w:val="08AD62A9"/>
    <w:rsid w:val="08BB7D6A"/>
    <w:rsid w:val="08D37DBF"/>
    <w:rsid w:val="09264289"/>
    <w:rsid w:val="093A502E"/>
    <w:rsid w:val="093D750F"/>
    <w:rsid w:val="0953370A"/>
    <w:rsid w:val="09747D21"/>
    <w:rsid w:val="09A358F6"/>
    <w:rsid w:val="09F03F0A"/>
    <w:rsid w:val="09F35BF2"/>
    <w:rsid w:val="0A271FEA"/>
    <w:rsid w:val="0A2E7173"/>
    <w:rsid w:val="0A650C83"/>
    <w:rsid w:val="0A7D1AE6"/>
    <w:rsid w:val="0A805613"/>
    <w:rsid w:val="0AD644DA"/>
    <w:rsid w:val="0AD80F66"/>
    <w:rsid w:val="0AE6446E"/>
    <w:rsid w:val="0B9B2249"/>
    <w:rsid w:val="0BBC3EEF"/>
    <w:rsid w:val="0BD22DF5"/>
    <w:rsid w:val="0C1D2649"/>
    <w:rsid w:val="0C244B41"/>
    <w:rsid w:val="0C276B91"/>
    <w:rsid w:val="0C401F0F"/>
    <w:rsid w:val="0CA65E10"/>
    <w:rsid w:val="0CAA3AF8"/>
    <w:rsid w:val="0CC460DD"/>
    <w:rsid w:val="0CEE3398"/>
    <w:rsid w:val="0D0D1C08"/>
    <w:rsid w:val="0D596604"/>
    <w:rsid w:val="0D930991"/>
    <w:rsid w:val="0DD72E7D"/>
    <w:rsid w:val="0E0C6142"/>
    <w:rsid w:val="0E206046"/>
    <w:rsid w:val="0E822393"/>
    <w:rsid w:val="0E8862C9"/>
    <w:rsid w:val="0E8D0A87"/>
    <w:rsid w:val="0E964DDA"/>
    <w:rsid w:val="0EA1135E"/>
    <w:rsid w:val="0EAF12D8"/>
    <w:rsid w:val="0EF37BE4"/>
    <w:rsid w:val="0EFE0F81"/>
    <w:rsid w:val="0F1077F8"/>
    <w:rsid w:val="0F5E5631"/>
    <w:rsid w:val="0FB138C7"/>
    <w:rsid w:val="100131FC"/>
    <w:rsid w:val="10607D5B"/>
    <w:rsid w:val="10B91219"/>
    <w:rsid w:val="10C31840"/>
    <w:rsid w:val="10C92825"/>
    <w:rsid w:val="10E25E14"/>
    <w:rsid w:val="112606A3"/>
    <w:rsid w:val="11306B3D"/>
    <w:rsid w:val="114E2919"/>
    <w:rsid w:val="11925577"/>
    <w:rsid w:val="11CE710E"/>
    <w:rsid w:val="11DC547C"/>
    <w:rsid w:val="11DF4931"/>
    <w:rsid w:val="11F4330A"/>
    <w:rsid w:val="11FC1E2B"/>
    <w:rsid w:val="120727B8"/>
    <w:rsid w:val="121D45EC"/>
    <w:rsid w:val="12432B8D"/>
    <w:rsid w:val="124F3689"/>
    <w:rsid w:val="128A78A3"/>
    <w:rsid w:val="129D111D"/>
    <w:rsid w:val="12B0380D"/>
    <w:rsid w:val="12CD11DC"/>
    <w:rsid w:val="1360158F"/>
    <w:rsid w:val="13CE405D"/>
    <w:rsid w:val="13EE1F4A"/>
    <w:rsid w:val="14270D58"/>
    <w:rsid w:val="14656A47"/>
    <w:rsid w:val="146F2A05"/>
    <w:rsid w:val="148738DB"/>
    <w:rsid w:val="148E1BAB"/>
    <w:rsid w:val="14A27C0B"/>
    <w:rsid w:val="14C2657A"/>
    <w:rsid w:val="14D575C5"/>
    <w:rsid w:val="14F51407"/>
    <w:rsid w:val="155765C8"/>
    <w:rsid w:val="15752C61"/>
    <w:rsid w:val="15B12522"/>
    <w:rsid w:val="15C52C02"/>
    <w:rsid w:val="15DE7E26"/>
    <w:rsid w:val="16365A1F"/>
    <w:rsid w:val="164C193A"/>
    <w:rsid w:val="16871E6D"/>
    <w:rsid w:val="16A575C9"/>
    <w:rsid w:val="16BD6C7B"/>
    <w:rsid w:val="16C374B1"/>
    <w:rsid w:val="16D1466D"/>
    <w:rsid w:val="16DB7D9B"/>
    <w:rsid w:val="171A1283"/>
    <w:rsid w:val="172F2C91"/>
    <w:rsid w:val="17657A43"/>
    <w:rsid w:val="176C64B9"/>
    <w:rsid w:val="17C34724"/>
    <w:rsid w:val="17D06A26"/>
    <w:rsid w:val="17DA5FEE"/>
    <w:rsid w:val="17EB7FF8"/>
    <w:rsid w:val="17FE0F5C"/>
    <w:rsid w:val="180C3CD2"/>
    <w:rsid w:val="181E014D"/>
    <w:rsid w:val="18200F7B"/>
    <w:rsid w:val="18221FB0"/>
    <w:rsid w:val="18517ECC"/>
    <w:rsid w:val="18617F3F"/>
    <w:rsid w:val="186C4A22"/>
    <w:rsid w:val="187930E5"/>
    <w:rsid w:val="1881012C"/>
    <w:rsid w:val="18863BF9"/>
    <w:rsid w:val="1899268F"/>
    <w:rsid w:val="18DB6452"/>
    <w:rsid w:val="19030A9F"/>
    <w:rsid w:val="19101304"/>
    <w:rsid w:val="1969008B"/>
    <w:rsid w:val="197B5FB0"/>
    <w:rsid w:val="19A4442D"/>
    <w:rsid w:val="19AC4B9E"/>
    <w:rsid w:val="19BF6EE6"/>
    <w:rsid w:val="1A1076BD"/>
    <w:rsid w:val="1A2B2260"/>
    <w:rsid w:val="1A37361A"/>
    <w:rsid w:val="1A423DB0"/>
    <w:rsid w:val="1A5413EC"/>
    <w:rsid w:val="1A663F36"/>
    <w:rsid w:val="1A670530"/>
    <w:rsid w:val="1A704F10"/>
    <w:rsid w:val="1A783BE0"/>
    <w:rsid w:val="1AC568A9"/>
    <w:rsid w:val="1ACA6E5B"/>
    <w:rsid w:val="1AD568D3"/>
    <w:rsid w:val="1ADC772A"/>
    <w:rsid w:val="1AE9284F"/>
    <w:rsid w:val="1B0C1DF5"/>
    <w:rsid w:val="1B1516EA"/>
    <w:rsid w:val="1B1A6CC7"/>
    <w:rsid w:val="1B424D21"/>
    <w:rsid w:val="1BB0173C"/>
    <w:rsid w:val="1BB32978"/>
    <w:rsid w:val="1BBA3F6E"/>
    <w:rsid w:val="1BCF6687"/>
    <w:rsid w:val="1C52606E"/>
    <w:rsid w:val="1C5C7B50"/>
    <w:rsid w:val="1C6201DF"/>
    <w:rsid w:val="1C664738"/>
    <w:rsid w:val="1C8F6019"/>
    <w:rsid w:val="1C9A7F75"/>
    <w:rsid w:val="1CFC70EA"/>
    <w:rsid w:val="1D090595"/>
    <w:rsid w:val="1D644C01"/>
    <w:rsid w:val="1D8F491C"/>
    <w:rsid w:val="1DA24FB1"/>
    <w:rsid w:val="1DB409A7"/>
    <w:rsid w:val="1DBA6A4E"/>
    <w:rsid w:val="1DC11A53"/>
    <w:rsid w:val="1DD02103"/>
    <w:rsid w:val="1DF96369"/>
    <w:rsid w:val="1DFC77B9"/>
    <w:rsid w:val="1E0908EE"/>
    <w:rsid w:val="1E506E2B"/>
    <w:rsid w:val="1E620C0A"/>
    <w:rsid w:val="1EAE410F"/>
    <w:rsid w:val="1EB44C01"/>
    <w:rsid w:val="1EC2245E"/>
    <w:rsid w:val="1ED93009"/>
    <w:rsid w:val="1EF45614"/>
    <w:rsid w:val="1EF72BB9"/>
    <w:rsid w:val="1F277B2E"/>
    <w:rsid w:val="1F4667DF"/>
    <w:rsid w:val="1F5F42B7"/>
    <w:rsid w:val="1F8C3AB8"/>
    <w:rsid w:val="1FB6228D"/>
    <w:rsid w:val="1FE37B34"/>
    <w:rsid w:val="1FF96D76"/>
    <w:rsid w:val="201A464A"/>
    <w:rsid w:val="20282906"/>
    <w:rsid w:val="20573D85"/>
    <w:rsid w:val="20CD23C1"/>
    <w:rsid w:val="20CD7F01"/>
    <w:rsid w:val="20D61A54"/>
    <w:rsid w:val="20DA0515"/>
    <w:rsid w:val="20FC3450"/>
    <w:rsid w:val="21037135"/>
    <w:rsid w:val="21117017"/>
    <w:rsid w:val="211356A0"/>
    <w:rsid w:val="212B06AF"/>
    <w:rsid w:val="214C2D7D"/>
    <w:rsid w:val="215D2DF2"/>
    <w:rsid w:val="217C0D5B"/>
    <w:rsid w:val="21963253"/>
    <w:rsid w:val="21BA5AD3"/>
    <w:rsid w:val="21C94E6D"/>
    <w:rsid w:val="21D41782"/>
    <w:rsid w:val="223759F5"/>
    <w:rsid w:val="2244773B"/>
    <w:rsid w:val="225731EA"/>
    <w:rsid w:val="22653D1D"/>
    <w:rsid w:val="2265760E"/>
    <w:rsid w:val="22AF2D02"/>
    <w:rsid w:val="22B84B2D"/>
    <w:rsid w:val="22CB424B"/>
    <w:rsid w:val="23003113"/>
    <w:rsid w:val="231944AD"/>
    <w:rsid w:val="23296ACA"/>
    <w:rsid w:val="232F0E4B"/>
    <w:rsid w:val="238249CE"/>
    <w:rsid w:val="239B6280"/>
    <w:rsid w:val="239D5291"/>
    <w:rsid w:val="23AB3BD1"/>
    <w:rsid w:val="23AE3A8C"/>
    <w:rsid w:val="23B53138"/>
    <w:rsid w:val="23C53BB3"/>
    <w:rsid w:val="2407419D"/>
    <w:rsid w:val="241A7FB2"/>
    <w:rsid w:val="248350C0"/>
    <w:rsid w:val="24DA52D7"/>
    <w:rsid w:val="24F02498"/>
    <w:rsid w:val="25026BEE"/>
    <w:rsid w:val="250A74FD"/>
    <w:rsid w:val="250E4D3F"/>
    <w:rsid w:val="252E3357"/>
    <w:rsid w:val="254315B9"/>
    <w:rsid w:val="25447807"/>
    <w:rsid w:val="25653D6C"/>
    <w:rsid w:val="258215D3"/>
    <w:rsid w:val="25D23048"/>
    <w:rsid w:val="263442A7"/>
    <w:rsid w:val="263A55D7"/>
    <w:rsid w:val="264665D2"/>
    <w:rsid w:val="265B38D9"/>
    <w:rsid w:val="26A8167B"/>
    <w:rsid w:val="26B8141E"/>
    <w:rsid w:val="26D30E83"/>
    <w:rsid w:val="26DD34EC"/>
    <w:rsid w:val="272639A4"/>
    <w:rsid w:val="27314EB6"/>
    <w:rsid w:val="274A20B0"/>
    <w:rsid w:val="27615C3C"/>
    <w:rsid w:val="277C6AB7"/>
    <w:rsid w:val="279F3844"/>
    <w:rsid w:val="27F44501"/>
    <w:rsid w:val="281957AD"/>
    <w:rsid w:val="28677991"/>
    <w:rsid w:val="28681D3E"/>
    <w:rsid w:val="28A44BB2"/>
    <w:rsid w:val="28A7049F"/>
    <w:rsid w:val="28CD023C"/>
    <w:rsid w:val="28D218C6"/>
    <w:rsid w:val="2940435A"/>
    <w:rsid w:val="29545C68"/>
    <w:rsid w:val="296911AF"/>
    <w:rsid w:val="298A66B2"/>
    <w:rsid w:val="298F1A88"/>
    <w:rsid w:val="29A51980"/>
    <w:rsid w:val="29B51DB6"/>
    <w:rsid w:val="29CF2AEA"/>
    <w:rsid w:val="29DD7D28"/>
    <w:rsid w:val="29FB2EC6"/>
    <w:rsid w:val="2A7917F5"/>
    <w:rsid w:val="2A7968E5"/>
    <w:rsid w:val="2A8715BF"/>
    <w:rsid w:val="2B307167"/>
    <w:rsid w:val="2B3174B3"/>
    <w:rsid w:val="2B5D7708"/>
    <w:rsid w:val="2B824898"/>
    <w:rsid w:val="2BCC0C57"/>
    <w:rsid w:val="2BD826D2"/>
    <w:rsid w:val="2BD921B6"/>
    <w:rsid w:val="2C195B71"/>
    <w:rsid w:val="2C2606D4"/>
    <w:rsid w:val="2C3E5B8A"/>
    <w:rsid w:val="2C9B3901"/>
    <w:rsid w:val="2CC378EB"/>
    <w:rsid w:val="2CC97059"/>
    <w:rsid w:val="2CCF2D2B"/>
    <w:rsid w:val="2CF21D24"/>
    <w:rsid w:val="2D146CFC"/>
    <w:rsid w:val="2D3076D0"/>
    <w:rsid w:val="2D3640FF"/>
    <w:rsid w:val="2D637829"/>
    <w:rsid w:val="2D693780"/>
    <w:rsid w:val="2D7042DB"/>
    <w:rsid w:val="2D8140C1"/>
    <w:rsid w:val="2DB86404"/>
    <w:rsid w:val="2DB87869"/>
    <w:rsid w:val="2E1519EE"/>
    <w:rsid w:val="2E3472B1"/>
    <w:rsid w:val="2E35501B"/>
    <w:rsid w:val="2E467DCB"/>
    <w:rsid w:val="2E7322BC"/>
    <w:rsid w:val="2E8402B1"/>
    <w:rsid w:val="2E8722A4"/>
    <w:rsid w:val="2E936711"/>
    <w:rsid w:val="2E974217"/>
    <w:rsid w:val="2F133657"/>
    <w:rsid w:val="2F2702E3"/>
    <w:rsid w:val="2F2B0837"/>
    <w:rsid w:val="2F5E231D"/>
    <w:rsid w:val="2F614353"/>
    <w:rsid w:val="2F6A3517"/>
    <w:rsid w:val="2F8C2039"/>
    <w:rsid w:val="2F9419D3"/>
    <w:rsid w:val="2F9D7DC4"/>
    <w:rsid w:val="2FB74BC2"/>
    <w:rsid w:val="2FBD16F9"/>
    <w:rsid w:val="2FD2587D"/>
    <w:rsid w:val="2FF5337F"/>
    <w:rsid w:val="3017095A"/>
    <w:rsid w:val="30192C56"/>
    <w:rsid w:val="301E32F9"/>
    <w:rsid w:val="30220DB6"/>
    <w:rsid w:val="302E28AD"/>
    <w:rsid w:val="30494BB3"/>
    <w:rsid w:val="30920B88"/>
    <w:rsid w:val="30987289"/>
    <w:rsid w:val="30CC2FA0"/>
    <w:rsid w:val="30DF6784"/>
    <w:rsid w:val="30FA1C2E"/>
    <w:rsid w:val="3130471A"/>
    <w:rsid w:val="313F7779"/>
    <w:rsid w:val="315166B8"/>
    <w:rsid w:val="315565F2"/>
    <w:rsid w:val="31787919"/>
    <w:rsid w:val="31886C17"/>
    <w:rsid w:val="31A61626"/>
    <w:rsid w:val="31AB574B"/>
    <w:rsid w:val="31D87F42"/>
    <w:rsid w:val="31F255AF"/>
    <w:rsid w:val="31FD3D4A"/>
    <w:rsid w:val="32192A24"/>
    <w:rsid w:val="32267E75"/>
    <w:rsid w:val="322D028F"/>
    <w:rsid w:val="323A3E40"/>
    <w:rsid w:val="323C0803"/>
    <w:rsid w:val="32713CFB"/>
    <w:rsid w:val="32A667C6"/>
    <w:rsid w:val="32D5721B"/>
    <w:rsid w:val="32E21854"/>
    <w:rsid w:val="32EC51EE"/>
    <w:rsid w:val="330B6189"/>
    <w:rsid w:val="334B5961"/>
    <w:rsid w:val="33512C09"/>
    <w:rsid w:val="335E150D"/>
    <w:rsid w:val="337D7B06"/>
    <w:rsid w:val="33C0490B"/>
    <w:rsid w:val="343F1D8B"/>
    <w:rsid w:val="344E1CDC"/>
    <w:rsid w:val="344E2C19"/>
    <w:rsid w:val="344F0BF5"/>
    <w:rsid w:val="34876149"/>
    <w:rsid w:val="34883A63"/>
    <w:rsid w:val="348A4CBF"/>
    <w:rsid w:val="34C40039"/>
    <w:rsid w:val="34D30972"/>
    <w:rsid w:val="352079D0"/>
    <w:rsid w:val="35626E59"/>
    <w:rsid w:val="35843ADE"/>
    <w:rsid w:val="358B21BC"/>
    <w:rsid w:val="35C27F65"/>
    <w:rsid w:val="35D51A94"/>
    <w:rsid w:val="36410AF5"/>
    <w:rsid w:val="36587BCB"/>
    <w:rsid w:val="366173BC"/>
    <w:rsid w:val="368423FC"/>
    <w:rsid w:val="368A6864"/>
    <w:rsid w:val="36AB2454"/>
    <w:rsid w:val="36AF6829"/>
    <w:rsid w:val="36B52029"/>
    <w:rsid w:val="36E9015A"/>
    <w:rsid w:val="373635B5"/>
    <w:rsid w:val="373E7F87"/>
    <w:rsid w:val="3744141E"/>
    <w:rsid w:val="375523F5"/>
    <w:rsid w:val="3769060B"/>
    <w:rsid w:val="377A747B"/>
    <w:rsid w:val="37A55298"/>
    <w:rsid w:val="37B23674"/>
    <w:rsid w:val="37C2310C"/>
    <w:rsid w:val="37CC708F"/>
    <w:rsid w:val="38211524"/>
    <w:rsid w:val="382753B5"/>
    <w:rsid w:val="38542704"/>
    <w:rsid w:val="388D4036"/>
    <w:rsid w:val="38B208FA"/>
    <w:rsid w:val="38C11C34"/>
    <w:rsid w:val="38DC5344"/>
    <w:rsid w:val="38E6551F"/>
    <w:rsid w:val="38ED6E14"/>
    <w:rsid w:val="39093F4E"/>
    <w:rsid w:val="392C2360"/>
    <w:rsid w:val="397C1E79"/>
    <w:rsid w:val="39B167AC"/>
    <w:rsid w:val="39B269D5"/>
    <w:rsid w:val="39B7613B"/>
    <w:rsid w:val="39C05B42"/>
    <w:rsid w:val="39FE36B6"/>
    <w:rsid w:val="3A0C2519"/>
    <w:rsid w:val="3A2B075D"/>
    <w:rsid w:val="3A364B05"/>
    <w:rsid w:val="3A40601A"/>
    <w:rsid w:val="3A5A3415"/>
    <w:rsid w:val="3A5B3550"/>
    <w:rsid w:val="3A6372C3"/>
    <w:rsid w:val="3A7941BA"/>
    <w:rsid w:val="3A8F3A6F"/>
    <w:rsid w:val="3A97285D"/>
    <w:rsid w:val="3AD534DD"/>
    <w:rsid w:val="3AF03A7A"/>
    <w:rsid w:val="3B08609E"/>
    <w:rsid w:val="3B1356EB"/>
    <w:rsid w:val="3B6D1C21"/>
    <w:rsid w:val="3B7F5801"/>
    <w:rsid w:val="3B8C0B8B"/>
    <w:rsid w:val="3BD60F30"/>
    <w:rsid w:val="3C2F5942"/>
    <w:rsid w:val="3C555CE0"/>
    <w:rsid w:val="3C5C3F93"/>
    <w:rsid w:val="3C631341"/>
    <w:rsid w:val="3C6455EE"/>
    <w:rsid w:val="3C824173"/>
    <w:rsid w:val="3CC26D82"/>
    <w:rsid w:val="3CE250B6"/>
    <w:rsid w:val="3CEB2543"/>
    <w:rsid w:val="3D06246A"/>
    <w:rsid w:val="3D87652E"/>
    <w:rsid w:val="3DB40FC1"/>
    <w:rsid w:val="3DC96A00"/>
    <w:rsid w:val="3DD10CAE"/>
    <w:rsid w:val="3DDD1EA7"/>
    <w:rsid w:val="3DF46740"/>
    <w:rsid w:val="3E4F0270"/>
    <w:rsid w:val="3E6941A9"/>
    <w:rsid w:val="3EAA6EC6"/>
    <w:rsid w:val="3EEB3A08"/>
    <w:rsid w:val="3F0E3851"/>
    <w:rsid w:val="3F163BBF"/>
    <w:rsid w:val="3F1761AB"/>
    <w:rsid w:val="3F2A6DF8"/>
    <w:rsid w:val="3F341365"/>
    <w:rsid w:val="3F3A5E51"/>
    <w:rsid w:val="3F3E3723"/>
    <w:rsid w:val="3F412FF8"/>
    <w:rsid w:val="3F7672E3"/>
    <w:rsid w:val="3F967A7F"/>
    <w:rsid w:val="3FFA36BF"/>
    <w:rsid w:val="401B78D7"/>
    <w:rsid w:val="40201DC8"/>
    <w:rsid w:val="405B4D35"/>
    <w:rsid w:val="40677176"/>
    <w:rsid w:val="407D7193"/>
    <w:rsid w:val="40823E1C"/>
    <w:rsid w:val="40C616B6"/>
    <w:rsid w:val="40C63E03"/>
    <w:rsid w:val="40F40C32"/>
    <w:rsid w:val="40FA4E59"/>
    <w:rsid w:val="411275DA"/>
    <w:rsid w:val="411431C7"/>
    <w:rsid w:val="411E6BF8"/>
    <w:rsid w:val="412C3486"/>
    <w:rsid w:val="412D42D8"/>
    <w:rsid w:val="413E1680"/>
    <w:rsid w:val="41764487"/>
    <w:rsid w:val="41807018"/>
    <w:rsid w:val="42071D38"/>
    <w:rsid w:val="4211789A"/>
    <w:rsid w:val="42731434"/>
    <w:rsid w:val="428472BE"/>
    <w:rsid w:val="428C271A"/>
    <w:rsid w:val="42A809E8"/>
    <w:rsid w:val="42B32F9F"/>
    <w:rsid w:val="42B67B2A"/>
    <w:rsid w:val="42B73A3C"/>
    <w:rsid w:val="42C31EF7"/>
    <w:rsid w:val="42D66E47"/>
    <w:rsid w:val="42DB6F44"/>
    <w:rsid w:val="42E12479"/>
    <w:rsid w:val="42E17E13"/>
    <w:rsid w:val="43005B66"/>
    <w:rsid w:val="430B6EFA"/>
    <w:rsid w:val="43461F63"/>
    <w:rsid w:val="43513408"/>
    <w:rsid w:val="4356759F"/>
    <w:rsid w:val="439E4D80"/>
    <w:rsid w:val="441900D0"/>
    <w:rsid w:val="44487EC0"/>
    <w:rsid w:val="44D064F7"/>
    <w:rsid w:val="44D156CE"/>
    <w:rsid w:val="44D95B2F"/>
    <w:rsid w:val="44F175EF"/>
    <w:rsid w:val="4527423F"/>
    <w:rsid w:val="457073FE"/>
    <w:rsid w:val="4579369E"/>
    <w:rsid w:val="457B6B67"/>
    <w:rsid w:val="458029A6"/>
    <w:rsid w:val="45A61C1A"/>
    <w:rsid w:val="45A73942"/>
    <w:rsid w:val="46062FB0"/>
    <w:rsid w:val="460A5E47"/>
    <w:rsid w:val="4616359F"/>
    <w:rsid w:val="46255F80"/>
    <w:rsid w:val="462A7FF4"/>
    <w:rsid w:val="463A3D75"/>
    <w:rsid w:val="46762833"/>
    <w:rsid w:val="46863CFB"/>
    <w:rsid w:val="46E77DF9"/>
    <w:rsid w:val="47001DDE"/>
    <w:rsid w:val="470D68F8"/>
    <w:rsid w:val="47334E71"/>
    <w:rsid w:val="473930A6"/>
    <w:rsid w:val="476E47CE"/>
    <w:rsid w:val="47F634C5"/>
    <w:rsid w:val="480C52CF"/>
    <w:rsid w:val="48416E07"/>
    <w:rsid w:val="485A2358"/>
    <w:rsid w:val="48C274EE"/>
    <w:rsid w:val="48CE261D"/>
    <w:rsid w:val="48D13AC4"/>
    <w:rsid w:val="48E51E63"/>
    <w:rsid w:val="48FA1E9C"/>
    <w:rsid w:val="49254873"/>
    <w:rsid w:val="49817A80"/>
    <w:rsid w:val="498E7C41"/>
    <w:rsid w:val="4A6A12BE"/>
    <w:rsid w:val="4A932A38"/>
    <w:rsid w:val="4ACB1D6B"/>
    <w:rsid w:val="4AD1353E"/>
    <w:rsid w:val="4AD16908"/>
    <w:rsid w:val="4AD25BD0"/>
    <w:rsid w:val="4B0F6239"/>
    <w:rsid w:val="4B1F3672"/>
    <w:rsid w:val="4B2F1CBD"/>
    <w:rsid w:val="4BB97F9C"/>
    <w:rsid w:val="4BFF2080"/>
    <w:rsid w:val="4C1436FE"/>
    <w:rsid w:val="4C342038"/>
    <w:rsid w:val="4C627936"/>
    <w:rsid w:val="4C641BDF"/>
    <w:rsid w:val="4C75179E"/>
    <w:rsid w:val="4C7563FA"/>
    <w:rsid w:val="4C814152"/>
    <w:rsid w:val="4CC71609"/>
    <w:rsid w:val="4CDC6FB8"/>
    <w:rsid w:val="4CF66705"/>
    <w:rsid w:val="4D072E7C"/>
    <w:rsid w:val="4D077EE6"/>
    <w:rsid w:val="4D3B2EBD"/>
    <w:rsid w:val="4D4026ED"/>
    <w:rsid w:val="4D695C10"/>
    <w:rsid w:val="4D8D7BB9"/>
    <w:rsid w:val="4DFB6229"/>
    <w:rsid w:val="4E164E6A"/>
    <w:rsid w:val="4E2F6941"/>
    <w:rsid w:val="4EB07084"/>
    <w:rsid w:val="4ED3553B"/>
    <w:rsid w:val="4F2956DF"/>
    <w:rsid w:val="4F3370CB"/>
    <w:rsid w:val="4F3C6D33"/>
    <w:rsid w:val="4F8E2DA4"/>
    <w:rsid w:val="4FA43C6E"/>
    <w:rsid w:val="4FAE46C4"/>
    <w:rsid w:val="4FE63834"/>
    <w:rsid w:val="50224718"/>
    <w:rsid w:val="505300FC"/>
    <w:rsid w:val="507F55E7"/>
    <w:rsid w:val="508779D0"/>
    <w:rsid w:val="5099397D"/>
    <w:rsid w:val="50B366EB"/>
    <w:rsid w:val="50D6426A"/>
    <w:rsid w:val="5134332B"/>
    <w:rsid w:val="51537A01"/>
    <w:rsid w:val="5167210B"/>
    <w:rsid w:val="517E482F"/>
    <w:rsid w:val="518E389A"/>
    <w:rsid w:val="519A288F"/>
    <w:rsid w:val="51CB7DD5"/>
    <w:rsid w:val="51CC5C97"/>
    <w:rsid w:val="5210660F"/>
    <w:rsid w:val="52112F2B"/>
    <w:rsid w:val="522170B9"/>
    <w:rsid w:val="52260194"/>
    <w:rsid w:val="52424ACE"/>
    <w:rsid w:val="524E4244"/>
    <w:rsid w:val="525E2910"/>
    <w:rsid w:val="527614E1"/>
    <w:rsid w:val="528D1006"/>
    <w:rsid w:val="52CD5E7D"/>
    <w:rsid w:val="53333D1A"/>
    <w:rsid w:val="537C7058"/>
    <w:rsid w:val="53A708D1"/>
    <w:rsid w:val="53AC4ABF"/>
    <w:rsid w:val="53AD7BD5"/>
    <w:rsid w:val="53B05F32"/>
    <w:rsid w:val="53F966FA"/>
    <w:rsid w:val="5407021A"/>
    <w:rsid w:val="541B00DE"/>
    <w:rsid w:val="543B31AC"/>
    <w:rsid w:val="54426902"/>
    <w:rsid w:val="54693DD4"/>
    <w:rsid w:val="54A63108"/>
    <w:rsid w:val="54C852C7"/>
    <w:rsid w:val="54CA0C40"/>
    <w:rsid w:val="54E15D83"/>
    <w:rsid w:val="54E9239B"/>
    <w:rsid w:val="54EA6566"/>
    <w:rsid w:val="55124C20"/>
    <w:rsid w:val="551C4AA8"/>
    <w:rsid w:val="55362A81"/>
    <w:rsid w:val="557F129B"/>
    <w:rsid w:val="5580468C"/>
    <w:rsid w:val="55A25828"/>
    <w:rsid w:val="55AD7CDD"/>
    <w:rsid w:val="55D3606E"/>
    <w:rsid w:val="55D46953"/>
    <w:rsid w:val="55E624AB"/>
    <w:rsid w:val="561103E1"/>
    <w:rsid w:val="565A323B"/>
    <w:rsid w:val="56600D0C"/>
    <w:rsid w:val="566E07A8"/>
    <w:rsid w:val="566E3FE9"/>
    <w:rsid w:val="56722EF4"/>
    <w:rsid w:val="569809C2"/>
    <w:rsid w:val="5797222F"/>
    <w:rsid w:val="57B15E05"/>
    <w:rsid w:val="57C770ED"/>
    <w:rsid w:val="57CB1223"/>
    <w:rsid w:val="57EC0246"/>
    <w:rsid w:val="57F92C38"/>
    <w:rsid w:val="58026456"/>
    <w:rsid w:val="582D0B91"/>
    <w:rsid w:val="58616E2B"/>
    <w:rsid w:val="587B1D05"/>
    <w:rsid w:val="58913903"/>
    <w:rsid w:val="58AE1BEE"/>
    <w:rsid w:val="58AF2BBE"/>
    <w:rsid w:val="58B33FF7"/>
    <w:rsid w:val="58C8181D"/>
    <w:rsid w:val="58D73D3F"/>
    <w:rsid w:val="58E03EF1"/>
    <w:rsid w:val="58E230D9"/>
    <w:rsid w:val="58FA68C7"/>
    <w:rsid w:val="59046C7C"/>
    <w:rsid w:val="59245F87"/>
    <w:rsid w:val="59514382"/>
    <w:rsid w:val="597A0255"/>
    <w:rsid w:val="598769E0"/>
    <w:rsid w:val="59C95CE6"/>
    <w:rsid w:val="59F67DB7"/>
    <w:rsid w:val="5A2C4005"/>
    <w:rsid w:val="5A3F295C"/>
    <w:rsid w:val="5A563DA8"/>
    <w:rsid w:val="5A72105D"/>
    <w:rsid w:val="5B1E17E5"/>
    <w:rsid w:val="5B301FD8"/>
    <w:rsid w:val="5B5055A2"/>
    <w:rsid w:val="5B9256B1"/>
    <w:rsid w:val="5BA50771"/>
    <w:rsid w:val="5BA87BCA"/>
    <w:rsid w:val="5BC7021A"/>
    <w:rsid w:val="5BEE021E"/>
    <w:rsid w:val="5C610837"/>
    <w:rsid w:val="5C74688F"/>
    <w:rsid w:val="5C8631F3"/>
    <w:rsid w:val="5CBA1381"/>
    <w:rsid w:val="5CDD1FC9"/>
    <w:rsid w:val="5CEE0421"/>
    <w:rsid w:val="5CFB6542"/>
    <w:rsid w:val="5D352BB2"/>
    <w:rsid w:val="5D630DD6"/>
    <w:rsid w:val="5D662135"/>
    <w:rsid w:val="5D866D6F"/>
    <w:rsid w:val="5D941CE1"/>
    <w:rsid w:val="5DE81FE8"/>
    <w:rsid w:val="5E081899"/>
    <w:rsid w:val="5E1A52F3"/>
    <w:rsid w:val="5E290280"/>
    <w:rsid w:val="5E58311D"/>
    <w:rsid w:val="5E892B52"/>
    <w:rsid w:val="5E8B3EF7"/>
    <w:rsid w:val="5E8D1D52"/>
    <w:rsid w:val="5E94180D"/>
    <w:rsid w:val="5EA372BF"/>
    <w:rsid w:val="5EA91B24"/>
    <w:rsid w:val="5EF72C96"/>
    <w:rsid w:val="5F077B41"/>
    <w:rsid w:val="5F265299"/>
    <w:rsid w:val="5F47408E"/>
    <w:rsid w:val="5F767444"/>
    <w:rsid w:val="5F854D7F"/>
    <w:rsid w:val="5F872916"/>
    <w:rsid w:val="5F8B2F6F"/>
    <w:rsid w:val="5FE3700D"/>
    <w:rsid w:val="5FE7359C"/>
    <w:rsid w:val="5FEC7842"/>
    <w:rsid w:val="600A6428"/>
    <w:rsid w:val="601E5D07"/>
    <w:rsid w:val="603A4ACA"/>
    <w:rsid w:val="605071DE"/>
    <w:rsid w:val="60622718"/>
    <w:rsid w:val="607B150D"/>
    <w:rsid w:val="60AE5A92"/>
    <w:rsid w:val="60DF0C08"/>
    <w:rsid w:val="60FC4BB0"/>
    <w:rsid w:val="611A2DA3"/>
    <w:rsid w:val="61255C58"/>
    <w:rsid w:val="61396DE2"/>
    <w:rsid w:val="615A7899"/>
    <w:rsid w:val="616E6798"/>
    <w:rsid w:val="61960F3E"/>
    <w:rsid w:val="61ED7BFF"/>
    <w:rsid w:val="62062A85"/>
    <w:rsid w:val="6206529F"/>
    <w:rsid w:val="620710F8"/>
    <w:rsid w:val="62205EF2"/>
    <w:rsid w:val="624157C9"/>
    <w:rsid w:val="62511D5E"/>
    <w:rsid w:val="629F3BAE"/>
    <w:rsid w:val="62A245DD"/>
    <w:rsid w:val="62A818B1"/>
    <w:rsid w:val="62D636E1"/>
    <w:rsid w:val="631A7B86"/>
    <w:rsid w:val="63514E24"/>
    <w:rsid w:val="635D3EA1"/>
    <w:rsid w:val="63AB626F"/>
    <w:rsid w:val="63D907FC"/>
    <w:rsid w:val="63EB3AEA"/>
    <w:rsid w:val="63F506E6"/>
    <w:rsid w:val="63F6449A"/>
    <w:rsid w:val="640026CB"/>
    <w:rsid w:val="6421590D"/>
    <w:rsid w:val="643B2DEB"/>
    <w:rsid w:val="64503160"/>
    <w:rsid w:val="64782415"/>
    <w:rsid w:val="64956D69"/>
    <w:rsid w:val="64D077E4"/>
    <w:rsid w:val="64F22C2E"/>
    <w:rsid w:val="65012BFD"/>
    <w:rsid w:val="6507299A"/>
    <w:rsid w:val="650C11F4"/>
    <w:rsid w:val="654A03AB"/>
    <w:rsid w:val="656C03F3"/>
    <w:rsid w:val="65794177"/>
    <w:rsid w:val="65871AAB"/>
    <w:rsid w:val="658B30C4"/>
    <w:rsid w:val="65D40A85"/>
    <w:rsid w:val="665C23CD"/>
    <w:rsid w:val="667C5763"/>
    <w:rsid w:val="669048C8"/>
    <w:rsid w:val="66DD2A27"/>
    <w:rsid w:val="673B18E6"/>
    <w:rsid w:val="67457D01"/>
    <w:rsid w:val="6751587A"/>
    <w:rsid w:val="675F7D1F"/>
    <w:rsid w:val="6771557E"/>
    <w:rsid w:val="67733FFD"/>
    <w:rsid w:val="67871CBF"/>
    <w:rsid w:val="679219FB"/>
    <w:rsid w:val="67C96548"/>
    <w:rsid w:val="67CC1E89"/>
    <w:rsid w:val="67FE286F"/>
    <w:rsid w:val="68324E76"/>
    <w:rsid w:val="68732314"/>
    <w:rsid w:val="68854989"/>
    <w:rsid w:val="68B7474A"/>
    <w:rsid w:val="68CA4AF5"/>
    <w:rsid w:val="68F259AA"/>
    <w:rsid w:val="68F560A0"/>
    <w:rsid w:val="68FB61C7"/>
    <w:rsid w:val="691E2B99"/>
    <w:rsid w:val="692E45FA"/>
    <w:rsid w:val="6932615D"/>
    <w:rsid w:val="694F3D87"/>
    <w:rsid w:val="69554ED9"/>
    <w:rsid w:val="6962698B"/>
    <w:rsid w:val="69AD7EC9"/>
    <w:rsid w:val="69C128A5"/>
    <w:rsid w:val="69C24718"/>
    <w:rsid w:val="69C93BAD"/>
    <w:rsid w:val="69E92C9F"/>
    <w:rsid w:val="69F54498"/>
    <w:rsid w:val="69FB528F"/>
    <w:rsid w:val="6A187A08"/>
    <w:rsid w:val="6A2922A9"/>
    <w:rsid w:val="6A4E4D3E"/>
    <w:rsid w:val="6AA241FC"/>
    <w:rsid w:val="6AAA586D"/>
    <w:rsid w:val="6AB1180D"/>
    <w:rsid w:val="6AE328ED"/>
    <w:rsid w:val="6AF71790"/>
    <w:rsid w:val="6B351C29"/>
    <w:rsid w:val="6B3E4475"/>
    <w:rsid w:val="6B4468EC"/>
    <w:rsid w:val="6B543B31"/>
    <w:rsid w:val="6B8C2B16"/>
    <w:rsid w:val="6BD674A5"/>
    <w:rsid w:val="6BFA305C"/>
    <w:rsid w:val="6C3D0E75"/>
    <w:rsid w:val="6C4B3742"/>
    <w:rsid w:val="6C4C5520"/>
    <w:rsid w:val="6C51417F"/>
    <w:rsid w:val="6CA22C01"/>
    <w:rsid w:val="6CCA5A40"/>
    <w:rsid w:val="6CF57C7B"/>
    <w:rsid w:val="6D051B10"/>
    <w:rsid w:val="6D1B0EE9"/>
    <w:rsid w:val="6D39575F"/>
    <w:rsid w:val="6D617B32"/>
    <w:rsid w:val="6DB870E7"/>
    <w:rsid w:val="6DC7430B"/>
    <w:rsid w:val="6DCD330C"/>
    <w:rsid w:val="6DDC36BF"/>
    <w:rsid w:val="6E4A621C"/>
    <w:rsid w:val="6E4B260F"/>
    <w:rsid w:val="6E5146FF"/>
    <w:rsid w:val="6E5D2BD3"/>
    <w:rsid w:val="6E8524A0"/>
    <w:rsid w:val="6EBE7165"/>
    <w:rsid w:val="6EC558D9"/>
    <w:rsid w:val="6EDC7A29"/>
    <w:rsid w:val="6F047F15"/>
    <w:rsid w:val="6F0F08A9"/>
    <w:rsid w:val="6F50631E"/>
    <w:rsid w:val="6F566B65"/>
    <w:rsid w:val="6F586C6F"/>
    <w:rsid w:val="6F6B5A2E"/>
    <w:rsid w:val="6F74480E"/>
    <w:rsid w:val="6FA657D0"/>
    <w:rsid w:val="701C096E"/>
    <w:rsid w:val="703C4415"/>
    <w:rsid w:val="70752570"/>
    <w:rsid w:val="7076509A"/>
    <w:rsid w:val="708A6E39"/>
    <w:rsid w:val="709F480F"/>
    <w:rsid w:val="70F128D9"/>
    <w:rsid w:val="71191A63"/>
    <w:rsid w:val="71427242"/>
    <w:rsid w:val="71782AF4"/>
    <w:rsid w:val="71835DEC"/>
    <w:rsid w:val="718B13B5"/>
    <w:rsid w:val="71903494"/>
    <w:rsid w:val="71C832CC"/>
    <w:rsid w:val="71F114D6"/>
    <w:rsid w:val="720554B5"/>
    <w:rsid w:val="720C34D4"/>
    <w:rsid w:val="720E4AF0"/>
    <w:rsid w:val="7265261F"/>
    <w:rsid w:val="727F1D6C"/>
    <w:rsid w:val="72AA076E"/>
    <w:rsid w:val="72F20FD1"/>
    <w:rsid w:val="73011C55"/>
    <w:rsid w:val="730F2C73"/>
    <w:rsid w:val="7316399F"/>
    <w:rsid w:val="733D0670"/>
    <w:rsid w:val="73603153"/>
    <w:rsid w:val="738F5D12"/>
    <w:rsid w:val="73983074"/>
    <w:rsid w:val="739A5BA0"/>
    <w:rsid w:val="73A21E2B"/>
    <w:rsid w:val="73A35793"/>
    <w:rsid w:val="73BF2E46"/>
    <w:rsid w:val="73EB0817"/>
    <w:rsid w:val="73EE5CA5"/>
    <w:rsid w:val="7407177B"/>
    <w:rsid w:val="74263830"/>
    <w:rsid w:val="746C3A46"/>
    <w:rsid w:val="747378E8"/>
    <w:rsid w:val="747F5D2F"/>
    <w:rsid w:val="74977480"/>
    <w:rsid w:val="74C334E6"/>
    <w:rsid w:val="74CB6080"/>
    <w:rsid w:val="751F4BBE"/>
    <w:rsid w:val="751F7065"/>
    <w:rsid w:val="75203AFA"/>
    <w:rsid w:val="75310455"/>
    <w:rsid w:val="753A11B8"/>
    <w:rsid w:val="761240CE"/>
    <w:rsid w:val="762F5E10"/>
    <w:rsid w:val="763A0979"/>
    <w:rsid w:val="76403927"/>
    <w:rsid w:val="76575845"/>
    <w:rsid w:val="76597219"/>
    <w:rsid w:val="7661093C"/>
    <w:rsid w:val="767A2320"/>
    <w:rsid w:val="768F7424"/>
    <w:rsid w:val="76C81F17"/>
    <w:rsid w:val="77367815"/>
    <w:rsid w:val="774A4177"/>
    <w:rsid w:val="776C2EF3"/>
    <w:rsid w:val="776E4A0B"/>
    <w:rsid w:val="77DF6C25"/>
    <w:rsid w:val="78277453"/>
    <w:rsid w:val="78293AF3"/>
    <w:rsid w:val="7830759E"/>
    <w:rsid w:val="78436C2C"/>
    <w:rsid w:val="785642B8"/>
    <w:rsid w:val="789B2B81"/>
    <w:rsid w:val="78A40711"/>
    <w:rsid w:val="78AA4631"/>
    <w:rsid w:val="78EE7052"/>
    <w:rsid w:val="78F5274C"/>
    <w:rsid w:val="7922672A"/>
    <w:rsid w:val="792329B5"/>
    <w:rsid w:val="79387AF1"/>
    <w:rsid w:val="793C7F47"/>
    <w:rsid w:val="796A5EF3"/>
    <w:rsid w:val="799256EB"/>
    <w:rsid w:val="79C31F70"/>
    <w:rsid w:val="79D3345C"/>
    <w:rsid w:val="7A3F575D"/>
    <w:rsid w:val="7A54229D"/>
    <w:rsid w:val="7A6C0652"/>
    <w:rsid w:val="7A9E2C52"/>
    <w:rsid w:val="7AD978D7"/>
    <w:rsid w:val="7ADD3775"/>
    <w:rsid w:val="7B6E03D2"/>
    <w:rsid w:val="7B7257A3"/>
    <w:rsid w:val="7B7736BE"/>
    <w:rsid w:val="7BAC52FB"/>
    <w:rsid w:val="7C032A04"/>
    <w:rsid w:val="7C082617"/>
    <w:rsid w:val="7C213789"/>
    <w:rsid w:val="7C7A5DEB"/>
    <w:rsid w:val="7C830CC1"/>
    <w:rsid w:val="7CD65690"/>
    <w:rsid w:val="7CDD3FFC"/>
    <w:rsid w:val="7CE61BE8"/>
    <w:rsid w:val="7CE823EF"/>
    <w:rsid w:val="7CF35EE4"/>
    <w:rsid w:val="7D247324"/>
    <w:rsid w:val="7D723CF7"/>
    <w:rsid w:val="7DC205F3"/>
    <w:rsid w:val="7E0007E2"/>
    <w:rsid w:val="7E100F88"/>
    <w:rsid w:val="7E4B4E5A"/>
    <w:rsid w:val="7E5C1793"/>
    <w:rsid w:val="7EBC212E"/>
    <w:rsid w:val="7EBC43D0"/>
    <w:rsid w:val="7ED405D3"/>
    <w:rsid w:val="7F0E5075"/>
    <w:rsid w:val="7F100D74"/>
    <w:rsid w:val="7F4D6A89"/>
    <w:rsid w:val="7F4E48D9"/>
    <w:rsid w:val="7F643233"/>
    <w:rsid w:val="7FD02D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4">
    <w:name w:val="heading 3"/>
    <w:basedOn w:val="1"/>
    <w:next w:val="1"/>
    <w:autoRedefine/>
    <w:semiHidden/>
    <w:unhideWhenUsed/>
    <w:qFormat/>
    <w:uiPriority w:val="0"/>
    <w:pPr>
      <w:keepNext/>
      <w:keepLines/>
      <w:spacing w:before="260" w:after="260" w:line="413" w:lineRule="auto"/>
      <w:outlineLvl w:val="2"/>
    </w:pPr>
    <w:rPr>
      <w:b/>
      <w:sz w:val="32"/>
    </w:rPr>
  </w:style>
  <w:style w:type="character" w:default="1" w:styleId="16">
    <w:name w:val="Default Paragraph Font"/>
    <w:autoRedefine/>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3"/>
    <w:semiHidden/>
    <w:unhideWhenUsed/>
    <w:qFormat/>
    <w:uiPriority w:val="99"/>
    <w:pPr>
      <w:ind w:firstLine="420" w:firstLineChars="100"/>
    </w:pPr>
  </w:style>
  <w:style w:type="paragraph" w:styleId="3">
    <w:name w:val="Body Text"/>
    <w:basedOn w:val="1"/>
    <w:semiHidden/>
    <w:unhideWhenUsed/>
    <w:qFormat/>
    <w:uiPriority w:val="99"/>
    <w:pPr>
      <w:spacing w:after="120"/>
    </w:pPr>
  </w:style>
  <w:style w:type="paragraph" w:styleId="5">
    <w:name w:val="annotation text"/>
    <w:basedOn w:val="1"/>
    <w:unhideWhenUsed/>
    <w:qFormat/>
    <w:uiPriority w:val="99"/>
    <w:pPr>
      <w:jc w:val="left"/>
    </w:pPr>
    <w:rPr>
      <w:rFonts w:ascii="Times New Roman" w:hAnsi="Times New Roman" w:eastAsia="宋体" w:cs="Times New Roman"/>
    </w:rPr>
  </w:style>
  <w:style w:type="paragraph" w:styleId="6">
    <w:name w:val="Body Text Indent"/>
    <w:basedOn w:val="1"/>
    <w:qFormat/>
    <w:uiPriority w:val="0"/>
    <w:pPr>
      <w:spacing w:after="720" w:line="400" w:lineRule="exact"/>
      <w:ind w:left="101" w:leftChars="48"/>
      <w:jc w:val="center"/>
    </w:pPr>
    <w:rPr>
      <w:rFonts w:ascii="Arial Black" w:hAnsi="Arial Black" w:cs="Arial"/>
      <w:sz w:val="30"/>
      <w:szCs w:val="30"/>
    </w:rPr>
  </w:style>
  <w:style w:type="paragraph" w:styleId="7">
    <w:name w:val="endnote text"/>
    <w:basedOn w:val="1"/>
    <w:qFormat/>
    <w:uiPriority w:val="0"/>
    <w:pPr>
      <w:snapToGrid w:val="0"/>
      <w:jc w:val="left"/>
    </w:pPr>
  </w:style>
  <w:style w:type="paragraph" w:styleId="8">
    <w:name w:val="Balloon Text"/>
    <w:basedOn w:val="1"/>
    <w:link w:val="29"/>
    <w:qFormat/>
    <w:uiPriority w:val="0"/>
    <w:rPr>
      <w:sz w:val="18"/>
      <w:szCs w:val="18"/>
    </w:rPr>
  </w:style>
  <w:style w:type="paragraph" w:styleId="9">
    <w:name w:val="footer"/>
    <w:qFormat/>
    <w:uiPriority w:val="0"/>
    <w:pPr>
      <w:widowControl w:val="0"/>
      <w:tabs>
        <w:tab w:val="center" w:pos="4153"/>
        <w:tab w:val="right" w:pos="8306"/>
      </w:tabs>
      <w:snapToGrid w:val="0"/>
    </w:pPr>
    <w:rPr>
      <w:rFonts w:ascii="Times New Roman" w:hAnsi="Times New Roman" w:eastAsia="宋体" w:cs="Times New Roman"/>
      <w:kern w:val="2"/>
      <w:sz w:val="18"/>
      <w:szCs w:val="18"/>
      <w:lang w:val="en-US" w:eastAsia="zh-CN" w:bidi="ar-SA"/>
    </w:rPr>
  </w:style>
  <w:style w:type="paragraph" w:styleId="10">
    <w:name w:val="header"/>
    <w:basedOn w:val="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Normal (Web)"/>
    <w:basedOn w:val="1"/>
    <w:qFormat/>
    <w:uiPriority w:val="0"/>
    <w:pPr>
      <w:spacing w:beforeAutospacing="1" w:afterAutospacing="1"/>
      <w:jc w:val="left"/>
    </w:pPr>
    <w:rPr>
      <w:rFonts w:cs="Times New Roman"/>
      <w:kern w:val="0"/>
      <w:sz w:val="24"/>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qFormat/>
    <w:uiPriority w:val="0"/>
  </w:style>
  <w:style w:type="character" w:styleId="18">
    <w:name w:val="Hyperlink"/>
    <w:basedOn w:val="16"/>
    <w:qFormat/>
    <w:uiPriority w:val="0"/>
    <w:rPr>
      <w:color w:val="0000FF"/>
      <w:u w:val="single"/>
    </w:rPr>
  </w:style>
  <w:style w:type="character" w:styleId="19">
    <w:name w:val="annotation reference"/>
    <w:basedOn w:val="16"/>
    <w:semiHidden/>
    <w:qFormat/>
    <w:uiPriority w:val="0"/>
    <w:rPr>
      <w:sz w:val="21"/>
      <w:szCs w:val="21"/>
    </w:rPr>
  </w:style>
  <w:style w:type="paragraph" w:customStyle="1" w:styleId="20">
    <w:name w:val="章标题-理工"/>
    <w:basedOn w:val="1"/>
    <w:link w:val="21"/>
    <w:qFormat/>
    <w:uiPriority w:val="0"/>
    <w:pPr>
      <w:pageBreakBefore/>
      <w:spacing w:before="600" w:after="600" w:line="400" w:lineRule="exact"/>
      <w:ind w:firstLine="0" w:firstLineChars="0"/>
      <w:jc w:val="center"/>
      <w:outlineLvl w:val="0"/>
    </w:pPr>
    <w:rPr>
      <w:rFonts w:ascii="Times New Roman" w:hAnsi="Times New Roman" w:eastAsia="黑体" w:cs="宋体"/>
      <w:sz w:val="36"/>
      <w:lang w:bidi="ar"/>
    </w:rPr>
  </w:style>
  <w:style w:type="character" w:customStyle="1" w:styleId="21">
    <w:name w:val="章标题-理工 Char"/>
    <w:link w:val="20"/>
    <w:qFormat/>
    <w:uiPriority w:val="0"/>
    <w:rPr>
      <w:rFonts w:hint="default" w:ascii="Times New Roman" w:hAnsi="Times New Roman" w:eastAsia="黑体" w:cs="宋体"/>
      <w:sz w:val="36"/>
      <w:lang w:bidi="ar"/>
    </w:rPr>
  </w:style>
  <w:style w:type="paragraph" w:customStyle="1" w:styleId="22">
    <w:name w:val="章标题"/>
    <w:basedOn w:val="4"/>
    <w:next w:val="1"/>
    <w:qFormat/>
    <w:uiPriority w:val="0"/>
    <w:pPr>
      <w:pageBreakBefore/>
      <w:spacing w:before="600" w:after="600" w:line="400" w:lineRule="exact"/>
      <w:jc w:val="center"/>
    </w:pPr>
    <w:rPr>
      <w:rFonts w:eastAsia="黑体"/>
      <w:b w:val="0"/>
      <w:sz w:val="36"/>
    </w:rPr>
  </w:style>
  <w:style w:type="paragraph" w:customStyle="1" w:styleId="23">
    <w:name w:val="一级节标题"/>
    <w:basedOn w:val="4"/>
    <w:next w:val="1"/>
    <w:link w:val="24"/>
    <w:qFormat/>
    <w:uiPriority w:val="0"/>
    <w:pPr>
      <w:spacing w:before="480" w:after="480" w:line="400" w:lineRule="exact"/>
      <w:jc w:val="left"/>
    </w:pPr>
    <w:rPr>
      <w:rFonts w:eastAsia="黑体"/>
      <w:b w:val="0"/>
    </w:rPr>
  </w:style>
  <w:style w:type="character" w:customStyle="1" w:styleId="24">
    <w:name w:val="一级节标题 Char"/>
    <w:link w:val="23"/>
    <w:qFormat/>
    <w:uiPriority w:val="0"/>
    <w:rPr>
      <w:rFonts w:eastAsia="黑体" w:asciiTheme="minorHAnsi" w:hAnsiTheme="minorHAnsi"/>
      <w:sz w:val="32"/>
    </w:rPr>
  </w:style>
  <w:style w:type="paragraph" w:customStyle="1" w:styleId="25">
    <w:name w:val="二级节标题"/>
    <w:basedOn w:val="4"/>
    <w:next w:val="1"/>
    <w:qFormat/>
    <w:uiPriority w:val="0"/>
    <w:pPr>
      <w:spacing w:before="300" w:after="300" w:line="400" w:lineRule="exact"/>
      <w:ind w:firstLine="420" w:firstLineChars="200"/>
      <w:jc w:val="left"/>
    </w:pPr>
    <w:rPr>
      <w:rFonts w:ascii="Times New Roman" w:hAnsi="Times New Roman" w:eastAsia="黑体"/>
      <w:b w:val="0"/>
      <w:sz w:val="30"/>
    </w:rPr>
  </w:style>
  <w:style w:type="paragraph" w:customStyle="1" w:styleId="26">
    <w:name w:val="三级节标题"/>
    <w:basedOn w:val="4"/>
    <w:next w:val="1"/>
    <w:qFormat/>
    <w:uiPriority w:val="0"/>
    <w:pPr>
      <w:spacing w:before="120" w:after="120" w:line="400" w:lineRule="exact"/>
      <w:ind w:firstLine="420" w:firstLineChars="200"/>
      <w:jc w:val="left"/>
    </w:pPr>
    <w:rPr>
      <w:rFonts w:ascii="Times New Roman" w:hAnsi="Times New Roman" w:eastAsia="黑体"/>
      <w:b w:val="0"/>
      <w:sz w:val="24"/>
    </w:rPr>
  </w:style>
  <w:style w:type="paragraph" w:customStyle="1" w:styleId="27">
    <w:name w:val="参考文献内容"/>
    <w:basedOn w:val="1"/>
    <w:qFormat/>
    <w:uiPriority w:val="0"/>
    <w:pPr>
      <w:spacing w:before="60" w:line="340" w:lineRule="exact"/>
      <w:jc w:val="left"/>
    </w:pPr>
    <w:rPr>
      <w:rFonts w:ascii="Times New Roman" w:hAnsi="Times New Roman" w:eastAsia="宋体"/>
    </w:rPr>
  </w:style>
  <w:style w:type="paragraph" w:customStyle="1" w:styleId="28">
    <w:name w:val="商-参考文献内容"/>
    <w:basedOn w:val="1"/>
    <w:qFormat/>
    <w:uiPriority w:val="0"/>
    <w:pPr>
      <w:spacing w:before="60" w:line="340" w:lineRule="exact"/>
      <w:ind w:left="420" w:hanging="420" w:hangingChars="200"/>
      <w:jc w:val="left"/>
    </w:pPr>
    <w:rPr>
      <w:rFonts w:ascii="Times New Roman" w:hAnsi="Times New Roman" w:eastAsia="宋体" w:cs="Times New Roman"/>
      <w:sz w:val="21"/>
    </w:rPr>
  </w:style>
  <w:style w:type="character" w:customStyle="1" w:styleId="29">
    <w:name w:val="批注框文本 字符"/>
    <w:basedOn w:val="16"/>
    <w:link w:val="8"/>
    <w:qFormat/>
    <w:uiPriority w:val="0"/>
    <w:rPr>
      <w:rFonts w:asciiTheme="minorHAnsi" w:hAnsiTheme="minorHAnsi" w:eastAsiaTheme="minorEastAsia" w:cstheme="minorBidi"/>
      <w:kern w:val="2"/>
      <w:sz w:val="18"/>
      <w:szCs w:val="18"/>
    </w:rPr>
  </w:style>
  <w:style w:type="paragraph" w:customStyle="1" w:styleId="30">
    <w:name w:val="一级节标题-理工"/>
    <w:basedOn w:val="1"/>
    <w:qFormat/>
    <w:uiPriority w:val="0"/>
    <w:pPr>
      <w:keepNext/>
      <w:keepLines/>
      <w:spacing w:before="480" w:after="480" w:line="400" w:lineRule="exact"/>
      <w:jc w:val="left"/>
      <w:outlineLvl w:val="1"/>
    </w:pPr>
    <w:rPr>
      <w:rFonts w:ascii="Times New Roman" w:hAnsi="Times New Roman" w:eastAsia="黑体" w:cs="Times New Roman"/>
      <w:sz w:val="32"/>
    </w:rPr>
  </w:style>
  <w:style w:type="paragraph" w:customStyle="1" w:styleId="31">
    <w:name w:val="二级节标题-理工"/>
    <w:basedOn w:val="1"/>
    <w:qFormat/>
    <w:uiPriority w:val="0"/>
    <w:pPr>
      <w:keepNext/>
      <w:keepLines/>
      <w:spacing w:before="300" w:after="300" w:line="400" w:lineRule="exact"/>
      <w:ind w:firstLine="600" w:firstLineChars="200"/>
      <w:jc w:val="left"/>
      <w:outlineLvl w:val="2"/>
    </w:pPr>
    <w:rPr>
      <w:rFonts w:ascii="Times New Roman" w:hAnsi="Times New Roman" w:eastAsia="黑体" w:cs="Times New Roman"/>
      <w:sz w:val="30"/>
    </w:rPr>
  </w:style>
  <w:style w:type="paragraph" w:customStyle="1" w:styleId="32">
    <w:name w:val="三级节标题-理工"/>
    <w:basedOn w:val="1"/>
    <w:qFormat/>
    <w:uiPriority w:val="0"/>
    <w:pPr>
      <w:keepNext/>
      <w:keepLines/>
      <w:spacing w:before="120" w:after="120" w:line="400" w:lineRule="exact"/>
      <w:ind w:firstLine="480" w:firstLineChars="200"/>
      <w:jc w:val="left"/>
      <w:outlineLvl w:val="3"/>
    </w:pPr>
    <w:rPr>
      <w:rFonts w:ascii="Times New Roman" w:hAnsi="Times New Roman" w:eastAsia="黑体" w:cs="Times New Roman"/>
      <w:sz w:val="24"/>
    </w:rPr>
  </w:style>
  <w:style w:type="paragraph" w:customStyle="1" w:styleId="33">
    <w:name w:val="正文-理工"/>
    <w:basedOn w:val="1"/>
    <w:qFormat/>
    <w:uiPriority w:val="0"/>
    <w:pPr>
      <w:autoSpaceDE w:val="0"/>
      <w:autoSpaceDN w:val="0"/>
      <w:adjustRightInd w:val="0"/>
      <w:spacing w:line="400" w:lineRule="exact"/>
      <w:ind w:firstLine="480" w:firstLineChars="200"/>
    </w:pPr>
    <w:rPr>
      <w:rFonts w:ascii="Times New Roman" w:hAnsi="Times New Roman" w:eastAsia="宋体" w:cs="Times New Roman"/>
      <w:color w:val="000000"/>
      <w:kern w:val="0"/>
      <w:sz w:val="24"/>
    </w:rPr>
  </w:style>
  <w:style w:type="paragraph" w:customStyle="1" w:styleId="34">
    <w:name w:val="正文-论文"/>
    <w:basedOn w:val="1"/>
    <w:qFormat/>
    <w:uiPriority w:val="0"/>
    <w:pPr>
      <w:spacing w:line="400" w:lineRule="exact"/>
      <w:ind w:firstLine="480" w:firstLineChars="200"/>
    </w:pPr>
    <w:rPr>
      <w:rFonts w:hint="default" w:ascii="Times New Roman" w:hAnsi="Times New Roman" w:eastAsia="宋体" w:cs="宋体"/>
      <w:bCs/>
      <w:iCs/>
      <w:sz w:val="24"/>
    </w:rPr>
  </w:style>
  <w:style w:type="paragraph" w:customStyle="1" w:styleId="35">
    <w:name w:val="真正的正文"/>
    <w:qFormat/>
    <w:uiPriority w:val="0"/>
    <w:pPr>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customStyle="1" w:styleId="36">
    <w:name w:val="论文正文"/>
    <w:basedOn w:val="1"/>
    <w:qFormat/>
    <w:uiPriority w:val="0"/>
    <w:pPr>
      <w:spacing w:line="400" w:lineRule="exact"/>
      <w:ind w:firstLine="720" w:firstLineChars="200"/>
    </w:pPr>
    <w:rPr>
      <w:rFonts w:ascii="Times New Roman" w:hAnsi="Times New Roman"/>
      <w:sz w:val="24"/>
    </w:rPr>
  </w:style>
  <w:style w:type="paragraph" w:customStyle="1" w:styleId="37">
    <w:name w:val="理工-正文"/>
    <w:basedOn w:val="1"/>
    <w:qFormat/>
    <w:uiPriority w:val="0"/>
    <w:pPr>
      <w:widowControl w:val="0"/>
      <w:spacing w:line="240" w:lineRule="auto"/>
      <w:ind w:firstLine="640" w:firstLineChars="200"/>
      <w:jc w:val="left"/>
    </w:pPr>
    <w:rPr>
      <w:rFonts w:hint="eastAsia" w:ascii="仿宋_GB2312" w:hAnsi="仿宋_GB2312" w:eastAsia="仿宋_GB2312"/>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9" Type="http://schemas.openxmlformats.org/officeDocument/2006/relationships/fontTable" Target="fontTable.xml"/><Relationship Id="rId58" Type="http://schemas.openxmlformats.org/officeDocument/2006/relationships/numbering" Target="numbering.xml"/><Relationship Id="rId57" Type="http://schemas.openxmlformats.org/officeDocument/2006/relationships/customXml" Target="../customXml/item1.xml"/><Relationship Id="rId56" Type="http://schemas.openxmlformats.org/officeDocument/2006/relationships/image" Target="media/image23.wmf"/><Relationship Id="rId55" Type="http://schemas.openxmlformats.org/officeDocument/2006/relationships/oleObject" Target="embeddings/oleObject19.bin"/><Relationship Id="rId54" Type="http://schemas.openxmlformats.org/officeDocument/2006/relationships/image" Target="media/image22.wmf"/><Relationship Id="rId53" Type="http://schemas.openxmlformats.org/officeDocument/2006/relationships/oleObject" Target="embeddings/oleObject18.bin"/><Relationship Id="rId52" Type="http://schemas.openxmlformats.org/officeDocument/2006/relationships/image" Target="media/image21.wmf"/><Relationship Id="rId51" Type="http://schemas.openxmlformats.org/officeDocument/2006/relationships/oleObject" Target="embeddings/oleObject17.bin"/><Relationship Id="rId50" Type="http://schemas.openxmlformats.org/officeDocument/2006/relationships/image" Target="media/image20.wmf"/><Relationship Id="rId5" Type="http://schemas.openxmlformats.org/officeDocument/2006/relationships/header" Target="header1.xml"/><Relationship Id="rId49" Type="http://schemas.openxmlformats.org/officeDocument/2006/relationships/oleObject" Target="embeddings/oleObject16.bin"/><Relationship Id="rId48" Type="http://schemas.openxmlformats.org/officeDocument/2006/relationships/image" Target="media/image19.wmf"/><Relationship Id="rId47" Type="http://schemas.openxmlformats.org/officeDocument/2006/relationships/oleObject" Target="embeddings/oleObject15.bin"/><Relationship Id="rId46" Type="http://schemas.openxmlformats.org/officeDocument/2006/relationships/image" Target="media/image18.wmf"/><Relationship Id="rId45" Type="http://schemas.openxmlformats.org/officeDocument/2006/relationships/oleObject" Target="embeddings/oleObject14.bin"/><Relationship Id="rId44" Type="http://schemas.openxmlformats.org/officeDocument/2006/relationships/image" Target="media/image17.wmf"/><Relationship Id="rId43" Type="http://schemas.openxmlformats.org/officeDocument/2006/relationships/oleObject" Target="embeddings/oleObject13.bin"/><Relationship Id="rId42" Type="http://schemas.openxmlformats.org/officeDocument/2006/relationships/image" Target="media/image16.wmf"/><Relationship Id="rId41" Type="http://schemas.openxmlformats.org/officeDocument/2006/relationships/oleObject" Target="embeddings/oleObject12.bin"/><Relationship Id="rId40" Type="http://schemas.openxmlformats.org/officeDocument/2006/relationships/image" Target="media/image15.wmf"/><Relationship Id="rId39" Type="http://schemas.openxmlformats.org/officeDocument/2006/relationships/oleObject" Target="embeddings/oleObject11.bin"/><Relationship Id="rId38" Type="http://schemas.openxmlformats.org/officeDocument/2006/relationships/image" Target="media/image14.wmf"/><Relationship Id="rId37" Type="http://schemas.openxmlformats.org/officeDocument/2006/relationships/oleObject" Target="embeddings/oleObject10.bin"/><Relationship Id="rId36" Type="http://schemas.openxmlformats.org/officeDocument/2006/relationships/image" Target="media/image13.wmf"/><Relationship Id="rId35" Type="http://schemas.openxmlformats.org/officeDocument/2006/relationships/oleObject" Target="embeddings/oleObject9.bin"/><Relationship Id="rId34" Type="http://schemas.openxmlformats.org/officeDocument/2006/relationships/image" Target="media/image12.wmf"/><Relationship Id="rId33" Type="http://schemas.openxmlformats.org/officeDocument/2006/relationships/oleObject" Target="embeddings/oleObject8.bin"/><Relationship Id="rId32" Type="http://schemas.openxmlformats.org/officeDocument/2006/relationships/image" Target="media/image11.wmf"/><Relationship Id="rId31" Type="http://schemas.openxmlformats.org/officeDocument/2006/relationships/oleObject" Target="embeddings/oleObject7.bin"/><Relationship Id="rId30" Type="http://schemas.openxmlformats.org/officeDocument/2006/relationships/image" Target="media/image10.wmf"/><Relationship Id="rId29" Type="http://schemas.openxmlformats.org/officeDocument/2006/relationships/oleObject" Target="embeddings/oleObject6.bin"/><Relationship Id="rId28" Type="http://schemas.openxmlformats.org/officeDocument/2006/relationships/image" Target="media/image9.png"/><Relationship Id="rId27" Type="http://schemas.openxmlformats.org/officeDocument/2006/relationships/image" Target="media/image8.wmf"/><Relationship Id="rId26" Type="http://schemas.openxmlformats.org/officeDocument/2006/relationships/oleObject" Target="embeddings/oleObject5.bin"/><Relationship Id="rId25" Type="http://schemas.openxmlformats.org/officeDocument/2006/relationships/image" Target="media/image7.wmf"/><Relationship Id="rId24" Type="http://schemas.openxmlformats.org/officeDocument/2006/relationships/oleObject" Target="embeddings/oleObject4.bin"/><Relationship Id="rId23" Type="http://schemas.openxmlformats.org/officeDocument/2006/relationships/image" Target="media/image6.wmf"/><Relationship Id="rId22" Type="http://schemas.openxmlformats.org/officeDocument/2006/relationships/oleObject" Target="embeddings/oleObject3.bin"/><Relationship Id="rId21" Type="http://schemas.openxmlformats.org/officeDocument/2006/relationships/image" Target="media/image5.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4.wmf"/><Relationship Id="rId18" Type="http://schemas.openxmlformats.org/officeDocument/2006/relationships/oleObject" Target="embeddings/oleObject1.bin"/><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3405</Words>
  <Characters>6216</Characters>
  <Lines>156</Lines>
  <Paragraphs>43</Paragraphs>
  <TotalTime>14</TotalTime>
  <ScaleCrop>false</ScaleCrop>
  <LinksUpToDate>false</LinksUpToDate>
  <CharactersWithSpaces>7000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2025-04-02T02:19:47Z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881CA8B557D44000B66F24CF45B3DAE3</vt:lpwstr>
  </property>
  <property fmtid="{D5CDD505-2E9C-101B-9397-08002B2CF9AE}" pid="4" name="commondata">
    <vt:lpwstr>eyJoZGlkIjoiZGNiMzM4ZGIxMzRmZjM0NjRiMTcxYzhlOGUwYTYwNDcifQ==</vt:lpwstr>
  </property>
  <property fmtid="{D5CDD505-2E9C-101B-9397-08002B2CF9AE}" pid="5" name="KSOTemplateDocerSaveRecord">
    <vt:lpwstr>eyJoZGlkIjoiMTljMDE2MTgwMDMwNzNhZDIxMWZmMDE2ZWRmYzNlNzYifQ==</vt:lpwstr>
  </property>
</Properties>
</file>