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  <w:r>
        <w:rPr>
          <w:rFonts w:ascii="Noto Sans CJK SC" w:hAnsi="Noto Sans CJK SC" w:eastAsia="Noto Sans CJK SC"/>
          <w:b/>
          <w:color w:val="173A59"/>
          <w:sz w:val="54"/>
        </w:rPr>
        <w:t>SO-101 Physical AI × Robot Runtime × Real-Time Safety</w:t>
      </w:r>
    </w:p>
    <w:p>
      <w:pPr>
        <w:jc w:val="center"/>
      </w:pPr>
      <w:r>
        <w:t>L1 最终执行书 V2.9 · S1/S2 Career Mapping / Employment Gate 增强版</w:t>
      </w:r>
    </w:p>
    <w:p>
      <w:pPr>
        <w:jc w:val="center"/>
      </w:pPr>
      <w:r>
        <w:t>RTX 5060 训练 · 255H Intel 预验证 · DK-2500 Intel Core Edge · Rhino X1 Qualcomm Extension · C++/ROS 2 Runtime · Real-Time · STM32/Zephyr Safety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830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hierarchy_v2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306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4961"/>
            <w:shd w:fill="E7EFF5" w:val="clea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r>
              <w:rPr>
                <w:rFonts w:ascii="Arial" w:hAnsi="Arial" w:eastAsia="Microsoft YaHei"/>
                <w:b/>
                <w:color w:val="173A59"/>
                <w:sz w:val="18"/>
              </w:rPr>
              <w:t>执行者</w:t>
            </w:r>
          </w:p>
        </w:tc>
        <w:tc>
          <w:tcPr>
            <w:tcW w:type="dxa" w:w="496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shd w:fill="FFFFFF" w:val="clear"/>
          </w:tcPr>
          <w:p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雷煜</w:t>
            </w:r>
          </w:p>
        </w:tc>
      </w:tr>
      <w:tr>
        <w:trPr>
          <w:cantSplit/>
        </w:trPr>
        <w:tc>
          <w:tcPr>
            <w:tcW w:type="dxa" w:w="4961"/>
            <w:shd w:fill="E7EFF5" w:val="clea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r>
              <w:rPr>
                <w:rFonts w:ascii="Arial" w:hAnsi="Arial" w:eastAsia="Microsoft YaHei"/>
                <w:b/>
                <w:color w:val="173A59"/>
                <w:sz w:val="18"/>
              </w:rPr>
              <w:t>上位文档</w:t>
            </w:r>
          </w:p>
        </w:tc>
        <w:tc>
          <w:tcPr>
            <w:tcW w:type="dxa" w:w="496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shd w:fill="FFFFFF" w:val="clear"/>
            <w:vAlign w:val="center"/>
          </w:tcPr>
          <w:p>
            <w:r/>
            <w:r>
              <w:rPr>
                <w:b w:val="0"/>
              </w:rPr>
              <w:t>Project OS v2.0（L0）；软件基线 LeRobot v0.6.0；硬件真值基线 ThinkBook 255H+RTX 5060 / DK-2500 225U+16GB；基础设施基线 / + /data</w:t>
            </w:r>
          </w:p>
        </w:tc>
      </w:tr>
      <w:tr>
        <w:trPr>
          <w:cantSplit/>
        </w:trPr>
        <w:tc>
          <w:tcPr>
            <w:tcW w:type="dxa" w:w="4961"/>
            <w:shd w:fill="E7EFF5" w:val="clea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r>
              <w:rPr>
                <w:rFonts w:ascii="Arial" w:hAnsi="Arial" w:eastAsia="Microsoft YaHei"/>
                <w:b/>
                <w:color w:val="173A59"/>
                <w:sz w:val="18"/>
              </w:rPr>
              <w:t>本文档定位</w:t>
            </w:r>
          </w:p>
        </w:tc>
        <w:tc>
          <w:tcPr>
            <w:tcW w:type="dxa" w:w="496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shd w:fill="FFFFFF" w:val="clear"/>
            <w:vAlign w:val="center"/>
          </w:tcPr>
          <w:p>
            <w:pPr>
              <w:spacing w:after="0" w:before="0"/>
            </w:pPr>
            <w:r>
              <w:t>SO-101 首期主项目施工图（L1）+ Hardware Truth Gate + Intel Core Reference Edge + Cross-Vendor Backend Extension + Employment Foundation + Research Bridge</w:t>
            </w:r>
          </w:p>
        </w:tc>
      </w:tr>
      <w:tr>
        <w:trPr>
          <w:cantSplit/>
        </w:trPr>
        <w:tc>
          <w:tcPr>
            <w:tcW w:type="dxa" w:w="4961"/>
            <w:shd w:fill="E7EFF5" w:val="clea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r>
              <w:rPr>
                <w:rFonts w:ascii="Arial" w:hAnsi="Arial" w:eastAsia="Microsoft YaHei"/>
                <w:b/>
                <w:color w:val="173A59"/>
                <w:sz w:val="18"/>
              </w:rPr>
              <w:t>正式周期</w:t>
            </w:r>
          </w:p>
        </w:tc>
        <w:tc>
          <w:tcPr>
            <w:tcW w:type="dxa" w:w="496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shd w:fill="FFFFFF" w:val="clear"/>
            <w:vAlign w:val="center"/>
          </w:tcPr>
          <w:p>
            <w:pPr>
              <w:spacing w:after="0" w:before="0"/>
            </w:pPr>
            <w:r>
              <w:t>24 个有效执行周：W1–22 完成 Technical Core；W23–24 完成 Employment Gate 与 Extension Selection/Readiness。Qualcomm X1 的 Q0 平台就绪可在 Core 期间以 ≤10% 辅助目标执行；Q1/Q2 与 TensorRT 不作为 Core 前置条件。</w:t>
            </w:r>
          </w:p>
        </w:tc>
      </w:tr>
      <w:tr>
        <w:trPr>
          <w:cantSplit/>
        </w:trPr>
        <w:tc>
          <w:tcPr>
            <w:tcW w:type="dxa" w:w="4961"/>
            <w:shd w:fill="E7EFF5" w:val="clea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r>
              <w:rPr>
                <w:rFonts w:ascii="Arial" w:hAnsi="Arial" w:eastAsia="Microsoft YaHei"/>
                <w:b/>
                <w:color w:val="173A59"/>
                <w:sz w:val="18"/>
              </w:rPr>
              <w:t>核心完成</w:t>
            </w:r>
          </w:p>
        </w:tc>
        <w:tc>
          <w:tcPr>
            <w:tcW w:type="dxa" w:w="496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shd w:fill="FFFFFF" w:val="clear"/>
            <w:vAlign w:val="center"/>
          </w:tcPr>
          <w:p>
            <w:pPr>
              <w:spacing w:after="0" w:before="0"/>
            </w:pPr>
            <w:r>
              <w:t>SO-101 → ACT → 255H OpenVINO 预验证 → DK-2500 225U 真实边缘 → ROS 2/C++ Runtime + Real-Time → Zephyr Safety → F1 真机融合；随后通过 Employment Gate。</w:t>
            </w:r>
          </w:p>
        </w:tc>
      </w:tr>
      <w:tr>
        <w:trPr>
          <w:cantSplit/>
        </w:trPr>
        <w:tc>
          <w:tcPr>
            <w:tcW w:type="dxa" w:w="4961"/>
            <w:shd w:fill="E7EFF5" w:val="clea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r>
              <w:rPr>
                <w:rFonts w:ascii="Arial" w:hAnsi="Arial" w:eastAsia="Microsoft YaHei"/>
                <w:b/>
                <w:color w:val="173A59"/>
                <w:sz w:val="18"/>
              </w:rPr>
              <w:t>版本日期</w:t>
            </w:r>
          </w:p>
        </w:tc>
        <w:tc>
          <w:tcPr>
            <w:tcW w:type="dxa" w:w="4961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shd w:fill="FFFFFF" w:val="clear"/>
            <w:vAlign w:val="center"/>
          </w:tcPr>
          <w:p>
            <w:pPr>
              <w:spacing w:after="0" w:before="0"/>
            </w:pPr>
            <w:r>
              <w:t>2026-09-13</w:t>
            </w:r>
          </w:p>
        </w:tc>
      </w:tr>
    </w:tbl>
    <w:p>
      <w:pPr>
        <w:jc w:val="center"/>
      </w:pPr>
      <w:r>
        <w:t>使用方式：L0 决定方向与长期资产；本 L1 决定 SO-101 如何完成；每日命令、日志与实验数据继续下沉到 L2/L3。Employment Foundation 随真实 Gate 学习；Research Bridge 只向独立科研项目输出可复用时序、指标与 Runtime 资产，不把小论文变成 L1 Core。</w:t>
      </w:r>
    </w:p>
    <w:p>
      <w:r>
        <w:br w:type="page"/>
      </w:r>
    </w:p>
    <w:p>
      <w:pPr>
        <w:pStyle w:val="Heading1"/>
        <w:keepNext/>
        <w:keepLines/>
        <w:pBdr>
          <w:bottom w:val="single" w:sz="12" w:space="5" w:color="2374AB"/>
        </w:pBdr>
      </w:pPr>
      <w:r>
        <w:rPr>
          <w:rFonts w:ascii="Noto Sans CJK SC" w:hAnsi="Noto Sans CJK SC" w:eastAsia="Noto Sans CJK SC"/>
          <w:b/>
          <w:color w:val="173A59"/>
          <w:sz w:val="36"/>
        </w:rPr>
        <w:t>0. 升级说明与最终结论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AF7F1" w:val="clea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left w:val="single" w:sz="4" w:color="CDE9DF" w:space="0"/>
              <w:top w:val="single" w:sz="4" w:color="CDE9DF" w:space="0"/>
              <w:bottom w:val="single" w:sz="4" w:color="CDE9DF" w:space="0"/>
              <w:right w:val="single" w:sz="4" w:color="CDE9DF" w:space="0"/>
              <w:insideH w:val="single" w:sz="4" w:space="0" w:color="CDE9DF"/>
              <w:insideV w:val="single" w:sz="4" w:space="0" w:color="CDE9DF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V2.9 升级结论</w:t>
              <w:br/>
              <w:t>本版不推翻 V2.8 的 Technical Core、Cross-Vendor、Research Bridge 与 Safety 边界，Phase 0–7 顺序保持不变。本次只做四项必要升级：① 明确职业层级：S1 = Edge AI / AI Runtime + System Software / Runtime 两类跨行业核心岗位族；S2 = 将同一套 S1 核心能力分别落到 Robot / Physical AI 与 Intelligent Vehicle 场景，属于场景细化而不是另一套能力主线；② 增加“L1 Phase → 岗位能力 → Robot/Auto 场景”的显式映射，说明现有项目为什么服务就业；③ 将 Employment Gate 从“项目能跑/学过工具”升级为“可运行 + 可测量 + 可解释并独立修改 + 可复现”的证据标准，显式强化 C++/Linux Systems、Deployment/Quantization、Profiling、ROS 2 Internals 与 Real-Time；④ 将执行状态同步至 2026-09-10 已审核 Stage Review：Phase 1 PASS、Phase 2 技术 Gate PASS，下一阶段进入 Phase 3｜255H Intel Pre-Deployment。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0.1 本次版本的关键冻结项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814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升级项</w:t>
            </w:r>
          </w:p>
        </w:tc>
        <w:tc>
          <w:tcPr>
            <w:tcW w:type="dxa" w:w="3572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V2.7 状态</w:t>
            </w:r>
          </w:p>
        </w:tc>
        <w:tc>
          <w:tcPr>
            <w:tcW w:type="dxa" w:w="4422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V2.9 冻结要求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Core 主线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Intel 双级部署 + Runtime + Safety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Phase 0–7 顺序与 Gate 不变；Intel DK-2500 继续作为 Core Reference Edge</w:t>
            </w:r>
          </w:p>
        </w:tc>
      </w:tr>
      <w:tr>
        <w:trPr>
          <w:cantSplit/>
        </w:trPr>
        <w:tc>
          <w:tcPr>
            <w:tcW w:type="dxa" w:w="1814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正式周期</w:t>
            </w:r>
          </w:p>
        </w:tc>
        <w:tc>
          <w:tcPr>
            <w:tcW w:type="dxa" w:w="3572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W1–22 Core；W23–24 Intel Official Reference</w:t>
            </w:r>
          </w:p>
        </w:tc>
        <w:tc>
          <w:tcPr>
            <w:tcW w:type="dxa" w:w="4422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W1–22 Technical Core；W23–24 Employment Gate + Extension Selection/Readiness；扩展不作为 Core 前置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Cross-Vendor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Torch/OpenVINO；TensorRT Optional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InferenceBackend 统一容纳 OpenVINO / Qualcomm / TensorRT；系统只做一套，Backend 逐个平台接入</w:t>
            </w:r>
          </w:p>
        </w:tc>
      </w:tr>
      <w:tr>
        <w:trPr>
          <w:cantSplit/>
        </w:trPr>
        <w:tc>
          <w:tcPr>
            <w:tcW w:type="dxa" w:w="1814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Qualcomm X1</w:t>
            </w:r>
          </w:p>
        </w:tc>
        <w:tc>
          <w:tcPr>
            <w:tcW w:type="dxa" w:w="3572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无</w:t>
            </w:r>
          </w:p>
        </w:tc>
        <w:tc>
          <w:tcPr>
            <w:tcW w:type="dxa" w:w="4422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Rhino X1 / QCS8550 = Secondary Edge Platform；Q0 可早期就绪，Q1/Q2 跟随 ACT/Backend Gate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NVIDIA TensorRT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Optional A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RTX 5060 继续训练/高性能参考；TensorRT 进入 E1 Cross-Vendor Extension，无时间压力，不抢 Core</w:t>
            </w:r>
          </w:p>
        </w:tc>
      </w:tr>
      <w:tr>
        <w:trPr>
          <w:cantSplit/>
        </w:trPr>
        <w:tc>
          <w:tcPr>
            <w:tcW w:type="dxa" w:w="1814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Employment Foundation</w:t>
            </w:r>
          </w:p>
        </w:tc>
        <w:tc>
          <w:tcPr>
            <w:tcW w:type="dxa" w:w="3572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隐含在项目实现中</w:t>
            </w:r>
          </w:p>
        </w:tc>
        <w:tc>
          <w:tcPr>
            <w:tcW w:type="dxa" w:w="4422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显式加入 C++/Linux、ROS 2 Internals、Robotics Fundamentals 横向学习带</w:t>
            </w:r>
          </w:p>
        </w:tc>
      </w:tr>
      <w:tr>
        <w:trPr>
          <w:cantSplit/>
        </w:trPr>
        <w:tc>
          <w:tcPr>
            <w:tcW w:type="dxa" w:w="330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C++ Runtime</w:t>
            </w:r>
          </w:p>
        </w:tc>
        <w:tc>
          <w:tcPr>
            <w:tcW w:type="dxa" w:w="330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InferenceBackend/ActionBuffer/Adapter</w:t>
            </w:r>
          </w:p>
        </w:tc>
        <w:tc>
          <w:tcPr>
            <w:tcW w:type="dxa" w:w="330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保持；额外要求 ownership/concurrency/error handling 可口述、可测试、可独立修改</w:t>
            </w:r>
          </w:p>
        </w:tc>
      </w:tr>
      <w:tr>
        <w:trPr>
          <w:cantSplit/>
        </w:trPr>
        <w:tc>
          <w:tcPr>
            <w:tcW w:type="dxa" w:w="330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ROS 2</w:t>
            </w:r>
          </w:p>
        </w:tc>
        <w:tc>
          <w:tcPr>
            <w:tcW w:type="dxa" w:w="330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功能闭环 + Runtime</w:t>
            </w:r>
          </w:p>
        </w:tc>
        <w:tc>
          <w:tcPr>
            <w:tcW w:type="dxa" w:w="330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保持；增加 QoS、Executor、Callback Group、Lifecycle、DDS 的机制级理解与实验</w:t>
            </w:r>
          </w:p>
        </w:tc>
      </w:tr>
      <w:tr>
        <w:trPr>
          <w:cantSplit/>
        </w:trPr>
        <w:tc>
          <w:tcPr>
            <w:tcW w:type="dxa" w:w="330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Robotics 基础</w:t>
            </w:r>
          </w:p>
        </w:tc>
        <w:tc>
          <w:tcPr>
            <w:tcW w:type="dxa" w:w="330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较弱</w:t>
            </w:r>
          </w:p>
        </w:tc>
        <w:tc>
          <w:tcPr>
            <w:tcW w:type="dxa" w:w="330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新增坐标系/SE(3)/FK/IK/Jacobian/trajectory/control/MoveIt 2 基础 Side Track，不另开第二主线</w:t>
            </w:r>
          </w:p>
        </w:tc>
      </w:tr>
      <w:tr>
        <w:trPr>
          <w:cantSplit/>
        </w:trPr>
        <w:tc>
          <w:tcPr>
            <w:tcW w:type="dxa" w:w="3307"/>
            <w:shd w:fill="F8FAFC" w:val="clea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Runtime Metrics</w:t>
            </w:r>
          </w:p>
        </w:tc>
        <w:tc>
          <w:tcPr>
            <w:tcW w:type="dxa" w:w="3307"/>
            <w:shd w:fill="F8FAFC" w:val="clea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P50/P95/P99、Action Age</w:t>
            </w:r>
          </w:p>
        </w:tc>
        <w:tc>
          <w:tcPr>
            <w:tcW w:type="dxa" w:w="3307"/>
            <w:shd w:fill="F8FAFC" w:val="clea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升级为完整时序链 + Observation/Action/E2E Age、Queue Delay、jitter、deadline miss、stale drop</w:t>
            </w:r>
          </w:p>
        </w:tc>
      </w:tr>
      <w:tr>
        <w:trPr>
          <w:cantSplit/>
        </w:trPr>
        <w:tc>
          <w:tcPr>
            <w:tcW w:type="dxa" w:w="3307"/>
            <w:shd w:fill="FFFFFF" w:val="clea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Research Bridge</w:t>
            </w:r>
          </w:p>
        </w:tc>
        <w:tc>
          <w:tcPr>
            <w:tcW w:type="dxa" w:w="3307"/>
            <w:shd w:fill="FFFFFF" w:val="clea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论文素材库，未正式定义</w:t>
            </w:r>
          </w:p>
        </w:tc>
        <w:tc>
          <w:tcPr>
            <w:tcW w:type="dxa" w:w="3307"/>
            <w:shd w:fill="FFFFFF" w:val="clea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L1 只输出 research-grade timing/runtime assets 到独立 vehicle_runtime_research；小论文 RQ 由 Paper Gate 冻结</w:t>
            </w:r>
          </w:p>
        </w:tc>
      </w:tr>
      <w:tr>
        <w:trPr>
          <w:cantSplit/>
        </w:trPr>
        <w:tc>
          <w:tcPr>
            <w:tcW w:type="dxa" w:w="3307"/>
            <w:shd w:fill="F8FAFC" w:val="clea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Safety</w:t>
            </w:r>
          </w:p>
        </w:tc>
        <w:tc>
          <w:tcPr>
            <w:tcW w:type="dxa" w:w="3307"/>
            <w:shd w:fill="F8FAFC" w:val="clea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STM32 + Zephyr 独立边界</w:t>
            </w:r>
          </w:p>
        </w:tc>
        <w:tc>
          <w:tcPr>
            <w:tcW w:type="dxa" w:w="3307"/>
            <w:shd w:fill="F8FAFC" w:val="clea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不变；任何 Cross-Vendor、VLA、Agent、Reference Runtime 都必须经过 SafetyFilter + MCU/硬急停</w:t>
            </w:r>
          </w:p>
        </w:tc>
      </w:tr>
      <w:tr>
        <w:trPr>
          <w:cantSplit/>
        </w:trPr>
        <w:tc>
          <w:tcPr>
            <w:tcW w:type="dxa" w:w="3307"/>
            <w:shd w:fill="FFFFFF" w:val="clea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Post-Core</w:t>
            </w:r>
          </w:p>
        </w:tc>
        <w:tc>
          <w:tcPr>
            <w:tcW w:type="dxa" w:w="3307"/>
            <w:shd w:fill="FFFFFF" w:val="clea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Intel Reference 优先，再 Optional A/B/C</w:t>
            </w:r>
          </w:p>
        </w:tc>
        <w:tc>
          <w:tcPr>
            <w:tcW w:type="dxa" w:w="3307"/>
            <w:shd w:fill="FFFFFF" w:val="clea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Employment Gate 后按价值选 E1 Cross-Vendor → E2 Advanced Policy → E3 Robotics/Simulation → E4 Intel Reference → E5 Agent</w:t>
            </w:r>
          </w:p>
        </w:tc>
      </w:tr>
      <w:tr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rPr>
                <w:sz w:val="18"/>
              </w:rPr>
              <w:t>Intel 官方栈</w:t>
            </w:r>
          </w:p>
        </w:tc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rPr>
                <w:sz w:val="18"/>
              </w:rPr>
              <w:t>Phase 8 自动优先</w:t>
            </w:r>
          </w:p>
        </w:tc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rPr>
                <w:sz w:val="18"/>
              </w:rPr>
              <w:t>保留官方对照价值，但降为 E4；不再自动占用 W23–24</w:t>
            </w:r>
          </w:p>
        </w:tc>
      </w:tr>
      <w:tr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rPr>
                <w:sz w:val="18"/>
              </w:rPr>
              <w:t>Agent</w:t>
            </w:r>
          </w:p>
        </w:tc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rPr>
                <w:sz w:val="18"/>
              </w:rPr>
              <w:t>Optional B/C</w:t>
            </w:r>
          </w:p>
        </w:tc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rPr>
                <w:sz w:val="18"/>
              </w:rPr>
              <w:t>继续 Optional 且优先级下降；核心价值仍是 Tool/Skill/Permission/Observability/Safety，而非“接 LLM”</w:t>
            </w:r>
          </w:p>
        </w:tc>
      </w:tr>
      <w:tr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rPr>
                <w:sz w:val="18"/>
              </w:rPr>
              <w:t>仓库结构</w:t>
            </w:r>
          </w:p>
        </w:tc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rPr>
                <w:sz w:val="18"/>
              </w:rPr>
              <w:t>Torch/OpenVINO + future vehicle adapter</w:t>
            </w:r>
          </w:p>
        </w:tc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rPr>
                <w:sz w:val="18"/>
              </w:rPr>
              <w:t>增加 qualcomm/tensorrt extension 目录、qualcomm_x1 reference 与独立 vehicle_runtime_research 项目边界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Career Mapping</w:t>
            </w:r>
          </w:p>
        </w:tc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岗位目标以 Physical AI / Edge AI 系统工程为主，但层级关系未显式</w:t>
            </w:r>
          </w:p>
        </w:tc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S1 冻结为 Edge AI / AI Runtime + System Software / Runtime；S2 为 Robot / Automotive 场景化岗位。S1 是核心技能层，S2 = S1 + 领域约束/接口/安全语义。</w:t>
            </w:r>
          </w:p>
        </w:tc>
      </w:tr>
      <w:tr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Employment Evidence</w:t>
            </w:r>
          </w:p>
        </w:tc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Architecture Talk + C++/ROS 2 深挖 + 性能/Failure + README</w:t>
            </w:r>
          </w:p>
        </w:tc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统一升级为“可运行、可测量、可解释并独立修改、可复现”；安装过、跑通一次、只会命令均不算通过。Profiling 与 Deployment 证据必须有真实数据和前后对照。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0.2 核心完成边界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2F5F7" w:val="clea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W1–22：L1 Technical Core</w:t>
              <w:br/>
              <w:t>Hardware Truth / LeRobot → SO-101 数据 → RTX 5060 ACT → 255H OpenVINO Pre-Deployment → DK-2500 225U Real Edge → ROS 2/C++ Runtime + Real-Time Execution → Zephyr Safety + Fault Injection → F0/F1 真机融合 → Core Release。</w:t>
              <w:br/>
              <w:br/>
              <w:t>W23–24：Employment Gate + Extension Selection/Readiness</w:t>
              <w:br/>
              <w:t>完成架构讲解、C++/ROS 2 深挖、性能/故障案例、README/复现与面试证据；若 Core 尚未通过，则 W23–24 只用于 Core 修复。通过 Employment Gate 后，才选择 E1–E5 中的一个正式扩展。</w:t>
              <w:br/>
              <w:br/>
              <w:t>Core 期间唯一允许的跨平台提前动作：Rhino X1 Q0 Platform Readiness（Hardware/Software Truth + 官方 inference sample），时间占用建议 ≤10%，不得推进到 ACT→Qualcomm 真机链路并阻塞当前 Core Gate。</w:t>
              <w:br/>
              <w:br/>
              <w:t>Post-Core Extension：</w:t>
              <w:br/>
              <w:t>E1 Cross-Vendor Deployment（Qualcomm X1 Q1/Q2、RTX 5060 TensorRT）</w:t>
              <w:br/>
              <w:t>E2 Advanced Manipulation Policy（Diffusion Policy / SmolVLA / π-family）</w:t>
              <w:br/>
              <w:t>E3 Robotics / Simulation / Control（MoveIt 2 / MuJoCo / Isaac / MPC）</w:t>
              <w:br/>
              <w:t>E4 Intel Official Reference（Studio / OpenVINO Physical AI / RTC / Robotics AI Suite）</w:t>
              <w:br/>
              <w:t>E5 AI-Native Agent（Robot Task Agent / Development Agent）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0.3 Hardware Truth Gate：硬件真值与设备角色</w:t>
      </w:r>
    </w:p>
    <w:p>
      <w:r>
        <w:t>本版规定：任何“能否部署、性能更快、NPU可用、功耗更低”的结论，都必须绑定到 hardware_manifest + software_baseline + power/thermal state。禁止再用“某个 Core Ultra”泛称替代真实设备。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设备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冻结硬件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L1 正式角色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关键约束</w:t>
            </w:r>
          </w:p>
        </w:tc>
      </w:tr>
      <w:tr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MacBook Air M5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16GB / 1TB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主控、VS Code、SSH、文档与轻量脚本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不作为正式 CUDA/OpenVINO/Qualcomm 性能基线</w:t>
            </w:r>
          </w:p>
        </w:tc>
      </w:tr>
      <w:tr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ThinkBook 16+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Core Ultra 7 255H + 16GB + RTX 5060 Laptop GPU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RTX 5060：训练/参考推理/TensorRT Extension；255H：Intel-only OpenVINO Pre-Deployment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Intel benchmark 时必须隔离 RTX 5060；TensorRT 不替代 DK-2500 Core Edge</w:t>
            </w:r>
          </w:p>
        </w:tc>
      </w:tr>
      <w:tr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DK-2500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Core Ultra 5 225U；16GB DDR5（2×8GB 双通道）；128GB SSD；24V DC；CPU base 15W；整套件 max 60W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Core Reference Edge：OpenVINO + ROS 2 Runtime + 长稳/功耗/温度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L1 Core 必过平台；128GB/60W/热边界必须记录；不得用其他平台结果代替</w:t>
            </w:r>
          </w:p>
        </w:tc>
      </w:tr>
      <w:tr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Rhino X1（长期借用）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官方规格：Qualcomm QCS8550；16GB LPDDR5X；128GB；12V 5A；Adreno 740；约 48 TOPS INT8；实际 OS/SDK 以本机 manifest 为准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Secondary Edge Platform：Qualcomm AI Runtime / HTP-NPU feasibility、跨 Vendor Backend 验证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不是 Core 前置；Q0 可早期就绪，Q1/Q2 只在对应 Gate 后推进；设备归还风险不能影响 Core 可复现性</w:t>
            </w:r>
          </w:p>
        </w:tc>
      </w:tr>
      <w:tr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SO-101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Leader/Follower + 固定 RGB Camera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数据、PyTorch rollout、最终真机闭环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统一标定、关节顺序、限位与安全起始姿态</w:t>
            </w:r>
          </w:p>
        </w:tc>
      </w:tr>
      <w:tr>
        <w:tc>
          <w:tcPr>
            <w:tcW w:type="dxa" w:w="2480"/>
          </w:tcPr>
          <w:p>
            <w:pPr>
              <w:spacing w:after="0" w:before="0"/>
            </w:pPr>
            <w:r>
              <w:t>STM32 + Zephyr</w:t>
            </w:r>
          </w:p>
        </w:tc>
        <w:tc>
          <w:tcPr>
            <w:tcW w:type="dxa" w:w="2480"/>
          </w:tcPr>
          <w:p>
            <w:pPr>
              <w:spacing w:after="0" w:before="0"/>
            </w:pPr>
            <w:r>
              <w:t>独立 MCU Safety</w:t>
            </w:r>
          </w:p>
        </w:tc>
        <w:tc>
          <w:tcPr>
            <w:tcW w:type="dxa" w:w="2480"/>
          </w:tcPr>
          <w:p>
            <w:pPr>
              <w:spacing w:after="0" w:before="0"/>
            </w:pPr>
            <w:r>
              <w:t>Heartbeat / WDT / Fault / SAFE / E-stop / permission</w:t>
            </w:r>
          </w:p>
        </w:tc>
        <w:tc>
          <w:tcPr>
            <w:tcW w:type="dxa" w:w="2480"/>
          </w:tcPr>
          <w:p>
            <w:pPr>
              <w:spacing w:after="0" w:before="0"/>
            </w:pPr>
            <w:r>
              <w:t>禁止 Agent/ROS/Linux/任何 Vendor Runtime 绕过</w:t>
            </w:r>
          </w:p>
        </w:tc>
      </w:tr>
    </w:tbl>
    <w:p>
      <w:pPr>
        <w:pStyle w:val="Heading3"/>
        <w:keepNext/>
        <w:keepLines/>
      </w:pPr>
      <w:r>
        <w:t>Gate H：Hardware Truth 通过条件</w:t>
      </w:r>
    </w:p>
    <w:p>
      <w:r>
        <w:t>① 保存 projects/so101_l1/hardware_manifest.yaml：CPU、RAM、通道、GPU/NPU、SSD、系统、供电、散热与设备序列信息。</w:t>
      </w:r>
    </w:p>
    <w:p>
      <w:r>
        <w:t>② ThinkBook 与 DK-2500 分别保存 `ov.Core().available_devices`、CPU/GPU/NPU 驱动/插件版本；设备不可见时不得在文档中宣称“已支持”。</w:t>
      </w:r>
    </w:p>
    <w:p>
      <w:r>
        <w:t>③ 建立 Idle / CPU / iGPU / NPU（若可用）短基准，记录温度、频率、内存、功耗代理和是否 throttle。</w:t>
      </w:r>
    </w:p>
    <w:p>
      <w:r>
        <w:t>④ DK-2500 正式实验记录 24V 输入、套件功耗模式/BIOS、电源与热条件；更换适配器不能自动视为提高 SoC 功耗预算。</w:t>
      </w:r>
    </w:p>
    <w:p>
      <w:r>
        <w:t>⑤ 128GB SSD 预留系统安全空间；Dataset/checkpoint 主要由 ThinkBook /data 管理，Edge 只放部署所需 Policy Package、日志与有限 artifacts。</w:t>
      </w:r>
    </w:p>
    <w:p>
      <w:pPr/>
      <w:r>
        <w:t>⑥ Rhino X1 建立独立 hardware_manifest / software_baseline：记录实际 OS、Kernel、SDK/QAIRT/QNN 版本、CPU/GPU/HTP 可见性、供电与散热；官方“48 TOPS”等规格只能作为平台背景，工程结论必须来自本机 convert→compile→load→inference→system evidence。</w:t>
      </w:r>
    </w:p>
    <w:p>
      <w:pPr>
        <w:pStyle w:val="Heading2"/>
        <w:keepNext/>
        <w:keepLines/>
      </w:pPr>
      <w:r>
        <w:t>0.4 V2.9 Phase Map：Core、Employment Gate 与 Extension 分层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阶段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核心目标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必须交付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是否属于 L1 Core</w:t>
            </w:r>
          </w:p>
        </w:tc>
      </w:tr>
      <w:tr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Pre-Phase 0 / Phase 0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Hardware Truth + LeRobot Bootstrap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Hardware Manifest、LR0–LR7、设备/环境证据；X1 Q0 仅做就绪侦察（可选）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是；X1 Q0 非 Core Gate</w:t>
            </w:r>
          </w:p>
        </w:tc>
      </w:tr>
      <w:tr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Phase 1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SO-101 数据闭环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10–20 试录 → 50–100 正式 episodes、Dataset Card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是</w:t>
            </w:r>
          </w:p>
        </w:tc>
      </w:tr>
      <w:tr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Phase 2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RTX 5060 ACT Baseline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Checkpoint、离线评估、≥20 次真机 rollout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是</w:t>
            </w:r>
          </w:p>
        </w:tc>
      </w:tr>
      <w:tr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Phase 3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255H Intel Pre-Deployment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OpenVINO 转换；Intel CPU/iGPU/NPU compile/一致性/P50/P95/P99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是</w:t>
            </w:r>
          </w:p>
        </w:tc>
      </w:tr>
      <w:tr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Phase 4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DK-2500 225U Real Edge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同一 Policy Package；真实 Edge latency/RAM/temp/power/长稳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是</w:t>
            </w:r>
          </w:p>
        </w:tc>
      </w:tr>
      <w:tr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Phase 5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ROS 2 / C++ Runtime + Real-Time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InferenceBackend、ActionBuffer、固定周期执行、research-grade timing、Metrics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是</w:t>
            </w:r>
          </w:p>
        </w:tc>
      </w:tr>
      <w:tr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Phase 6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Zephyr Safety + Fault Injection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MCU state machine、WDT、heartbeat、E-stop、≥3 类故障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是</w:t>
            </w:r>
          </w:p>
        </w:tc>
      </w:tr>
      <w:tr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Phase 7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完整真机闭环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F0/F1、连续 Demo、报告、Release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是；通过即 Technical Core DONE</w:t>
            </w:r>
          </w:p>
        </w:tc>
      </w:tr>
      <w:tr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Phase 8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Employment Gate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S1/S2 Career Mapping；Architecture Talk；C++/Linux Systems；ROS 2 Internals；Deployment/Quantization；Profiling/Real-Time；真实性能与 Failure；可复现 README；面试证据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否；但完成后才宣布 L1 Employment Ready</w:t>
            </w:r>
          </w:p>
        </w:tc>
      </w:tr>
      <w:tr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E1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Cross-Vendor Deployment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Qualcomm X1 Q1/Q2、TensorRTBackend、同 Policy/Runtime 跨平台指标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否；优先扩展</w:t>
            </w:r>
          </w:p>
        </w:tc>
      </w:tr>
      <w:tr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E2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Advanced Manipulation Policy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Diffusion Policy / SmolVLA / π-family 选一，复用同 Dataset/Runtime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否</w:t>
            </w:r>
          </w:p>
        </w:tc>
      </w:tr>
      <w:tr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E3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Robotics / Simulation / Control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MoveIt 2 / MuJoCo / Isaac / MPC 按问题进入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否</w:t>
            </w:r>
          </w:p>
        </w:tc>
      </w:tr>
      <w:tr>
        <w:tc>
          <w:tcPr>
            <w:tcW w:type="dxa" w:w="2480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E4</w:t>
            </w:r>
          </w:p>
        </w:tc>
        <w:tc>
          <w:tcPr>
            <w:tcW w:type="dxa" w:w="2480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Intel Official Reference</w:t>
            </w:r>
          </w:p>
        </w:tc>
        <w:tc>
          <w:tcPr>
            <w:tcW w:type="dxa" w:w="2480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Studio + OpenVINO Physical AI + RTC + Robotics AI Suite 对照</w:t>
            </w:r>
          </w:p>
        </w:tc>
        <w:tc>
          <w:tcPr>
            <w:tcW w:type="dxa" w:w="2480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否</w:t>
            </w:r>
          </w:p>
        </w:tc>
      </w:tr>
      <w:tr>
        <w:tc>
          <w:tcPr>
            <w:tcW w:type="dxa" w:w="2480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E5</w:t>
            </w:r>
          </w:p>
        </w:tc>
        <w:tc>
          <w:tcPr>
            <w:tcW w:type="dxa" w:w="2480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AI-Native Agent</w:t>
            </w:r>
          </w:p>
        </w:tc>
        <w:tc>
          <w:tcPr>
            <w:tcW w:type="dxa" w:w="2480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Robot Task Agent / Development Agent；受控 Tool/Skill/Approval</w:t>
            </w:r>
          </w:p>
        </w:tc>
        <w:tc>
          <w:tcPr>
            <w:tcW w:type="dxa" w:w="2480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否；低优先级</w:t>
            </w:r>
          </w:p>
        </w:tc>
      </w:tr>
    </w:tbl>
    <w:p>
      <w:pPr>
        <w:pStyle w:val="Heading1"/>
        <w:keepNext/>
        <w:keepLines/>
        <w:pBdr>
          <w:bottom w:val="single" w:sz="12" w:space="5" w:color="2374AB"/>
        </w:pBdr>
      </w:pPr>
      <w:r>
        <w:rPr>
          <w:rFonts w:ascii="Noto Sans CJK SC" w:hAnsi="Noto Sans CJK SC" w:eastAsia="Noto Sans CJK SC"/>
          <w:b/>
          <w:color w:val="173A59"/>
          <w:sz w:val="36"/>
        </w:rPr>
        <w:t>1. 项目定位、目标与成功定义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1.1 项目定位</w:t>
      </w:r>
    </w:p>
    <w:p>
      <w:r>
        <w:rPr>
          <w:rFonts w:ascii="Noto Sans CJK SC" w:hAnsi="Noto Sans CJK SC" w:eastAsia="Noto Sans CJK SC"/>
          <w:b w:val="0"/>
        </w:rPr>
        <w:t>本项目是 Project OS 的首个 L1 主项目：用 SO-101 作为高频 Physical AI 验证平台，形成一套可迁移到机器人、移动平台和方程式赛车的统一 Runtime 与安全方法。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1.2 目标岗位能力画像</w:t>
      </w:r>
    </w:p>
    <w:p>
      <w:r>
        <w:t>就业定位分为两层。S1 是跨 Robot / Vehicle 的通用核心岗位族：① Edge AI / AI Runtime Engineer，负责模型导出、推理后端、异构计算、量化/精度与性能优化；② System Software / Runtime Engineer，负责 C++/Linux、并发、ROS 2/Middleware、调度、可观测性与实时执行。S2 不是比 S1 更“高级”的另一条路线，而是把 S1 能力放进具体行业场景：Robot 侧对应 Physical AI / Embodied System / Robotics System Software，Automotive 侧对应 Automotive Edge AI / AD System Software / Embedded AI / Intelligent ECU。L1 的目标是先做强 S1 核心能力，再通过 SO-101 与后续车辆迁移形成 S2 场景证据。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1.3 项目成功不是“机械臂抓起来一次”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28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spacing w:after="0" w:before="0"/>
            </w:pPr>
            <w:r>
              <w:t>层面</w:t>
            </w:r>
          </w:p>
        </w:tc>
        <w:tc>
          <w:tcPr>
            <w:tcW w:type="dxa" w:w="7880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spacing w:after="0" w:before="0"/>
            </w:pPr>
            <w:r>
              <w:t>完成定义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Platform</w:t>
            </w:r>
          </w:p>
        </w:tc>
        <w:tc>
          <w:tcPr>
            <w:tcW w:type="dxa" w:w="7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SO-101 真机稳定闭环，核心场景可重复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Runtime</w:t>
            </w:r>
          </w:p>
        </w:tc>
        <w:tc>
          <w:tcPr>
            <w:tcW w:type="dxa" w:w="788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统一接口、Backend、ActionBuffer、Real-Time Execution、Metrics、SafetyState 和 Adapter 可运行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模型</w:t>
            </w:r>
          </w:p>
        </w:tc>
        <w:tc>
          <w:tcPr>
            <w:tcW w:type="dxa" w:w="7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ACT 基线稳定，并保留后续 Diffusion/VLA 接口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部署</w:t>
            </w:r>
          </w:p>
        </w:tc>
        <w:tc>
          <w:tcPr>
            <w:tcW w:type="dxa" w:w="788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同一 ACT Policy Package 先在 255H Intel 做预验证，再在 DK-2500 225U 完成 Core Edge；Qualcomm/TensorRT 作为 Extension 验证同一 Backend 抽象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安全</w:t>
            </w:r>
          </w:p>
        </w:tc>
        <w:tc>
          <w:tcPr>
            <w:tcW w:type="dxa" w:w="7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Linux/ROS 2 ↔ STM32/Zephyr 心跳、许可、故障和 SAFE 链路可测量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产品</w:t>
            </w:r>
          </w:p>
        </w:tc>
        <w:tc>
          <w:tcPr>
            <w:tcW w:type="dxa" w:w="788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仓库、Hardware Manifest、Dataset Card、Policy Package、Benchmark、安全报告、Demo 和讲解材料完整</w:t>
            </w:r>
          </w:p>
        </w:tc>
      </w:tr>
      <w:tr>
        <w:tc>
          <w:tcPr>
            <w:tcW w:type="dxa" w:w="4961"/>
          </w:tcPr>
          <w:p>
            <w:pPr>
              <w:spacing w:after="0" w:before="0"/>
            </w:pPr>
            <w:r>
              <w:t>就业</w:t>
            </w:r>
          </w:p>
        </w:tc>
        <w:tc>
          <w:tcPr>
            <w:tcW w:type="dxa" w:w="4961"/>
          </w:tcPr>
          <w:p>
            <w:pPr>
              <w:spacing w:after="0" w:before="0"/>
            </w:pPr>
            <w:r>
              <w:t>通过 Employment Gate：可白板讲架构、解释 C++ ownership/concurrency、ROS 2 QoS/Executor、一次性能瓶颈与一次真实 Failure；README 可复现</w:t>
            </w:r>
          </w:p>
        </w:tc>
      </w:tr>
    </w:tbl>
    <w:p>
      <w:pPr>
        <w:pStyle w:val="Heading2"/>
      </w:pPr>
      <w:r>
        <w:t>1.4 S1/S2 Career Mapping：核心能力层与场景化岗位</w:t>
      </w:r>
    </w:p>
    <w:p>
      <w:r>
        <w:t>冻结关系：S1 负责“跨行业可迁移的核心工程能力”，S2 负责“把同一能力放进机器人或智能汽车的真实约束中”。因此 S1 → S2 的本质是场景细化，不是重新学习一套技术，也不是从低级岗位晋升到高级岗位。求职时先用 S1 关键词扩大岗位覆盖，再按公司/行业把项目证据包装成对应 S2。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vAlign w:val="center"/>
            <w:shd w:fill="D9EAF7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480"/>
            <w:vAlign w:val="center"/>
            <w:shd w:fill="D9EAF7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岗位族</w:t>
            </w:r>
          </w:p>
        </w:tc>
        <w:tc>
          <w:tcPr>
            <w:tcW w:type="dxa" w:w="2480"/>
            <w:vAlign w:val="center"/>
            <w:shd w:fill="D9EAF7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核心关注</w:t>
            </w:r>
          </w:p>
        </w:tc>
        <w:tc>
          <w:tcPr>
            <w:tcW w:type="dxa" w:w="2480"/>
            <w:vAlign w:val="center"/>
            <w:shd w:fill="D9EAF7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场景强化</w:t>
            </w:r>
          </w:p>
        </w:tc>
      </w:tr>
      <w:tr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S1-A 核心岗位族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Edge AI / AI Runtime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Model export / ONNX / OpenVINO / Runtime / CPU-GPU-NPU / Quantization / Profiling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Robot 与 Vehicle 共用；平台只替换 Backend/SDK</w:t>
            </w:r>
          </w:p>
        </w:tc>
      </w:tr>
      <w:tr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S1-B 核心岗位族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System Software / Runtime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C++ / Linux Systems / Concurrency / Middleware / ROS 2-DDS / Scheduling / Observability / Real-Time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Robot 与 Vehicle 共用；接口、通信与安全约束随场景变化</w:t>
            </w:r>
          </w:p>
        </w:tc>
      </w:tr>
      <w:tr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S2-Robot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Physical AI / Embodied System / Robotics System Software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S1 + robot state/action、manipulation、sensor-actuator、ROS 2、robot safety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SO-101 是当前第一验证场</w:t>
            </w:r>
          </w:p>
        </w:tc>
      </w:tr>
      <w:tr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S2-Auto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Automotive Edge AI / AD System Software / Embedded AI / Intelligent ECU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S1 + vehicle middleware、ECU/zonal、CAN/Ethernet、AUTOSAR/RTOS、functional safety</w:t>
            </w:r>
          </w:p>
        </w:tc>
        <w:tc>
          <w:tcPr>
            <w:tcW w:type="dxa" w:w="2480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车辆是长期迁移与重要就业落点</w:t>
            </w:r>
          </w:p>
        </w:tc>
      </w:tr>
    </w:tbl>
    <w:p>
      <w:pPr>
        <w:pStyle w:val="Heading3"/>
      </w:pPr>
      <w:r>
        <w:t>1.4.1 现有 L1 与 S1/S2 岗位能力的显式映射</w:t>
      </w:r>
    </w:p>
    <w:p>
      <w:r>
        <w:t>L1 不是“机械臂项目清单”，而是一条从 AI 到真实物理系统的职业证据链。Phase 1–2 负责模型与真机闭环基础；Phase 3–5 是两类 S1 岗位最核心的就业证据；Phase 6–7 叠加 Embedded / Real-Time / Safety 差异化；E1 继续加深跨 Vendor S1，E3 与未来 vehicle adapter 再分别形成 Robot / Auto 的 S2 场景化证据。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  <w:vAlign w:val="center"/>
            <w:shd w:fill="D9EAF7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L1 阶段/模块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项目证据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对应核心能力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S1 映射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S2 场景意义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 1｜SO-101 Data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示教、Dataset Card、Replay、Failure 数据治理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真实系统数据与 Observation/Action 语义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S1 的 AI/Runtime 输入基础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Robot 场景数据闭环；未来可迁移到 vehicle rosbag/workload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 2｜RTX 5060 ACT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PyTorch/CUDA 训练、checkpoint、真机 rollout、Failure diagnosis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Policy/Model literacy；GPU reference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支撑 S1，不把纯算法研究作为主身份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Robot Learning 基础；车辆 E2E/VLA 可理解其同构 pipeline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 3–4｜OpenVINO Edge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255H → DK-2500；convert/compile/load；CPU/iGPU/NPU；P50/P95/P99、RAM/thermal/long-run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AI Deployment / Heterogeneous Compute / Profiling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S1-A 核心证据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Robot Edge AI；可迁移 Automotive SoC / ECU AI Runtime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 5｜C++/ROS 2 Runtime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InferenceBackend、ActionBuffer、Adapter、QoS/Executor、并发、rosbag2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C++ / Linux Systems / Middleware / Concurrency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S1-B 核心证据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Robot Runtime；可迁移 AD System Software / Vehicle Runtime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 5｜Real-Time &amp; Metrics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fixed-rate consumer、Age/Queue/jitter/deadline/stale-drop、E2E timing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Profiling / Real-Time / Observability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S1-A+B 共同壁垒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机器人执行新鲜度；车辆控制链 latency/freshness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 6–7｜STM32/Zephyr + F0/F1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Heartbeat/WDT/Fault/E-stop/SafetyFilter、检测/停止/恢复时间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Embedded / RTOS / Real-Time Safety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S1 的差异化第二支柱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Robot Safety；迁移 ECU/S32K/CAN/Functional Safety 思维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E1｜Cross-Vendor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OpenVINO / Qualcomm / TensorRT 同一 InferenceBackend 与同口径 benchmark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跨平台 Runtime abstraction / trade-off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S1-A 高阶证据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Robot/Auto 均可复用，不被单一 Vendor 绑定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E3 / Future Vehicle Adapter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Robotics/Control 专题；vehicle_runtime_research / adapter 按问题进入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领域知识与接口约束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不改 S1 核心能力</w:t>
            </w:r>
          </w:p>
        </w:tc>
        <w:tc>
          <w:tcPr>
            <w:tcW w:type="dxa" w:w="1984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分别形成 Robot S2 / Automotive S2 的场景深化</w:t>
            </w:r>
          </w:p>
        </w:tc>
      </w:tr>
    </w:tbl>
    <w:p>
      <w:r>
        <w:t>冻结结论：L1 主线仍是 AI → Deployment → Runtime → Real-Time → Safety。Robot / Vehicle 是这条能力链的两个应用场；当前用 SO-101 快速形成闭环，不因此放弃汽车背景与后续车辆迁移。</w:t>
      </w:r>
    </w:p>
    <w:p>
      <w:pPr>
        <w:pStyle w:val="Heading2"/>
        <w:keepNext/>
        <w:keepLines/>
      </w:pPr>
      <w:r>
        <w:t>1.5 Employment Foundation：横向学习带，不另开第二项目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1814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能力带</w:t>
            </w:r>
          </w:p>
        </w:tc>
        <w:tc>
          <w:tcPr>
            <w:tcW w:type="dxa" w:w="3572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随 L1 进入位置</w:t>
            </w:r>
          </w:p>
        </w:tc>
        <w:tc>
          <w:tcPr>
            <w:tcW w:type="dxa" w:w="4422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8"/>
              </w:rPr>
              <w:t>最低就业验收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C++ / Linux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Phase 5 最深；Phase 0–4 随命令/环境提前积累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RAII、ownership/lifetime、STL；process/thread、memory、IPC/I/O 基础；thread/mutex/condition_variable/atomic；CMake；GDB + sanitizer + perf/trace。必须能独立修改一个核心模块、写/改测试，并解释一次真实 bug 或性能问题。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ROS 2 Internals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Phase 5 Runtime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Node/Topic/Service/Action/Parameter/Launch/rosbag2 基础可独立使用；QoS、Executor、Callback Group、Lifecycle、DDS 机制可解释；完成至少一次受控 callback 阻塞/丢帧/延迟实验并给出线程与调度解释。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Robotics Fundamentals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Phase 1–2 跟 SO-101；E3 再深化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坐标系/SE(3)、FK/IK、Jacobian、joint vs Cartesian、trajectory、PID/impedance、MoveIt 2 基础；以 SO-101 映射概念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Employment Evidence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Phase 7–8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所有核心能力统一按“可运行 + 可测量 + 可解释并独立修改 + 可复现”验收；Demo + Architecture Talk + C++/ROS 2 模块讲解 + Deployment/Profiling + Performance/Failure + README 复现。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Deployment / Profiling</w:t>
            </w:r>
          </w:p>
        </w:tc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Phase 3–5</w:t>
            </w:r>
          </w:p>
        </w:tc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PyTorch → ONNX/OpenVINO（可用 direct conversion 但需说明图与输入输出）；FP32/FP16 对照；INT8 PTQ 兼容时验证，不兼容则保留负结果；拆分 preprocess/inference/postprocess/queue/execution，报告 P50/P95/P99、accuracy/task result、RAM/资源，并完成至少一次瓶颈定位与优化前后对照。</w:t>
            </w:r>
          </w:p>
        </w:tc>
      </w:tr>
    </w:tbl>
    <w:p>
      <w:pPr>
        <w:pStyle w:val="Heading2"/>
        <w:keepNext/>
        <w:keepLines/>
      </w:pPr>
      <w:r>
        <w:t>1.6 Research Bridge：L1 提供研究资产，但不替论文选题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7F1" w:val="clea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left w:val="single" w:sz="4" w:color="CDE9DF" w:space="0"/>
              <w:top w:val="single" w:sz="4" w:color="CDE9DF" w:space="0"/>
              <w:bottom w:val="single" w:sz="4" w:color="CDE9DF" w:space="0"/>
              <w:right w:val="single" w:sz="4" w:color="CDE9DF" w:space="0"/>
              <w:insideH w:val="single" w:sz="4" w:space="0" w:color="CDE9DF"/>
              <w:insideV w:val="single" w:sz="4" w:space="0" w:color="CDE9DF"/>
            </w:tcBorders>
            <w:vAlign w:val="center"/>
          </w:tcPr>
          <w:p>
            <w:pPr>
              <w:spacing w:after="0" w:before="0"/>
            </w:pPr>
            <w:r>
              <w:t>冻结边界：L1 的职责是把 Physical AI Runtime 做成“可测、可回放、可迁移”的工程系统，并产生 research-grade timing / failure / resource evidence。小论文与大论文属于独立 Research Project；当前可以把 tail latency、freshness/Age、stale command、real-time execution 作为候选问题观察，但只有经过 Paper Gate 0–2（领域理解→Literature Map→Research Gap）后才能冻结 RQ。任何论文 Method 都不得反向强迫 L1 改 Core Gate。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1814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L1 输出</w:t>
            </w:r>
          </w:p>
        </w:tc>
        <w:tc>
          <w:tcPr>
            <w:tcW w:type="dxa" w:w="3572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可供科研使用</w:t>
            </w:r>
          </w:p>
        </w:tc>
        <w:tc>
          <w:tcPr>
            <w:tcW w:type="dxa" w:w="4422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边界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完整时间戳链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Observation Age / Inference jitter / Queue Delay / Action Age / E2E Age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先作为工程指标；论文是否采用由 Research Gap 决定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统一 InferenceBackend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在 Vehicle Research 中复用 OpenVINO / 后续 Qualcomm/TensorRT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Vehicle workload 单独建项目，不塞进 so101_l1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Benchmark / Failure metadata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形成可复现实验协议、长尾、资源与故障证据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L1 不承担期刊投稿 deadline，也不要求论文成功才算 Core Done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runtime_core 软件资产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支持机器人与车辆两种 Adapter/Workload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共享抽象，不共享数据真相源；科研修改需 ADR，避免污染 Core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5" w:color="2374AB"/>
        </w:pBdr>
      </w:pPr>
      <w:r>
        <w:rPr>
          <w:rFonts w:ascii="Noto Sans CJK SC" w:hAnsi="Noto Sans CJK SC" w:eastAsia="Noto Sans CJK SC"/>
          <w:b/>
          <w:color w:val="173A59"/>
          <w:sz w:val="36"/>
        </w:rPr>
        <w:t>2. 统一 Runtime 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7477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fied_run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47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57382"/>
          <w:sz w:val="17"/>
        </w:rPr>
        <w:t>图 2-1  统一 Runtime 数据流、指标体系和 MCU 安全边界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2.1 六个 Runtime 子系统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701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子系统</w:t>
            </w:r>
          </w:p>
        </w:tc>
        <w:tc>
          <w:tcPr>
            <w:tcW w:type="dxa" w:w="2268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首期载体</w:t>
            </w:r>
          </w:p>
        </w:tc>
        <w:tc>
          <w:tcPr>
            <w:tcW w:type="dxa" w:w="3402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职责</w:t>
            </w:r>
          </w:p>
        </w:tc>
        <w:tc>
          <w:tcPr>
            <w:tcW w:type="dxa" w:w="2438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长期迁移</w:t>
            </w:r>
          </w:p>
        </w:tc>
      </w:tr>
      <w:tr>
        <w:trPr>
          <w:cantSplit/>
        </w:trPr>
        <w:tc>
          <w:tcPr>
            <w:tcW w:type="dxa" w:w="1701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Data &amp; Training</w:t>
            </w:r>
          </w:p>
        </w:tc>
        <w:tc>
          <w:tcPr>
            <w:tcW w:type="dxa" w:w="2268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LeRobot + ACT + RTX 5060</w:t>
            </w:r>
          </w:p>
        </w:tc>
        <w:tc>
          <w:tcPr>
            <w:tcW w:type="dxa" w:w="340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任务、示教、数据集、训练、失败回流</w:t>
            </w:r>
          </w:p>
        </w:tc>
        <w:tc>
          <w:tcPr>
            <w:tcW w:type="dxa" w:w="2438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车辆 rosbag、模仿学习/VLA 数据</w:t>
            </w:r>
          </w:p>
        </w:tc>
      </w:tr>
      <w:tr>
        <w:trPr>
          <w:cantSplit/>
        </w:trPr>
        <w:tc>
          <w:tcPr>
            <w:tcW w:type="dxa" w:w="1701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Inference Runtime</w:t>
            </w:r>
          </w:p>
        </w:tc>
        <w:tc>
          <w:tcPr>
            <w:tcW w:type="dxa" w:w="2268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Core：OpenVINO；Extension：Qualcomm / TensorRT</w:t>
            </w:r>
          </w:p>
        </w:tc>
        <w:tc>
          <w:tcPr>
            <w:tcW w:type="dxa" w:w="3402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模型加载、预处理、异步推理、Backend 切换、convert/compile/load/benchmark</w:t>
            </w:r>
          </w:p>
        </w:tc>
        <w:tc>
          <w:tcPr>
            <w:tcW w:type="dxa" w:w="2438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跨 Vendor Edge / Vehicle AI</w:t>
            </w:r>
          </w:p>
        </w:tc>
      </w:tr>
      <w:tr>
        <w:trPr>
          <w:cantSplit/>
        </w:trPr>
        <w:tc>
          <w:tcPr>
            <w:tcW w:type="dxa" w:w="1701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Robot Runtime</w:t>
            </w:r>
          </w:p>
        </w:tc>
        <w:tc>
          <w:tcPr>
            <w:tcW w:type="dxa" w:w="2268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ROS 2 + SO-101</w:t>
            </w:r>
          </w:p>
        </w:tc>
        <w:tc>
          <w:tcPr>
            <w:tcW w:type="dxa" w:w="340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任务生命周期、消息、动作缓存、Adapter、回放</w:t>
            </w:r>
          </w:p>
        </w:tc>
        <w:tc>
          <w:tcPr>
            <w:tcW w:type="dxa" w:w="2438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Ackermann、巡检车、方程式赛车</w:t>
            </w:r>
          </w:p>
        </w:tc>
      </w:tr>
      <w:tr>
        <w:trPr>
          <w:cantSplit/>
        </w:trPr>
        <w:tc>
          <w:tcPr>
            <w:tcW w:type="dxa" w:w="1701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Safety Runtime</w:t>
            </w:r>
          </w:p>
        </w:tc>
        <w:tc>
          <w:tcPr>
            <w:tcW w:type="dxa" w:w="2268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STM32 + Zephyr + UART</w:t>
            </w:r>
          </w:p>
        </w:tc>
        <w:tc>
          <w:tcPr>
            <w:tcW w:type="dxa" w:w="3402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许可、心跳、超时、Fault、Watchdog、SAFE</w:t>
            </w:r>
          </w:p>
        </w:tc>
        <w:tc>
          <w:tcPr>
            <w:tcW w:type="dxa" w:w="2438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S32K + CAN/CAN FD + VCU</w:t>
            </w:r>
          </w:p>
        </w:tc>
      </w:tr>
      <w:tr>
        <w:trPr>
          <w:cantSplit/>
        </w:trPr>
        <w:tc>
          <w:tcPr>
            <w:tcW w:type="dxa" w:w="1701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Evaluation Runtime</w:t>
            </w:r>
          </w:p>
        </w:tc>
        <w:tc>
          <w:tcPr>
            <w:tcW w:type="dxa" w:w="2268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统一 Metrics / research-grade timing</w:t>
            </w:r>
          </w:p>
        </w:tc>
        <w:tc>
          <w:tcPr>
            <w:tcW w:type="dxa" w:w="340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成功率、延迟、Age、队列、资源、故障响应</w:t>
            </w:r>
          </w:p>
        </w:tc>
        <w:tc>
          <w:tcPr>
            <w:tcW w:type="dxa" w:w="2438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机器人/车辆/所有平台共享</w:t>
            </w:r>
          </w:p>
        </w:tc>
      </w:tr>
      <w:tr>
        <w:trPr>
          <w:cantSplit/>
        </w:trPr>
        <w:tc>
          <w:tcPr>
            <w:tcW w:type="dxa" w:w="1701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Engineering Runtime</w:t>
            </w:r>
          </w:p>
        </w:tc>
        <w:tc>
          <w:tcPr>
            <w:tcW w:type="dxa" w:w="2268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Git/CMake/colcon/测试 + Employment Foundation</w:t>
            </w:r>
          </w:p>
        </w:tc>
        <w:tc>
          <w:tcPr>
            <w:tcW w:type="dxa" w:w="3402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版本、配置、CI、Release、环境恢复、可解释性与复现</w:t>
            </w:r>
          </w:p>
        </w:tc>
        <w:tc>
          <w:tcPr>
            <w:tcW w:type="dxa" w:w="2438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团队平台与长期维护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2.2 模块边界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871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969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</w:t>
            </w:r>
          </w:p>
        </w:tc>
        <w:tc>
          <w:tcPr>
            <w:tcW w:type="dxa" w:w="3969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不能交给它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策略模型</w:t>
            </w:r>
          </w:p>
        </w:tc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从 Observation 生成动作块或目标轨迹</w:t>
            </w:r>
          </w:p>
        </w:tc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硬限位、急停、通信超时、确定性电机控制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ROS 2 Runtime</w:t>
            </w:r>
          </w:p>
        </w:tc>
        <w:tc>
          <w:tcPr>
            <w:tcW w:type="dxa" w:w="396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任务、回放、Adapter、ActionBuffer、状态与日志</w:t>
            </w:r>
          </w:p>
        </w:tc>
        <w:tc>
          <w:tcPr>
            <w:tcW w:type="dxa" w:w="396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假设 Linux 和 DDS 具备硬实时保证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Inference Runtime</w:t>
            </w:r>
          </w:p>
        </w:tc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优化模型执行、并发、精度与资源</w:t>
            </w:r>
          </w:p>
        </w:tc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修复数据、标定和任务定义错误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传统控制/MPC</w:t>
            </w:r>
          </w:p>
        </w:tc>
        <w:tc>
          <w:tcPr>
            <w:tcW w:type="dxa" w:w="396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跟踪、约束、平滑和稳定性</w:t>
            </w:r>
          </w:p>
        </w:tc>
        <w:tc>
          <w:tcPr>
            <w:tcW w:type="dxa" w:w="396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替代视觉语义理解与任务意图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MCU Safety Runtime</w:t>
            </w:r>
          </w:p>
        </w:tc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许可、故障锁存、超时、Watchdog 和安全状态</w:t>
            </w:r>
          </w:p>
        </w:tc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承担大模型和复杂高层规划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2.3 终局五层架构：越往上越智能，越往下越确定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层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内容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确定性/权限原则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首期状态</w:t>
            </w:r>
          </w:p>
        </w:tc>
      </w:tr>
      <w:tr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AI-Native Agent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Robot Task Agent / Development Agent / LLM-VLM reasoning / Skills / Tools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高层任务与工具编排；不得直接产生舵机级命令；高风险操作 Approval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E5，低优先级</w:t>
            </w:r>
          </w:p>
        </w:tc>
      </w:tr>
      <w:tr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Physical AI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ACT / 后续 Diffusion-VLA / Vision / Planner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输出 PolicyOutput 或高层 skill result，不承担硬急停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Core: ACT；E2: Advanced Policy</w:t>
            </w:r>
          </w:p>
        </w:tc>
      </w:tr>
      <w:tr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Robot Runtime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ROS 2 / C++ / InferenceBackend / Adapter / Metrics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统一接口、异步执行、可替换 backend；Vendor 不改变上层接口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Core；E1 增加 Qualcomm/TensorRT Backend</w:t>
            </w:r>
          </w:p>
        </w:tc>
      </w:tr>
      <w:tr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Real-Time Execution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ActionBuffer / fixed-rate consumer / timeout / stale drop / research-grade timing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把非确定性 Policy 输出变成有时间语义的可执行流；不宣称 Linux 为硬实时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Core；也是 Research Bridge 的主要数据源</w:t>
            </w:r>
          </w:p>
        </w:tc>
      </w:tr>
      <w:tr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Safety + Physical System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SafetyFilter + STM32/Zephyr + E-stop + SO-101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最低层拥有最终执行许可；FAULT/SAFE 必须覆盖上层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Core</w:t>
            </w:r>
          </w:p>
        </w:tc>
      </w:tr>
    </w:tbl>
    <w:p>
      <w:r>
        <w:t>冻结原则：Agent、VLA、RTC、MPC 都是 Safety 上层客户。越往上允许更强的语义与推理，越往下必须更简单、可测、可预测。任何 Optional 升级不得改变“MCU/硬件安全优先”的最终裁决权。</w:t>
      </w:r>
    </w:p>
    <w:p>
      <w:pPr>
        <w:pStyle w:val="Heading1"/>
        <w:keepNext/>
        <w:keepLines/>
        <w:pBdr>
          <w:bottom w:val="single" w:sz="12" w:space="5" w:color="2374AB"/>
        </w:pBdr>
      </w:pPr>
      <w:r>
        <w:rPr>
          <w:rFonts w:ascii="Noto Sans CJK SC" w:hAnsi="Noto Sans CJK SC" w:eastAsia="Noto Sans CJK SC"/>
          <w:b/>
          <w:color w:val="173A59"/>
          <w:sz w:val="36"/>
        </w:rPr>
        <w:t>3. 统一接口冻结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3.1 Observation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字段类别</w:t>
            </w:r>
          </w:p>
        </w:tc>
        <w:tc>
          <w:tcPr>
            <w:tcW w:type="dxa" w:w="4535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首期 SO-101 实现</w:t>
            </w:r>
          </w:p>
        </w:tc>
        <w:tc>
          <w:tcPr>
            <w:tcW w:type="dxa" w:w="3572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迁移要求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时间</w:t>
            </w:r>
          </w:p>
        </w:tc>
        <w:tc>
          <w:tcPr>
            <w:tcW w:type="dxa" w:w="45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capture_time、state_time、assembled_time</w:t>
            </w:r>
          </w:p>
        </w:tc>
        <w:tc>
          <w:tcPr>
            <w:tcW w:type="dxa" w:w="357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必须可计算观测年龄和同步误差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传感器</w:t>
            </w:r>
          </w:p>
        </w:tc>
        <w:tc>
          <w:tcPr>
            <w:tcW w:type="dxa" w:w="45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固定 RGB 图像</w:t>
            </w:r>
          </w:p>
        </w:tc>
        <w:tc>
          <w:tcPr>
            <w:tcW w:type="dxa" w:w="357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未来可增加深度、车辆相机/雷达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状态</w:t>
            </w:r>
          </w:p>
        </w:tc>
        <w:tc>
          <w:tcPr>
            <w:tcW w:type="dxa" w:w="45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6 关节位置、夹爪状态、硬件健康</w:t>
            </w:r>
          </w:p>
        </w:tc>
        <w:tc>
          <w:tcPr>
            <w:tcW w:type="dxa" w:w="357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策略不接触 Feetech 私有细节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任务</w:t>
            </w:r>
          </w:p>
        </w:tc>
        <w:tc>
          <w:tcPr>
            <w:tcW w:type="dxa" w:w="45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task_id、任务阶段、可选语言文本</w:t>
            </w:r>
          </w:p>
        </w:tc>
        <w:tc>
          <w:tcPr>
            <w:tcW w:type="dxa" w:w="357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ACT 与 VLA 共用入口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语义</w:t>
            </w:r>
          </w:p>
        </w:tc>
        <w:tc>
          <w:tcPr>
            <w:tcW w:type="dxa" w:w="45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坐标系、单位、有效标志、数据版本</w:t>
            </w:r>
          </w:p>
        </w:tc>
        <w:tc>
          <w:tcPr>
            <w:tcW w:type="dxa" w:w="357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禁止隐式单位和关节顺序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3.2 PolicyOutput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381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必须字段</w:t>
            </w:r>
          </w:p>
        </w:tc>
        <w:tc>
          <w:tcPr>
            <w:tcW w:type="dxa" w:w="7427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generated_at</w:t>
            </w:r>
          </w:p>
        </w:tc>
        <w:tc>
          <w:tcPr>
            <w:tcW w:type="dxa" w:w="742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动作块生成完成时间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valid_until</w:t>
            </w:r>
          </w:p>
        </w:tc>
        <w:tc>
          <w:tcPr>
            <w:tcW w:type="dxa" w:w="742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动作有效截止时间，过期必须丢弃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sequence_id</w:t>
            </w:r>
          </w:p>
        </w:tc>
        <w:tc>
          <w:tcPr>
            <w:tcW w:type="dxa" w:w="742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检测乱序、丢失和重复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model_version</w:t>
            </w:r>
          </w:p>
        </w:tc>
        <w:tc>
          <w:tcPr>
            <w:tcW w:type="dxa" w:w="742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模型与配置版本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trajectory / action_chunk</w:t>
            </w:r>
          </w:p>
        </w:tc>
        <w:tc>
          <w:tcPr>
            <w:tcW w:type="dxa" w:w="742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未来关节目标序列与 dt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status / confidence</w:t>
            </w:r>
          </w:p>
        </w:tc>
        <w:tc>
          <w:tcPr>
            <w:tcW w:type="dxa" w:w="742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推理状态、异常或可选置信信息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3.3 ControlCommand</w:t>
      </w:r>
    </w:p>
    <w:p>
      <w:r>
        <w:rPr>
          <w:rFonts w:ascii="Noto Sans CJK SC" w:hAnsi="Noto Sans CJK SC" w:eastAsia="Noto Sans CJK SC"/>
          <w:b w:val="0"/>
        </w:rPr>
        <w:t>由 SafetyFilter 处理后的通用控制命令。SO-101 首期为关节位置目标或 JointTrajectory；未来车辆侧可替换为速度、转角和轨迹，由 Adapter 完成设备私有转换。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3.4 SafetyState</w:t>
      </w:r>
    </w:p>
    <w:p>
      <w:r>
        <w:rPr>
          <w:rFonts w:ascii="Noto Sans CJK SC" w:hAnsi="Noto Sans CJK SC" w:eastAsia="Noto Sans CJK SC"/>
          <w:b w:val="0"/>
        </w:rPr>
        <w:t>统一枚举冻结为：DISARMED / ARMED / RUNNING / DEGRADED / FAULT / SAFE。ROS 2 与 MCU 必须共享一致语义，设备私有状态通过 FaultFlags 扩展。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3.5 RuntimeMetrics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928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spacing w:after="0" w:before="0"/>
            </w:pPr>
            <w:r>
              <w:t>类别</w:t>
            </w:r>
          </w:p>
        </w:tc>
        <w:tc>
          <w:tcPr>
            <w:tcW w:type="dxa" w:w="7880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spacing w:after="0" w:before="0"/>
            </w:pPr>
            <w:r>
              <w:t>必须记录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时间戳</w:t>
            </w:r>
          </w:p>
        </w:tc>
        <w:tc>
          <w:tcPr>
            <w:tcW w:type="dxa" w:w="7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t_capture / t_state / t_observation_ready / t_infer_start / t_infer_end / t_action_generated / t_enqueue / t_dequeue / t_execute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Age / 延迟</w:t>
            </w:r>
          </w:p>
        </w:tc>
        <w:tc>
          <w:tcPr>
            <w:tcW w:type="dxa" w:w="788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Observation Age、Inference Latency、Queue Delay、Action Age、End-to-End Age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分位数</w:t>
            </w:r>
          </w:p>
        </w:tc>
        <w:tc>
          <w:tcPr>
            <w:tcW w:type="dxa" w:w="7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P50、P95、P99；必要时 Max，仅平均值不得进入核心结论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队列</w:t>
            </w:r>
          </w:p>
        </w:tc>
        <w:tc>
          <w:tcPr>
            <w:tcW w:type="dxa" w:w="788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Queue Depth、入队/出队、overwrite/drop、Backpressure、stale drop、deadline miss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任务</w:t>
            </w:r>
          </w:p>
        </w:tc>
        <w:tc>
          <w:tcPr>
            <w:tcW w:type="dxa" w:w="788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成功率、完成时间、失败分类、动作平滑度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资源</w:t>
            </w:r>
          </w:p>
        </w:tc>
        <w:tc>
          <w:tcPr>
            <w:tcW w:type="dxa" w:w="788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CPU/GPU/NPU、内存、温度、长稳、可选功耗代理/节流状态</w:t>
            </w:r>
          </w:p>
        </w:tc>
      </w:tr>
      <w:tr>
        <w:tc>
          <w:tcPr>
            <w:tcW w:type="dxa" w:w="4961"/>
          </w:tcPr>
          <w:p>
            <w:pPr>
              <w:spacing w:after="0" w:before="0"/>
            </w:pPr>
            <w:r>
              <w:t>故障</w:t>
            </w:r>
          </w:p>
        </w:tc>
        <w:tc>
          <w:tcPr>
            <w:tcW w:type="dxa" w:w="4961"/>
          </w:tcPr>
          <w:p>
            <w:pPr>
              <w:spacing w:after="0" w:before="0"/>
            </w:pPr>
            <w:r>
              <w:t>检测时间、停止时间、恢复时间、故障码、恢复条件、误触发/漏触发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ageBreakBefore/>
      </w:pPr>
      <w:r>
        <w:rPr>
          <w:rFonts w:ascii="Noto Sans CJK SC" w:hAnsi="Noto Sans CJK SC" w:eastAsia="Noto Sans CJK SC"/>
          <w:b/>
          <w:color w:val="173A59"/>
          <w:sz w:val="36"/>
        </w:rPr>
        <w:t>4. LeRobot v0.6.0 软件基线与 Bootstrap Gate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4.1 当前真实执行状态与 clean-start 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CEEEE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B74747"/>
              <w:top w:val="single" w:sz="2" w:color="FCEEEE"/>
              <w:bottom w:val="single" w:sz="2" w:color="FCEEEE"/>
              <w:right w:val="single" w:sz="2" w:color="FCEEEE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状态说明</w:t>
              <w:br/>
              <w:t>V2.9 已同步 2026-09-10 审核通过的 Stage Review，不再沿用 V2.8 的 2026-08-11 旧快照。当前可验证状态：LeRobot v0.6.0 真机链路已完成；Phase 1｜SO-101 数据闭环 PASS；Phase 2｜RTX 5060 ACT Baseline 技术 Gate PASS；正式 Dataset 为 50 episodes，ACT 10K baseline 已完成并有真机 rollout 与 USB/Camera Failure Diagnosis 证据。下一阶段进入 Phase 3｜255H Intel Pre-Deployment。已通过 Gate 不重复执行，只追加证据。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814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402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当前事实</w:t>
            </w:r>
          </w:p>
        </w:tc>
        <w:tc>
          <w:tcPr>
            <w:tcW w:type="dxa" w:w="4535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V2.9 决策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旧 0.5.2 环境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仅有飞特舵机驱动与相关依赖</w:t>
            </w:r>
          </w:p>
        </w:tc>
        <w:tc>
          <w:tcPr>
            <w:tcW w:type="dxa" w:w="45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保留为硬件通信排障与回退参考，不继续作为正式训练环境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SO-101 真机流程</w:t>
            </w:r>
          </w:p>
        </w:tc>
        <w:tc>
          <w:tcPr>
            <w:tcW w:type="dxa" w:w="340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Leader/Follower 标定、Teleoperation、Camera、Dataset recording/visualization/replay 已完成；50 条正式 episodes 已冻结；Wrist Camera 经 Failure Case 验证采用 ThinkBook 机身直连。</w:t>
            </w:r>
          </w:p>
        </w:tc>
        <w:tc>
          <w:tcPr>
            <w:tcW w:type="dxa" w:w="45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保持已验证硬件/Camera 连接规则；Phase 3 不重复 Phase 1–2，只复用冻结 Dataset/Checkpoint/Policy 输入输出语义。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历史资产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Dataset V1：50 episodes；ACT + ResNet18 约 51.6M params；RTX 5060/CUDA 10K steps baseline；2K/4K/6K/8K/10K checkpoints；已完成多轮真机 rollout 与稳定性诊断。</w:t>
            </w:r>
          </w:p>
        </w:tc>
        <w:tc>
          <w:tcPr>
            <w:tcW w:type="dxa" w:w="45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将 Dataset、Baseline checkpoint、输入输出、camera/state/action 语义作为 Phase 3 OpenVINO conversion/correctness 的唯一上游真相源；Formal Evaluation 证据继续归档但不阻塞 Phase 3。</w:t>
            </w:r>
          </w:p>
        </w:tc>
      </w:tr>
      <w:tr>
        <w:trPr>
          <w:cantSplit/>
        </w:trPr>
        <w:tc>
          <w:tcPr>
            <w:tcW w:type="dxa" w:w="181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当前阶段</w:t>
            </w:r>
          </w:p>
        </w:tc>
        <w:tc>
          <w:tcPr>
            <w:tcW w:type="dxa" w:w="340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Phase 3｜255H Intel Pre-Deployment</w:t>
            </w:r>
          </w:p>
        </w:tc>
        <w:tc>
          <w:tcPr>
            <w:tcW w:type="dxa" w:w="45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禁用/隔离 RTX 推理路径 → PyTorch/ONNX/OpenVINO 导出与一致性 → Intel CPU/iGPU/NPU（按 available_devices）compile/load → P50/P95/P99 + 分阶段 Profiling → Precision/Quantization feasibility → Policy Package V1。</w:t>
            </w:r>
          </w:p>
        </w:tc>
      </w:tr>
    </w:tbl>
    <w:p>
      <w:r>
        <w:t>当前继续顺序：Phase 3｜255H Intel Pre-Deployment → OpenVINO conversion/correctness → Intel CPU/iGPU/NPU（按实际 available_devices）→ P50/P95/P99 与 preprocess/inference/postprocess Profiling → FP32/FP16 + INT8 feasibility → Policy Package V1。Phase 1–2 已通过，不重复数据采集与 ACT 训练，只做证据归档和必要回归。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DF7F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3A8C5A"/>
              <w:top w:val="single" w:sz="2" w:color="EDF7F0"/>
              <w:bottom w:val="single" w:sz="2" w:color="EDF7F0"/>
              <w:right w:val="single" w:sz="2" w:color="EDF7F0"/>
            </w:tcBorders>
          </w:tcPr>
          <w:p>
            <w:r>
              <w:rPr>
                <w:rFonts w:ascii="Noto Sans CJK SC" w:hAnsi="Noto Sans CJK SC" w:eastAsia="Noto Sans CJK SC"/>
                <w:b/>
                <w:color w:val="3A8C5A"/>
                <w:sz w:val="22"/>
              </w:rPr>
              <w:t>冻结裁决</w:t>
            </w:r>
          </w:p>
          <w:p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当前项目正式采用 Hugging Face 官方 huggingface/lerobot 的 v0.6.0 Release Tag 和固定版本文档。旧 0.5.2 教程中的任务流程可作为概念参考，但命令、配置、导入路径和依赖不得直接混入 v0.6.0 环境；main 开发文档只用于观察新功能。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56000" cy="37268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robot_v060_baseli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726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57382"/>
          <w:sz w:val="17"/>
        </w:rPr>
        <w:t>图 4-1  LeRobot v0.6.0 软件基线、版本关系与Bootstrap Gate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4.2 版本关系与文档规则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701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005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项目解释</w:t>
            </w:r>
          </w:p>
        </w:tc>
        <w:tc>
          <w:tcPr>
            <w:tcW w:type="dxa" w:w="2835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允许用途</w:t>
            </w:r>
          </w:p>
        </w:tc>
        <w:tc>
          <w:tcPr>
            <w:tcW w:type="dxa" w:w="2268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禁止事项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旧教程 / 0.5.2</w:t>
            </w:r>
          </w:p>
        </w:tc>
        <w:tc>
          <w:tcPr>
            <w:tcW w:type="dxa" w:w="300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6"/>
              </w:rPr>
              <w:t>同一 LeRobot 路线的旧阶段；本机只安装了飞特舵机驱动，未形成正式项目资产</w:t>
            </w:r>
          </w:p>
        </w:tc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6"/>
              </w:rPr>
              <w:t>理解基础流程；硬件通信排障；必要时验证舵机驱动</w:t>
            </w:r>
          </w:p>
        </w:tc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6"/>
              </w:rPr>
              <w:t>继续用旧环境录正式数据/训练；把它当成需要迁移的完整项目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v0.6.0</w:t>
            </w:r>
          </w:p>
        </w:tc>
        <w:tc>
          <w:tcPr>
            <w:tcW w:type="dxa" w:w="300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6"/>
              </w:rPr>
              <w:t>当前官方稳定 Release；本项目第一次正式建立的软件基线</w:t>
            </w:r>
          </w:p>
        </w:tc>
        <w:tc>
          <w:tcPr>
            <w:tcW w:type="dxa" w:w="28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6"/>
              </w:rPr>
              <w:t>标定、遥操作、采集、训练、rollout 和项目复现</w:t>
            </w:r>
          </w:p>
        </w:tc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6"/>
              </w:rPr>
              <w:t>与旧教程命令混用；完成 Gate 前直接录正式数据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main</w:t>
            </w:r>
          </w:p>
        </w:tc>
        <w:tc>
          <w:tcPr>
            <w:tcW w:type="dxa" w:w="300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正在开发的下一版本代码和文档</w:t>
            </w:r>
          </w:p>
        </w:tc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技术侦察、阅读未来接口</w:t>
            </w:r>
          </w:p>
        </w:tc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用于正式实验、项目报告和 24 周执行命令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无版本 docs 链接</w:t>
            </w:r>
          </w:p>
        </w:tc>
        <w:tc>
          <w:tcPr>
            <w:tcW w:type="dxa" w:w="300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当前指向最新稳定文档，但未来会自动变化</w:t>
            </w:r>
          </w:p>
        </w:tc>
        <w:tc>
          <w:tcPr>
            <w:tcW w:type="dxa" w:w="283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浏览导航</w:t>
            </w:r>
          </w:p>
        </w:tc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作为论文/README 的唯一永久引用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固定 v0.6.0 docs</w:t>
            </w:r>
          </w:p>
        </w:tc>
        <w:tc>
          <w:tcPr>
            <w:tcW w:type="dxa" w:w="300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冻结到项目软件版本</w:t>
            </w:r>
          </w:p>
        </w:tc>
        <w:tc>
          <w:tcPr>
            <w:tcW w:type="dxa" w:w="283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执行、复现、报告与引用</w:t>
            </w:r>
          </w:p>
        </w:tc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与 main 命令混用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9F1F7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2374AB"/>
              <w:top w:val="single" w:sz="2" w:color="E9F1F7"/>
              <w:bottom w:val="single" w:sz="2" w:color="E9F1F7"/>
              <w:right w:val="single" w:sz="2" w:color="E9F1F7"/>
            </w:tcBorders>
          </w:tcPr>
          <w:p>
            <w:r>
              <w:rPr>
                <w:rFonts w:ascii="Noto Sans CJK SC" w:hAnsi="Noto Sans CJK SC" w:eastAsia="Noto Sans CJK SC"/>
                <w:b/>
                <w:color w:val="2374AB"/>
                <w:sz w:val="22"/>
              </w:rPr>
              <w:t>版本理解</w:t>
            </w:r>
          </w:p>
          <w:p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0.5.x → 0.6.0 是同一套 LeRobot 学习与机器人工作流的连续迭代，不是完全不同的学习方向。知识、任务设计和数据思想可以继承；软件接口存在 Breaking Changes，必须通过Bootstrap Gate。</w:t>
            </w:r>
          </w:p>
        </w:tc>
      </w:tr>
    </w:tbl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4.3 冻结的软件环境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928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628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V2.9 冻结值</w:t>
            </w:r>
          </w:p>
        </w:tc>
        <w:tc>
          <w:tcPr>
            <w:tcW w:type="dxa" w:w="4252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代码仓库</w:t>
            </w:r>
          </w:p>
        </w:tc>
        <w:tc>
          <w:tcPr>
            <w:tcW w:type="dxa" w:w="36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https://github.com/huggingface/lerobot</w:t>
            </w:r>
          </w:p>
        </w:tc>
        <w:tc>
          <w:tcPr>
            <w:tcW w:type="dxa" w:w="42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只使用 Hugging Face 官方仓库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Git 版本</w:t>
            </w:r>
          </w:p>
        </w:tc>
        <w:tc>
          <w:tcPr>
            <w:tcW w:type="dxa" w:w="36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tag v0.6.0；commit 30da8e6</w:t>
            </w:r>
          </w:p>
        </w:tc>
        <w:tc>
          <w:tcPr>
            <w:tcW w:type="dxa" w:w="425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禁止默认跟随 main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Python</w:t>
            </w:r>
          </w:p>
        </w:tc>
        <w:tc>
          <w:tcPr>
            <w:tcW w:type="dxa" w:w="36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3.12</w:t>
            </w:r>
          </w:p>
        </w:tc>
        <w:tc>
          <w:tcPr>
            <w:tcW w:type="dxa" w:w="42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6"/>
              </w:rPr>
              <w:t>新建独立环境；旧 0.5.2 驱动环境保持不动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PyTorch</w:t>
            </w:r>
          </w:p>
        </w:tc>
        <w:tc>
          <w:tcPr>
            <w:tcW w:type="dxa" w:w="36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&gt;=2.7 且 &lt;2.12</w:t>
            </w:r>
          </w:p>
        </w:tc>
        <w:tc>
          <w:tcPr>
            <w:tcW w:type="dxa" w:w="425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RTX 5060 当前 torch 2.11 + cu128 符合范围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Linux CUDA wheel</w:t>
            </w:r>
          </w:p>
        </w:tc>
        <w:tc>
          <w:tcPr>
            <w:tcW w:type="dxa" w:w="36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cu128</w:t>
            </w:r>
          </w:p>
        </w:tc>
        <w:tc>
          <w:tcPr>
            <w:tcW w:type="dxa" w:w="42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与 v0.6.0 Linux uv 默认方向一致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必需 extras</w:t>
            </w:r>
          </w:p>
        </w:tc>
        <w:tc>
          <w:tcPr>
            <w:tcW w:type="dxa" w:w="36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core_scripts + training + feetech</w:t>
            </w:r>
          </w:p>
        </w:tc>
        <w:tc>
          <w:tcPr>
            <w:tcW w:type="dxa" w:w="425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覆盖标定、录制、回放、训练与 SO-101 电机支持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文档</w:t>
            </w:r>
          </w:p>
        </w:tc>
        <w:tc>
          <w:tcPr>
            <w:tcW w:type="dxa" w:w="36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固定 v0.6.0 Installation / SO-101 页面</w:t>
            </w:r>
          </w:p>
        </w:tc>
        <w:tc>
          <w:tcPr>
            <w:tcW w:type="dxa" w:w="425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无版本页只作导航；main 只观察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4F7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2" w:color="D7DEE7"/>
              <w:bottom w:val="single" w:sz="2" w:color="D7DEE7"/>
              <w:left w:val="single" w:sz="2" w:color="D7DEE7"/>
              <w:right w:val="single" w:sz="2" w:color="D7DEE7"/>
            </w:tcBorders>
          </w:tcPr>
          <w:p>
            <w:r>
              <w:rPr>
                <w:rFonts w:ascii="DejaVu Sans Mono" w:hAnsi="DejaVu Sans Mono" w:eastAsia="DejaVu Sans Mono"/>
                <w:b w:val="0"/>
                <w:color w:val="1D2730"/>
                <w:sz w:val="16"/>
              </w:rPr>
              <w:t>设备：ThinkBook 16+ / Ubuntu 24.04</w:t>
              <w:br/>
            </w:r>
            <w:r>
              <w:rPr>
                <w:rFonts w:ascii="DejaVu Sans Mono" w:hAnsi="DejaVu Sans Mono" w:eastAsia="DejaVu Sans Mono"/>
                <w:b w:val="0"/>
                <w:color w:val="1D2730"/>
                <w:sz w:val="16"/>
              </w:rPr>
              <w:t>环境：新建独立 conda 环境（不覆盖旧 LeRobot 环境）</w:t>
              <w:br/>
            </w:r>
            <w:r>
              <w:rPr>
                <w:rFonts w:ascii="DejaVu Sans Mono" w:hAnsi="DejaVu Sans Mono" w:eastAsia="DejaVu Sans Mono"/>
                <w:b w:val="0"/>
                <w:color w:val="1D2730"/>
                <w:sz w:val="16"/>
              </w:rPr>
              <w:t>目的：建立官方 v0.6.0 项目基线</w:t>
              <w:br/>
            </w:r>
            <w:r>
              <w:rPr>
                <w:rFonts w:ascii="DejaVu Sans Mono" w:hAnsi="DejaVu Sans Mono" w:eastAsia="DejaVu Sans Mono"/>
                <w:b w:val="0"/>
                <w:color w:val="1D2730"/>
                <w:sz w:val="16"/>
              </w:rPr>
              <w:br/>
            </w:r>
            <w:r>
              <w:rPr>
                <w:rFonts w:ascii="DejaVu Sans Mono" w:hAnsi="DejaVu Sans Mono" w:eastAsia="DejaVu Sans Mono"/>
                <w:b w:val="0"/>
                <w:color w:val="1D2730"/>
                <w:sz w:val="16"/>
              </w:rPr>
              <w:t>代码：huggingface/lerobot @ v0.6.0</w:t>
              <w:br/>
            </w:r>
            <w:r>
              <w:rPr>
                <w:rFonts w:ascii="DejaVu Sans Mono" w:hAnsi="DejaVu Sans Mono" w:eastAsia="DejaVu Sans Mono"/>
                <w:b w:val="0"/>
                <w:color w:val="1D2730"/>
                <w:sz w:val="16"/>
              </w:rPr>
              <w:t>安装能力：core_scripts + training + feetech</w:t>
              <w:br/>
            </w:r>
            <w:r>
              <w:rPr>
                <w:rFonts w:ascii="DejaVu Sans Mono" w:hAnsi="DejaVu Sans Mono" w:eastAsia="DejaVu Sans Mono"/>
                <w:b w:val="0"/>
                <w:color w:val="1D2730"/>
                <w:sz w:val="16"/>
              </w:rPr>
              <w:t>验收：记录 Python / torch / CUDA / LeRobot / Git tag 与 commit</w:t>
            </w:r>
          </w:p>
        </w:tc>
      </w:tr>
    </w:tbl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4.4 Bootstrap Gate：从干净环境正式起步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474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3005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执行内容</w:t>
            </w:r>
          </w:p>
        </w:tc>
        <w:tc>
          <w:tcPr>
            <w:tcW w:type="dxa" w:w="2948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通过证据</w:t>
            </w:r>
          </w:p>
        </w:tc>
        <w:tc>
          <w:tcPr>
            <w:tcW w:type="dxa" w:w="2381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失败处理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LR0 现状快照</w:t>
            </w:r>
          </w:p>
        </w:tc>
        <w:tc>
          <w:tcPr>
            <w:tcW w:type="dxa" w:w="300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记录旧 0.5.2 环境、飞特驱动、仓库和系统信息；确认无 Dataset/checkpoint</w:t>
            </w:r>
          </w:p>
        </w:tc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environment snapshot、pip/conda 列表、Git 状态、硬件清单</w:t>
            </w:r>
          </w:p>
        </w:tc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不删除旧环境，不在其中继续扩展正式流程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LR1 v0.6.0 环境</w:t>
            </w:r>
          </w:p>
        </w:tc>
        <w:tc>
          <w:tcPr>
            <w:tcW w:type="dxa" w:w="300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创建 Python 3.12 独立环境，固定官方 tag，安装 core_scripts/training/feetech</w:t>
            </w:r>
          </w:p>
        </w:tc>
        <w:tc>
          <w:tcPr>
            <w:tcW w:type="dxa" w:w="294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版本、import、CLI 与依赖清单</w:t>
            </w:r>
          </w:p>
        </w:tc>
        <w:tc>
          <w:tcPr>
            <w:tcW w:type="dxa" w:w="238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只修新环境，不覆盖旧环境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LR2 舵机通信</w:t>
            </w:r>
          </w:p>
        </w:tc>
        <w:tc>
          <w:tcPr>
            <w:tcW w:type="dxa" w:w="300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识别 Leader/Follower 端口，验证供电、权限和飞特通信</w:t>
            </w:r>
          </w:p>
        </w:tc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端口 by-id、舵机扫描与通信记录</w:t>
            </w:r>
          </w:p>
        </w:tc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停在硬件层排查，不进入标定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LR3 标定与遥操作</w:t>
            </w:r>
          </w:p>
        </w:tc>
        <w:tc>
          <w:tcPr>
            <w:tcW w:type="dxa" w:w="300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完成 Follower/Leader 标定并进行低速遥操作 Smoke Test</w:t>
            </w:r>
          </w:p>
        </w:tc>
        <w:tc>
          <w:tcPr>
            <w:tcW w:type="dxa" w:w="294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标定文件、连续遥操作视频、异常记录</w:t>
            </w:r>
          </w:p>
        </w:tc>
        <w:tc>
          <w:tcPr>
            <w:tcW w:type="dxa" w:w="238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修关节方向、零位、限位和供电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LR4 摄像头与试录</w:t>
            </w:r>
          </w:p>
        </w:tc>
        <w:tc>
          <w:tcPr>
            <w:tcW w:type="dxa" w:w="300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完成固定 RGB 相机预览；录制、可视化、回放 5 条测试 Episode</w:t>
            </w:r>
          </w:p>
        </w:tc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DatasetInfo、视频、字段、频率和回放正确</w:t>
            </w:r>
          </w:p>
        </w:tc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修相机/时间戳/录制链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LR5 ACT 冒烟训练</w:t>
            </w:r>
          </w:p>
        </w:tc>
        <w:tc>
          <w:tcPr>
            <w:tcW w:type="dxa" w:w="300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用测试数据完成短训练、checkpoint 加载与离线推理</w:t>
            </w:r>
          </w:p>
        </w:tc>
        <w:tc>
          <w:tcPr>
            <w:tcW w:type="dxa" w:w="294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训练日志、checkpoint、动作维度与数值检查</w:t>
            </w:r>
          </w:p>
        </w:tc>
        <w:tc>
          <w:tcPr>
            <w:tcW w:type="dxa" w:w="238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修数据或训练配置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LR6 Rollout Smoke Test</w:t>
            </w:r>
          </w:p>
        </w:tc>
        <w:tc>
          <w:tcPr>
            <w:tcW w:type="dxa" w:w="300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使用 PyTorch/lerobot-rollout 进行低速、可随时停机的真机测试</w:t>
            </w:r>
          </w:p>
        </w:tc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策略运行、停止、日志和安全边界正确</w:t>
            </w:r>
          </w:p>
        </w:tc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回退遥操作与离线推理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LR7 正式基线冻结</w:t>
            </w:r>
          </w:p>
        </w:tc>
        <w:tc>
          <w:tcPr>
            <w:tcW w:type="dxa" w:w="300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更新 software_baseline、Dataset Card、环境快照和仓库 Tag</w:t>
            </w:r>
          </w:p>
        </w:tc>
        <w:tc>
          <w:tcPr>
            <w:tcW w:type="dxa" w:w="294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v0.6.0-baseline Tag、Bootstrap 报告、下一阶段批准</w:t>
            </w:r>
          </w:p>
        </w:tc>
        <w:tc>
          <w:tcPr>
            <w:tcW w:type="dxa" w:w="238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未通过则仍处 Pre-Phase 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CEEEE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B74747"/>
              <w:top w:val="single" w:sz="2" w:color="FCEEEE"/>
              <w:bottom w:val="single" w:sz="2" w:color="FCEEEE"/>
              <w:right w:val="single" w:sz="2" w:color="FCEEEE"/>
            </w:tcBorders>
          </w:tcPr>
          <w:p>
            <w:r/>
            <w:r>
              <w:rPr>
                <w:rFonts w:ascii="Noto Sans CJK SC" w:hAnsi="Noto Sans CJK SC" w:eastAsia="Noto Sans CJK SC"/>
                <w:b/>
                <w:color w:val="3A8C5A"/>
                <w:sz w:val="21"/>
              </w:rPr>
              <w:t>正式基线原则</w:t>
            </w:r>
          </w:p>
          <w:p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v0.6.0 不是对完整旧项目的迁移，而是本项目第一次正式建立的执行环境。只有 LR0–LR7 全部通过，才允许进入正式数据采集；旧 0.5.2 环境始终仅作为驱动排障和回退参考。</w:t>
            </w:r>
          </w:p>
        </w:tc>
      </w:tr>
    </w:tbl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4.5 v0.6.0 数据元数据扩展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608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首期是否必填</w:t>
            </w:r>
          </w:p>
        </w:tc>
        <w:tc>
          <w:tcPr>
            <w:tcW w:type="dxa" w:w="4932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episode_source</w:t>
            </w:r>
          </w:p>
        </w:tc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是</w:t>
            </w:r>
          </w:p>
        </w:tc>
        <w:tc>
          <w:tcPr>
            <w:tcW w:type="dxa" w:w="49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demonstration / autonomous_rollout / intervention</w:t>
            </w:r>
          </w:p>
        </w:tc>
      </w:tr>
      <w:tr>
        <w:trPr>
          <w:cantSplit/>
        </w:trPr>
        <w:tc>
          <w:tcPr>
            <w:tcW w:type="dxa" w:w="260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policy_version</w:t>
            </w:r>
          </w:p>
        </w:tc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是（非纯示教）</w:t>
            </w:r>
          </w:p>
        </w:tc>
        <w:tc>
          <w:tcPr>
            <w:tcW w:type="dxa" w:w="493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追踪由哪个 checkpoint 产生 Rollout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episode_success</w:t>
            </w:r>
          </w:p>
        </w:tc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是</w:t>
            </w:r>
          </w:p>
        </w:tc>
        <w:tc>
          <w:tcPr>
            <w:tcW w:type="dxa" w:w="49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人工或后期 Reward Model 评价</w:t>
            </w:r>
          </w:p>
        </w:tc>
      </w:tr>
      <w:tr>
        <w:trPr>
          <w:cantSplit/>
        </w:trPr>
        <w:tc>
          <w:tcPr>
            <w:tcW w:type="dxa" w:w="260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failure_type / terminal_reason</w:t>
            </w:r>
          </w:p>
        </w:tc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失败时必填</w:t>
            </w:r>
          </w:p>
        </w:tc>
        <w:tc>
          <w:tcPr>
            <w:tcW w:type="dxa" w:w="493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失败分类与定向补数据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intervention_start/end</w:t>
            </w:r>
          </w:p>
        </w:tc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发生接管时必填</w:t>
            </w:r>
          </w:p>
        </w:tc>
        <w:tc>
          <w:tcPr>
            <w:tcW w:type="dxa" w:w="49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标记人工纠正区间</w:t>
            </w:r>
          </w:p>
        </w:tc>
      </w:tr>
      <w:tr>
        <w:trPr>
          <w:cantSplit/>
        </w:trPr>
        <w:tc>
          <w:tcPr>
            <w:tcW w:type="dxa" w:w="260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takeover_reason</w:t>
            </w:r>
          </w:p>
        </w:tc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发生接管时必填</w:t>
            </w:r>
          </w:p>
        </w:tc>
        <w:tc>
          <w:tcPr>
            <w:tcW w:type="dxa" w:w="493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定位策略失效与恢复原因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task_id / subtask / language</w:t>
            </w:r>
          </w:p>
        </w:tc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task_id 必填，其余选填</w:t>
            </w:r>
          </w:p>
        </w:tc>
        <w:tc>
          <w:tcPr>
            <w:tcW w:type="dxa" w:w="49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兼容语言 annotation 与后期 VLA</w:t>
            </w:r>
          </w:p>
        </w:tc>
      </w:tr>
      <w:tr>
        <w:trPr>
          <w:cantSplit/>
        </w:trPr>
        <w:tc>
          <w:tcPr>
            <w:tcW w:type="dxa" w:w="260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dataset_version / calibration_hash</w:t>
            </w:r>
          </w:p>
        </w:tc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是</w:t>
            </w:r>
          </w:p>
        </w:tc>
        <w:tc>
          <w:tcPr>
            <w:tcW w:type="dxa" w:w="493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保证数据可追溯与可复现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4F7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2" w:color="D7DEE7"/>
              <w:bottom w:val="single" w:sz="2" w:color="D7DEE7"/>
              <w:left w:val="single" w:sz="2" w:color="D7DEE7"/>
              <w:right w:val="single" w:sz="2" w:color="D7DEE7"/>
            </w:tcBorders>
          </w:tcPr>
          <w:p>
            <w:r>
              <w:rPr>
                <w:rFonts w:ascii="DejaVu Sans Mono" w:hAnsi="DejaVu Sans Mono" w:eastAsia="DejaVu Sans Mono"/>
                <w:b w:val="0"/>
                <w:color w:val="1D2730"/>
                <w:sz w:val="16"/>
              </w:rPr>
              <w:t>episode_source: demonstration | autonomous_rollout | intervention</w:t>
              <w:br/>
            </w:r>
            <w:r>
              <w:rPr>
                <w:rFonts w:ascii="DejaVu Sans Mono" w:hAnsi="DejaVu Sans Mono" w:eastAsia="DejaVu Sans Mono"/>
                <w:b w:val="0"/>
                <w:color w:val="1D2730"/>
                <w:sz w:val="16"/>
              </w:rPr>
              <w:t>policy_version: act_pickplace_dv01_seed42</w:t>
              <w:br/>
            </w:r>
            <w:r>
              <w:rPr>
                <w:rFonts w:ascii="DejaVu Sans Mono" w:hAnsi="DejaVu Sans Mono" w:eastAsia="DejaVu Sans Mono"/>
                <w:b w:val="0"/>
                <w:color w:val="1D2730"/>
                <w:sz w:val="16"/>
              </w:rPr>
              <w:t>success: true | false</w:t>
              <w:br/>
            </w:r>
            <w:r>
              <w:rPr>
                <w:rFonts w:ascii="DejaVu Sans Mono" w:hAnsi="DejaVu Sans Mono" w:eastAsia="DejaVu Sans Mono"/>
                <w:b w:val="0"/>
                <w:color w:val="1D2730"/>
                <w:sz w:val="16"/>
              </w:rPr>
              <w:t>failure_type: grasp_miss | drop | placement_error | timeout | safety_stop</w:t>
              <w:br/>
            </w:r>
            <w:r>
              <w:rPr>
                <w:rFonts w:ascii="DejaVu Sans Mono" w:hAnsi="DejaVu Sans Mono" w:eastAsia="DejaVu Sans Mono"/>
                <w:b w:val="0"/>
                <w:color w:val="1D2730"/>
                <w:sz w:val="16"/>
              </w:rPr>
              <w:t>terminal_reason: completed | policy_stop | human_takeover | fault | estop</w:t>
              <w:br/>
            </w:r>
            <w:r>
              <w:rPr>
                <w:rFonts w:ascii="DejaVu Sans Mono" w:hAnsi="DejaVu Sans Mono" w:eastAsia="DejaVu Sans Mono"/>
                <w:b w:val="0"/>
                <w:color w:val="1D2730"/>
                <w:sz w:val="16"/>
              </w:rPr>
              <w:t>intervention:</w:t>
              <w:br/>
            </w:r>
            <w:r>
              <w:rPr>
                <w:rFonts w:ascii="DejaVu Sans Mono" w:hAnsi="DejaVu Sans Mono" w:eastAsia="DejaVu Sans Mono"/>
                <w:b w:val="0"/>
                <w:color w:val="1D2730"/>
                <w:sz w:val="16"/>
              </w:rPr>
              <w:t xml:space="preserve">  start_frame: null</w:t>
              <w:br/>
            </w:r>
            <w:r>
              <w:rPr>
                <w:rFonts w:ascii="DejaVu Sans Mono" w:hAnsi="DejaVu Sans Mono" w:eastAsia="DejaVu Sans Mono"/>
                <w:b w:val="0"/>
                <w:color w:val="1D2730"/>
                <w:sz w:val="16"/>
              </w:rPr>
              <w:t xml:space="preserve">  end_frame: null</w:t>
              <w:br/>
            </w:r>
            <w:r>
              <w:rPr>
                <w:rFonts w:ascii="DejaVu Sans Mono" w:hAnsi="DejaVu Sans Mono" w:eastAsia="DejaVu Sans Mono"/>
                <w:b w:val="0"/>
                <w:color w:val="1D2730"/>
                <w:sz w:val="16"/>
              </w:rPr>
              <w:t xml:space="preserve">  reason: null</w:t>
            </w:r>
          </w:p>
        </w:tc>
      </w:tr>
    </w:tbl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4.6 Rollout、Reward 与经验回流的项目位置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041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v0.6.0 能力</w:t>
            </w:r>
          </w:p>
        </w:tc>
        <w:tc>
          <w:tcPr>
            <w:tcW w:type="dxa" w:w="1984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近期位置</w:t>
            </w:r>
          </w:p>
        </w:tc>
        <w:tc>
          <w:tcPr>
            <w:tcW w:type="dxa" w:w="3402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项目用途</w:t>
            </w:r>
          </w:p>
        </w:tc>
        <w:tc>
          <w:tcPr>
            <w:tcW w:type="dxa" w:w="2381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进入条件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lerobot-rollout</w:t>
            </w:r>
          </w:p>
        </w:tc>
        <w:tc>
          <w:tcPr>
            <w:tcW w:type="dxa" w:w="19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ACT 基线后做 Smoke Test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把策略部署与录制拆开；生成自主 Rollout 和接管数据</w:t>
            </w:r>
          </w:p>
        </w:tc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D2730"/>
                <w:sz w:val="16"/>
              </w:rPr>
              <w:t>Gate M + LR6</w:t>
            </w:r>
          </w:p>
        </w:tc>
      </w:tr>
      <w:tr>
        <w:trPr>
          <w:cantSplit/>
        </w:trPr>
        <w:tc>
          <w:tcPr>
            <w:tcW w:type="dxa" w:w="204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DAgger/HIL 接管</w:t>
            </w:r>
          </w:p>
        </w:tc>
        <w:tc>
          <w:tcPr>
            <w:tcW w:type="dxa" w:w="198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F1 融合后的研究支线</w:t>
            </w:r>
          </w:p>
        </w:tc>
        <w:tc>
          <w:tcPr>
            <w:tcW w:type="dxa" w:w="340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Leader 接管 Follower，收集纠正与恢复轨迹</w:t>
            </w:r>
          </w:p>
        </w:tc>
        <w:tc>
          <w:tcPr>
            <w:tcW w:type="dxa" w:w="238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Runtime、日志与 Safety 稳定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Reward Models</w:t>
            </w:r>
          </w:p>
        </w:tc>
        <w:tc>
          <w:tcPr>
            <w:tcW w:type="dxa" w:w="19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后期 Evaluation 增强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自动成功判断、进度估计、数据筛选</w:t>
            </w:r>
          </w:p>
        </w:tc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人工评测基线已稳定</w:t>
            </w:r>
          </w:p>
        </w:tc>
      </w:tr>
      <w:tr>
        <w:trPr>
          <w:cantSplit/>
        </w:trPr>
        <w:tc>
          <w:tcPr>
            <w:tcW w:type="dxa" w:w="204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lerobot-eval</w:t>
            </w:r>
          </w:p>
        </w:tc>
        <w:tc>
          <w:tcPr>
            <w:tcW w:type="dxa" w:w="198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策略 Benchmark 支线</w:t>
            </w:r>
          </w:p>
        </w:tc>
        <w:tc>
          <w:tcPr>
            <w:tcW w:type="dxa" w:w="340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统一仿真策略评测</w:t>
            </w:r>
          </w:p>
        </w:tc>
        <w:tc>
          <w:tcPr>
            <w:tcW w:type="dxa" w:w="238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明确 Benchmark 与研究问题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世界模型/新 VLA</w:t>
            </w:r>
          </w:p>
        </w:tc>
        <w:tc>
          <w:tcPr>
            <w:tcW w:type="dxa" w:w="198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三级 Backlog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替换 Policy 插件，不改 Runtime/Safety</w:t>
            </w:r>
          </w:p>
        </w:tc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核心闭环完成且算力匹配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DF7F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3A8C5A"/>
              <w:top w:val="single" w:sz="2" w:color="EDF7F0"/>
              <w:bottom w:val="single" w:sz="2" w:color="EDF7F0"/>
              <w:right w:val="single" w:sz="2" w:color="EDF7F0"/>
            </w:tcBorders>
          </w:tcPr>
          <w:p>
            <w:r/>
            <w:r>
              <w:rPr>
                <w:rFonts w:ascii="Noto Sans CJK SC" w:hAnsi="Noto Sans CJK SC" w:eastAsia="Noto Sans CJK SC"/>
                <w:b/>
                <w:color w:val="2374AB"/>
                <w:sz w:val="21"/>
              </w:rPr>
              <w:t>对 24 周主线的影响</w:t>
            </w:r>
          </w:p>
          <w:p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核心架构和阶段顺序不变。W1–2 的任务由“迁移旧资产”修正为“建立 v0.6.0 干净基线、恢复硬件、落地 /data 路径”；Reward、HIL、RECAP 和新 VLA 仍不插入 ACT、OpenVINO、C++ Runtime 与 Zephyr 主线。</w:t>
            </w:r>
          </w:p>
        </w:tc>
      </w:tr>
    </w:tbl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4.7 软件版本记录文件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4F7FA"/>
            <w:tcMar>
              <w:top w:w="90" w:type="dxa"/>
              <w:start w:w="130" w:type="dxa"/>
              <w:bottom w:w="90" w:type="dxa"/>
              <w:end w:w="130" w:type="dxa"/>
              <w:left w:w="90" w:type="dxa"/>
              <w:right w:w="90" w:type="dxa"/>
            </w:tcMar>
            <w:tcBorders>
              <w:top w:val="single" w:sz="2" w:color="D7DEE7"/>
              <w:bottom w:val="single" w:sz="2" w:color="D7DEE7"/>
              <w:left w:val="single" w:sz="2" w:color="D7DEE7"/>
              <w:right w:val="single" w:sz="2" w:color="D7DEE7"/>
            </w:tcBorders>
            <w:vAlign w:val="center"/>
          </w:tcPr>
          <w:p>
            <w:pPr>
              <w:spacing w:after="0" w:before="0" w:line="221" w:lineRule="auto"/>
            </w:pPr>
            <w:r>
              <w:rPr>
                <w:rFonts w:ascii="DejaVu Sans Mono" w:hAnsi="DejaVu Sans Mono" w:eastAsia="Microsoft YaHei"/>
                <w:sz w:val="14"/>
              </w:rPr>
              <w:t>projects/so101_l1/software_baseline.yaml</w:t>
              <w:br/>
              <w:br/>
              <w:t>lerobot:</w:t>
              <w:br/>
              <w:t xml:space="preserve">  repository: https://github.com/huggingface/lerobot</w:t>
              <w:br/>
              <w:t xml:space="preserve">  tag: v0.6.0</w:t>
              <w:br/>
              <w:t xml:space="preserve">  commit: 30da8e6</w:t>
              <w:br/>
              <w:t xml:space="preserve">  docs_version: v0.6.0</w:t>
              <w:br/>
              <w:t>python: '3.12'</w:t>
              <w:br/>
              <w:t>pytorch: '2.11.0+cu128'</w:t>
              <w:br/>
              <w:t>install_extras: [core_scripts, training, feetech]</w:t>
              <w:br/>
              <w:t>legacy_environment:</w:t>
              <w:br/>
              <w:t xml:space="preserve">  status: driver_reference_only</w:t>
              <w:br/>
              <w:t>bootstrap_gate: LR0-LR7</w:t>
              <w:br/>
              <w:t>storage:</w:t>
              <w:br/>
              <w:t xml:space="preserve">  system_root: /</w:t>
              <w:br/>
              <w:t xml:space="preserve">  data_root: /data</w:t>
              <w:br/>
              <w:br/>
              <w:t>projects/so101_l1/hardware_manifest.yaml</w:t>
              <w:br/>
              <w:t>thinkbook:</w:t>
              <w:br/>
              <w:t xml:space="preserve">  cpu: Intel Core Ultra 7 255H</w:t>
              <w:br/>
              <w:t xml:space="preserve">  ram_gb: 16</w:t>
              <w:br/>
              <w:t xml:space="preserve">  discrete_gpu: RTX 5060 Laptop GPU</w:t>
              <w:br/>
              <w:t xml:space="preserve">  roles: [training, nvidia_reference, intel_predeployment]</w:t>
              <w:br/>
              <w:t>dk2500:</w:t>
              <w:br/>
              <w:t xml:space="preserve">  cpu: Intel Core Ultra 5 225U</w:t>
              <w:br/>
              <w:t xml:space="preserve">  ram: 16GB DDR5 2x8GB dual_channel</w:t>
              <w:br/>
              <w:t xml:space="preserve">  ssd_gb: 128</w:t>
              <w:br/>
              <w:t xml:space="preserve">  input: 24V_DC</w:t>
              <w:br/>
              <w:t xml:space="preserve">  cpu_base_power_w: 15</w:t>
              <w:br/>
              <w:t xml:space="preserve">  kit_max_power_w: 60</w:t>
              <w:br/>
              <w:t xml:space="preserve">  role: core_real_edge_target</w:t>
              <w:br/>
              <w:t>rhino_x1:</w:t>
              <w:br/>
              <w:t xml:space="preserve">  platform: Qualcomm QCS8550</w:t>
              <w:br/>
              <w:t xml:space="preserve">  ram: 16GB LPDDR5X</w:t>
              <w:br/>
              <w:t xml:space="preserve">  storage_gb: 128</w:t>
              <w:br/>
              <w:t xml:space="preserve">  input: 12V_5A</w:t>
              <w:br/>
              <w:t xml:space="preserve">  role: secondary_edge_extension</w:t>
              <w:br/>
              <w:t xml:space="preserve">  os_kernel: runtime_recorded</w:t>
              <w:br/>
              <w:t xml:space="preserve">  qairt_qnn_version: runtime_recorded</w:t>
              <w:br/>
              <w:t>validation:</w:t>
              <w:br/>
              <w:t xml:space="preserve">  openvino_available_devices: runtime_recorded</w:t>
              <w:br/>
              <w:t xml:space="preserve">  qualcomm_runtime_devices: runtime_recorded</w:t>
              <w:br/>
              <w:t xml:space="preserve">  power_thermal_state: per_experiment</w:t>
            </w:r>
          </w:p>
        </w:tc>
      </w:tr>
    </w:tbl>
    <w:p>
      <w:pPr>
        <w:pStyle w:val="Heading1"/>
        <w:keepNext/>
        <w:keepLines/>
        <w:pBdr>
          <w:bottom w:val="single" w:sz="12" w:space="5" w:color="2374AB"/>
        </w:pBdr>
      </w:pPr>
      <w:r>
        <w:rPr>
          <w:rFonts w:ascii="Noto Sans CJK SC" w:hAnsi="Noto Sans CJK SC" w:eastAsia="Noto Sans CJK SC"/>
          <w:b/>
          <w:color w:val="173A59"/>
          <w:sz w:val="36"/>
        </w:rPr>
        <w:t>5. SO-101 首期任务与数据闭环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9F1F7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2374AB"/>
              <w:top w:val="single" w:sz="2" w:color="E9F1F7"/>
              <w:bottom w:val="single" w:sz="2" w:color="E9F1F7"/>
              <w:right w:val="single" w:sz="2" w:color="E9F1F7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首期任务冻结</w:t>
            </w:r>
          </w:p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固定桌面中，从限定区域抓取一个颜色明显、形状稳定的物体，移动并放入固定容器。单 Follower、单固定 RGB 相机、统一安全起始姿态。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AF7F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1B8E8C"/>
              <w:top w:val="single" w:sz="2" w:color="EAF7F5"/>
              <w:bottom w:val="single" w:sz="2" w:color="EAF7F5"/>
              <w:right w:val="single" w:sz="2" w:color="EAF7F5"/>
            </w:tcBorders>
          </w:tcPr>
          <w:p>
            <w:r>
              <w:rPr>
                <w:rFonts w:ascii="Noto Sans CJK SC" w:hAnsi="Noto Sans CJK SC" w:eastAsia="Noto Sans CJK SC"/>
                <w:b/>
                <w:color w:val="1B8E8C"/>
                <w:sz w:val="22"/>
              </w:rPr>
              <w:t>v0.6.0 数据治理补充</w:t>
            </w:r>
          </w:p>
          <w:p>
            <w:r>
              <w:rPr>
                <w:rFonts w:ascii="Noto Sans CJK SC" w:hAnsi="Noto Sans CJK SC" w:eastAsia="Noto Sans CJK SC"/>
                <w:b w:val="0"/>
                <w:color w:val="1D2730"/>
                <w:sz w:val="20"/>
              </w:rPr>
              <w:t>Dataset Card 除任务、设备、字段和校验值外，必须记录 episode_source、policy_version、success、failure_type 与可选 intervention 区间。首期仍以高质量 demonstration 为主，自主 Rollout 与接管数据不混入 Baseline，需独立标记。</w:t>
            </w:r>
          </w:p>
        </w:tc>
      </w:tr>
    </w:tbl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5.1 数据规模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规模</w:t>
            </w:r>
          </w:p>
        </w:tc>
        <w:tc>
          <w:tcPr>
            <w:tcW w:type="dxa" w:w="5726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试录 W3–4</w:t>
            </w:r>
          </w:p>
        </w:tc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10–20 episodes</w:t>
            </w:r>
          </w:p>
        </w:tc>
        <w:tc>
          <w:tcPr>
            <w:tcW w:type="dxa" w:w="57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Dataset Card 初版、数据可视化、ACT 冒烟训练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正式 W5–6</w:t>
            </w:r>
          </w:p>
        </w:tc>
        <w:tc>
          <w:tcPr>
            <w:tcW w:type="dxa" w:w="238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50–100 有效 episodes</w:t>
            </w:r>
          </w:p>
        </w:tc>
        <w:tc>
          <w:tcPr>
            <w:tcW w:type="dxa" w:w="572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Dataset V1、Checkpoint V1、训练报告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回流 W7–8</w:t>
            </w:r>
          </w:p>
        </w:tc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按失败类型增补</w:t>
            </w:r>
          </w:p>
        </w:tc>
        <w:tc>
          <w:tcPr>
            <w:tcW w:type="dxa" w:w="572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Dataset V2、对照评测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5.2 数据红线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B74747"/>
          <w:sz w:val="20"/>
        </w:rPr>
        <w:t>• 失败示教不混入普通成功模仿数据。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B74747"/>
          <w:sz w:val="20"/>
        </w:rPr>
        <w:t>• 相机/桌面/标定改变后升数据版本。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B74747"/>
          <w:sz w:val="20"/>
        </w:rPr>
        <w:t>• 记录图像、关节状态和动作的时间戳与频率。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B74747"/>
          <w:sz w:val="20"/>
        </w:rPr>
        <w:t>• 删除缺帧、标定错误、状态异常和任务未完成 Episode。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B74747"/>
          <w:sz w:val="20"/>
        </w:rPr>
        <w:t>• Dataset Card 必须写任务、场景、设备、字段、划分、限制和校验值。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DF7F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3A8C5A"/>
              <w:top w:val="single" w:sz="2" w:color="EDF7F0"/>
              <w:bottom w:val="single" w:sz="2" w:color="EDF7F0"/>
              <w:right w:val="single" w:sz="2" w:color="EDF7F0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Gate D：数据可用</w:t>
            </w:r>
          </w:p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随机回放 10 条 Episode，图像/状态/动作维度一致，任务标签完整，标定和版本可追溯。未通过不得进入正式训练。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5" w:color="2374AB"/>
        </w:pBdr>
      </w:pPr>
      <w:r>
        <w:rPr>
          <w:rFonts w:ascii="Noto Sans CJK SC" w:hAnsi="Noto Sans CJK SC" w:eastAsia="Noto Sans CJK SC"/>
          <w:b/>
          <w:color w:val="173A59"/>
          <w:sz w:val="36"/>
        </w:rPr>
        <w:t>6. RTX 5060：ACT 训练基线与高算力参考平台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6.1 ACT 的定位</w:t>
      </w:r>
    </w:p>
    <w:p>
      <w:r>
        <w:rPr>
          <w:rFonts w:ascii="Noto Sans CJK SC" w:hAnsi="Noto Sans CJK SC" w:eastAsia="Noto Sans CJK SC"/>
          <w:b w:val="0"/>
        </w:rPr>
        <w:t>ACT 是首期 Policy 插件，不是长期架构本身。它负责输出 Action Chunk；PolicyOutput、ActionBuffer、Metrics 和 Safety 设计必须允许后续换成 SmolVLA、π0.x 或传统规划。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6.2 最小实验矩阵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3969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唯一变量</w:t>
            </w:r>
          </w:p>
        </w:tc>
        <w:tc>
          <w:tcPr>
            <w:tcW w:type="dxa" w:w="4139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硬证据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ACT-B0</w:t>
            </w:r>
          </w:p>
        </w:tc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默认基线配置</w:t>
            </w:r>
          </w:p>
        </w:tc>
        <w:tc>
          <w:tcPr>
            <w:tcW w:type="dxa" w:w="413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训练日志、Checkpoint、20 次真机评测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ACT-B1</w:t>
            </w:r>
          </w:p>
        </w:tc>
        <w:tc>
          <w:tcPr>
            <w:tcW w:type="dxa" w:w="396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chunk_size 或训练步数</w:t>
            </w:r>
          </w:p>
        </w:tc>
        <w:tc>
          <w:tcPr>
            <w:tcW w:type="dxa" w:w="41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成功率、完成时间、平滑度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ACT-D1</w:t>
            </w:r>
          </w:p>
        </w:tc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失败驱动增补数据</w:t>
            </w:r>
          </w:p>
        </w:tc>
        <w:tc>
          <w:tcPr>
            <w:tcW w:type="dxa" w:w="413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V1/V2 数据对照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ACT-R1</w:t>
            </w:r>
          </w:p>
        </w:tc>
        <w:tc>
          <w:tcPr>
            <w:tcW w:type="dxa" w:w="396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重复随机种子</w:t>
            </w:r>
          </w:p>
        </w:tc>
        <w:tc>
          <w:tcPr>
            <w:tcW w:type="dxa" w:w="41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结果稳定性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6.3 Gate M：PyTorch 真机基线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DF7F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3A8C5A"/>
              <w:top w:val="single" w:sz="2" w:color="EDF7F0"/>
              <w:bottom w:val="single" w:sz="2" w:color="EDF7F0"/>
              <w:right w:val="single" w:sz="2" w:color="EDF7F0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通过条件</w:t>
            </w:r>
          </w:p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固定任务完成不少于 20 次评测；报告成功率、完成时间、失败分类和推理延迟；选定唯一 Baseline checkpoint；策略卡住或超时后可停止。</w:t>
            </w:r>
          </w:p>
        </w:tc>
      </w:tr>
    </w:tbl>
    <w:p>
      <w:pPr>
        <w:pStyle w:val="Heading2"/>
        <w:keepNext/>
        <w:keepLines/>
        <w:spacing w:after="100"/>
      </w:pPr>
      <w:r>
        <w:t>6.4 Physical AI Studio 的使用边界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AF7F1" w:val="clear"/>
            <w:tcBorders>
              <w:top w:val="single" w:sz="4" w:space="0" w:color="CDE9DF"/>
              <w:left w:val="single" w:sz="4" w:space="0" w:color="CDE9DF"/>
              <w:bottom w:val="single" w:sz="4" w:space="0" w:color="CDE9DF"/>
              <w:right w:val="single" w:sz="4" w:space="0" w:color="CDE9DF"/>
              <w:insideH w:val="single" w:sz="4" w:space="0" w:color="CDE9DF"/>
              <w:insideV w:val="single" w:sz="4" w:space="0" w:color="CDE9D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rial" w:hAnsi="Arial" w:eastAsia="Microsoft YaHei"/>
                <w:b/>
                <w:color w:val="0E9384"/>
                <w:sz w:val="18"/>
              </w:rPr>
              <w:t>冻结裁决</w:t>
              <w:br/>
            </w:r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主线默认仍使用 LeRobot v0.6.0 + PyTorch/CUDA 的原生 CLI/Python 训练路径，以保证训练过程可解释、可复现且不被 GUI 封装。Physical AI Studio 只作为 Intel Reference Track 的开发工作台：可导入/导出同一 LeRobot Dataset，可在独立容器中使用 CUDA/XPU/CPU，也可直接导出 OpenVINO/ONNX/Torch 等部署格式。它不能成为唯一数据格式、唯一训练入口或核心复现前提。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3307"/>
            <w:shd w:fill="173A59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307"/>
            <w:shd w:fill="173A59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V2.9 决策</w:t>
            </w:r>
          </w:p>
        </w:tc>
        <w:tc>
          <w:tcPr>
            <w:tcW w:type="dxa" w:w="3307"/>
            <w:shd w:fill="173A59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验收边界</w:t>
            </w:r>
          </w:p>
        </w:tc>
      </w:tr>
      <w:tr>
        <w:trPr>
          <w:cantSplit/>
        </w:trPr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A59"/>
                <w:sz w:val="18"/>
              </w:rPr>
              <w:t>RTX 5060</w:t>
            </w:r>
          </w:p>
        </w:tc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继续作为 ACT/后续 VLA 的主训练算力</w:t>
            </w:r>
          </w:p>
        </w:tc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主线 PyTorch/CUDA 结果必须可脱离 Studio 单独复现</w:t>
            </w:r>
          </w:p>
        </w:tc>
      </w:tr>
      <w:tr>
        <w:trPr>
          <w:cantSplit/>
        </w:trPr>
        <w:tc>
          <w:tcPr>
            <w:tcW w:type="dxa" w:w="3307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A59"/>
                <w:sz w:val="18"/>
              </w:rPr>
              <w:t>Physical AI Studio</w:t>
            </w:r>
          </w:p>
        </w:tc>
        <w:tc>
          <w:tcPr>
            <w:tcW w:type="dxa" w:w="3307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隔离环境中的 Reference/编排工具</w:t>
            </w:r>
          </w:p>
        </w:tc>
        <w:tc>
          <w:tcPr>
            <w:tcW w:type="dxa" w:w="3307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同一 Dataset/任务/Policy 可导入导出；不得覆盖 LeRobot 正式环境</w:t>
            </w:r>
          </w:p>
        </w:tc>
      </w:tr>
      <w:tr>
        <w:trPr>
          <w:cantSplit/>
        </w:trPr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A59"/>
                <w:sz w:val="18"/>
              </w:rPr>
              <w:t>Intel XPU / CPU</w:t>
            </w:r>
          </w:p>
        </w:tc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允许做 Studio 兼容性或训练对照</w:t>
            </w:r>
          </w:p>
        </w:tc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不要求用于核心 Baseline</w:t>
            </w:r>
          </w:p>
        </w:tc>
      </w:tr>
      <w:tr>
        <w:trPr>
          <w:cantSplit/>
        </w:trPr>
        <w:tc>
          <w:tcPr>
            <w:tcW w:type="dxa" w:w="3307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A59"/>
                <w:sz w:val="18"/>
              </w:rPr>
              <w:t>AMD ROCm</w:t>
            </w:r>
          </w:p>
        </w:tc>
        <w:tc>
          <w:tcPr>
            <w:tcW w:type="dxa" w:w="3307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保留为独立 PyTorch/ROCm 能力</w:t>
            </w:r>
          </w:p>
        </w:tc>
        <w:tc>
          <w:tcPr>
            <w:tcW w:type="dxa" w:w="3307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目前不设为 Physical AI Studio 官方 Gate；不能因此阻塞 L1</w:t>
            </w:r>
          </w:p>
        </w:tc>
      </w:tr>
      <w:tr>
        <w:trPr>
          <w:cantSplit/>
        </w:trPr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A59"/>
                <w:sz w:val="18"/>
              </w:rPr>
              <w:t>许可证/依赖</w:t>
            </w:r>
          </w:p>
        </w:tc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Studio 与 physicalai 为开源项目；第三方模型/数据许可单独检查</w:t>
            </w:r>
          </w:p>
        </w:tc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发布前保存依赖清单、模型许可和 commit/tag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6.5 RTX 5060 的三种正式角色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角色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工具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用途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是否核心</w:t>
            </w:r>
          </w:p>
        </w:tc>
      </w:tr>
      <w:tr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Training Backend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PyTorch + CUDA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ACT 主训练；后续 Advanced Policy 训练/微调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是</w:t>
            </w:r>
          </w:p>
        </w:tc>
      </w:tr>
      <w:tr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Reference Inference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PyTorch/CUDA；E1 可 TensorRT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给 Intel/Qualcomm Edge 提供高性能正确性参考；验证 TensorRTBackend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PyTorch 是；TensorRT E1</w:t>
            </w:r>
          </w:p>
        </w:tc>
      </w:tr>
      <w:tr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Simulation Backend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MuJoCo；后期 Isaac Sim/Lab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仿真、传感器/数字孪生、规模化学习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E3，按问题进入</w:t>
            </w:r>
          </w:p>
        </w:tc>
      </w:tr>
    </w:tbl>
    <w:p>
      <w:r>
        <w:t>冻结：RTX 5060 负责“训练与高性能参考”，不能被当作 DK-2500 Core Edge 验收算力。TensorRT 仅属于 E1；Rhino X1 属于 Secondary Edge Extension。Intel Core benchmark 必须明确目标设备并保存证据。</w:t>
      </w:r>
    </w:p>
    <w:p>
      <w:pPr>
        <w:pStyle w:val="Heading1"/>
        <w:keepNext/>
        <w:keepLines/>
        <w:pBdr>
          <w:bottom w:val="single" w:sz="12" w:space="5" w:color="2374AB"/>
        </w:pBdr>
      </w:pPr>
      <w:r>
        <w:rPr>
          <w:rFonts w:ascii="Noto Sans CJK SC" w:hAnsi="Noto Sans CJK SC" w:eastAsia="Noto Sans CJK SC"/>
          <w:b/>
          <w:color w:val="173A59"/>
          <w:sz w:val="36"/>
        </w:rPr>
        <w:t>7. ROS 2 / C++ Runtime 与 Real-Time Execution：Phase 5 核心交付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7.1 早期 C++ 骨架：可提前建立，但正式 Gate 在 Phase 5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• 建立 physical_ai_msgs、observation_runtime、policy_runtime、runtime_monitor、safety_bridge、bringup 包。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• 冻结 Observation、PolicyOutput、SafetyState 和 RuntimeMetrics 消息草案。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• 先用 FakePolicy / ReplayObservation 打通，不依赖 ACT 训练完成。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7.2 Phase 5：Python/ROS 2 功能闭环 → C++ 核心化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268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spacing w:after="0" w:before="0"/>
            </w:pPr>
            <w:r>
              <w:t>模块</w:t>
            </w:r>
          </w:p>
        </w:tc>
        <w:tc>
          <w:tcPr>
            <w:tcW w:type="dxa" w:w="7540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spacing w:after="0" w:before="0"/>
            </w:pPr>
            <w:r>
              <w:t>首期实现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Observation Runtime</w:t>
            </w:r>
          </w:p>
        </w:tc>
        <w:tc>
          <w:tcPr>
            <w:tcW w:type="dxa" w:w="75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图像/状态同步、有限队列、旧帧丢弃、有效性检查；记录 capture/state/assembled 时间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Policy Runtime</w:t>
            </w:r>
          </w:p>
        </w:tc>
        <w:tc>
          <w:tcPr>
            <w:tcW w:type="dxa" w:w="754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Core 先包裹 PyTorch/OpenVINO；E1 再接 Qualcomm/TensorRT；统一发布 PolicyOutput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ActionBuffer</w:t>
            </w:r>
          </w:p>
        </w:tc>
        <w:tc>
          <w:tcPr>
            <w:tcW w:type="dxa" w:w="75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消费最新有效动作，容量、超时、过期丢弃、enqueue/dequeue 时间、stale/drop 计数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SO101 Adapter</w:t>
            </w:r>
          </w:p>
        </w:tc>
        <w:tc>
          <w:tcPr>
            <w:tcW w:type="dxa" w:w="7540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统一关节名称/单位/限位，转换为真实硬件命令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Runtime Monitor</w:t>
            </w:r>
          </w:p>
        </w:tc>
        <w:tc>
          <w:tcPr>
            <w:tcW w:type="dxa" w:w="754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记录 research-grade timing、Metrics、资源、故障和 rosbag2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7.3 消息与线程原则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线程/任务</w:t>
            </w:r>
          </w:p>
        </w:tc>
        <w:tc>
          <w:tcPr>
            <w:tcW w:type="dxa" w:w="3969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频率与职责</w:t>
            </w:r>
          </w:p>
        </w:tc>
        <w:tc>
          <w:tcPr>
            <w:tcW w:type="dxa" w:w="4139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风险控制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Observation</w:t>
            </w:r>
          </w:p>
        </w:tc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按相机/状态频率采集和同步</w:t>
            </w:r>
          </w:p>
        </w:tc>
        <w:tc>
          <w:tcPr>
            <w:tcW w:type="dxa" w:w="413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有限队列，旧帧丢弃，记录缺帧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Inference</w:t>
            </w:r>
          </w:p>
        </w:tc>
        <w:tc>
          <w:tcPr>
            <w:tcW w:type="dxa" w:w="396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异步生成 PolicyOutput</w:t>
            </w:r>
          </w:p>
        </w:tc>
        <w:tc>
          <w:tcPr>
            <w:tcW w:type="dxa" w:w="41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超时、模型版本、异常和有效期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Execution</w:t>
            </w:r>
          </w:p>
        </w:tc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固定周期消费最新有效动作</w:t>
            </w:r>
          </w:p>
        </w:tc>
        <w:tc>
          <w:tcPr>
            <w:tcW w:type="dxa" w:w="413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Action Age、限幅、插值和安全许可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Monitor</w:t>
            </w:r>
          </w:p>
        </w:tc>
        <w:tc>
          <w:tcPr>
            <w:tcW w:type="dxa" w:w="396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低频采集资源与 Metrics</w:t>
            </w:r>
          </w:p>
        </w:tc>
        <w:tc>
          <w:tcPr>
            <w:tcW w:type="dxa" w:w="41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不阻塞主链路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Safety Bridge</w:t>
            </w:r>
          </w:p>
        </w:tc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心跳、状态同步、停机请求</w:t>
            </w:r>
          </w:p>
        </w:tc>
        <w:tc>
          <w:tcPr>
            <w:tcW w:type="dxa" w:w="413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通信异常默认禁止动作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MCU Safety</w:t>
            </w:r>
          </w:p>
        </w:tc>
        <w:tc>
          <w:tcPr>
            <w:tcW w:type="dxa" w:w="396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更确定周期运行状态机/WDT</w:t>
            </w:r>
          </w:p>
        </w:tc>
        <w:tc>
          <w:tcPr>
            <w:tcW w:type="dxa" w:w="41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本地条件优先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DF7F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3A8C5A"/>
              <w:top w:val="single" w:sz="2" w:color="EDF7F0"/>
              <w:bottom w:val="single" w:sz="2" w:color="EDF7F0"/>
              <w:right w:val="single" w:sz="2" w:color="EDF7F0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Gate R：ROS 2 功能闭环</w:t>
              <w:br/>
              <w:t>Observation、PolicyOutput、ActionBuffer、SO101 Adapter 可运行；图像/状态/动作带时间戳；节点退出、相机断连和动作过期均能安全停止；rosbag2 可回放。除“能通信”外，必须记录并解释本项目中的 QoS、Executor、Callback Group/Lifecycle 选择；完成至少一次受控 callback 阻塞或队列积压实验，用 timing / trace / log 说明延迟如何产生以及如何缓解。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7.4 Real-Time Execution baseline：不把“实时”误写成硬实时</w:t>
      </w:r>
    </w:p>
    <w:p>
      <w:r>
        <w:t>• Policy inference 与动作执行解耦：Inference producer 可抖动，Execution consumer 按固定周期消费最新有效动作。</w:t>
      </w:r>
    </w:p>
    <w:p>
      <w:r>
        <w:t>• 每个 PolicyOutput 必须携带 generated_at / valid_until / sequence_id；Runtime 额外记录 t_action_generated / t_enqueue / t_dequeue / t_execute。Action Age 超阈值或动作过期必须丢弃并进入安全停机/降级路径。</w:t>
      </w:r>
    </w:p>
    <w:p>
      <w:r>
        <w:t>• ActionBuffer 必须有限容量、线程安全、可观测 Queue Depth、Backpressure、overwrite/drop 策略。</w:t>
      </w:r>
    </w:p>
    <w:p>
      <w:r>
        <w:t>• 报告 Observation Age、Inference Latency、Queue Delay、Action Age、End-to-End Age、Execution jitter、deadline miss、stale/expired action count 的 P50/P95/P99；不以平均推理延迟替代实时指标。</w:t>
      </w:r>
    </w:p>
    <w:p>
      <w:r>
        <w:t>• Intel RTC 只保留为 E4 官方参考；Qualcomm/TensorRT 也只能替换 InferenceBackend，不能绕开 ActionBuffer/Timing/Safety，更不能把普通 Linux 自动宣称为硬实时。</w:t>
      </w:r>
    </w:p>
    <w:p>
      <w:pPr>
        <w:pStyle w:val="Heading1"/>
        <w:keepNext/>
        <w:keepLines/>
        <w:pBdr>
          <w:bottom w:val="single" w:sz="12" w:space="5" w:color="2374AB"/>
        </w:pBdr>
      </w:pPr>
      <w:r>
        <w:rPr>
          <w:rFonts w:ascii="Noto Sans CJK SC" w:hAnsi="Noto Sans CJK SC" w:eastAsia="Noto Sans CJK SC"/>
          <w:b/>
          <w:color w:val="173A59"/>
          <w:sz w:val="36"/>
        </w:rPr>
        <w:t>8. OpenVINO 双级 Intel 部署：255H Pre-Deployment → DK-2500 225U Real Edge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8.1 Phase 3 / Phase 4：先隔离模型问题，再验证真实边缘约束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/>
              </w:rPr>
              <w:t>阶段</w:t>
            </w:r>
          </w:p>
        </w:tc>
        <w:tc>
          <w:tcPr>
            <w:tcW w:type="dxa" w:w="4592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/>
              </w:rPr>
              <w:t>工作</w:t>
            </w:r>
          </w:p>
        </w:tc>
        <w:tc>
          <w:tcPr>
            <w:tcW w:type="dxa" w:w="3515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/>
              </w:rPr>
              <w:t>目的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 w:val="0"/>
              </w:rPr>
              <w:t>W3–4 早期排雷</w:t>
            </w:r>
          </w:p>
        </w:tc>
        <w:tc>
          <w:tcPr>
            <w:tcW w:type="dxa" w:w="4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 w:val="0"/>
              </w:rPr>
              <w:t>用官方模型或小 checkpoint 测试 ACT → OpenVINO</w:t>
            </w:r>
          </w:p>
        </w:tc>
        <w:tc>
          <w:tcPr>
            <w:tcW w:type="dxa" w:w="3515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 w:val="0"/>
              </w:rPr>
              <w:t>尽早发现算子/动态 shape/导出风险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 w:val="0"/>
              </w:rPr>
              <w:t>Phase 3 / 255H</w:t>
            </w:r>
          </w:p>
        </w:tc>
        <w:tc>
          <w:tcPr>
            <w:tcW w:type="dxa" w:w="459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 w:val="0"/>
              </w:rPr>
              <w:t>禁用/隔离 RTX 5060；同一 Policy 在 Intel CPU/iGPU/NPU（若 available）compile + correctness + P50/P95/P99</w:t>
            </w:r>
          </w:p>
        </w:tc>
        <w:tc>
          <w:tcPr>
            <w:tcW w:type="dxa" w:w="3515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 w:val="0"/>
              </w:rPr>
              <w:t>先确认模型图/插件/精度问题，不把低功耗 Edge 限制混进排障</w:t>
            </w:r>
          </w:p>
        </w:tc>
      </w:tr>
      <w:tr>
        <w:tc>
          <w:tcPr>
            <w:tcW w:type="dxa" w:w="3307"/>
            <w:vAlign w:val="center"/>
          </w:tcPr>
          <w:p>
            <w:r/>
            <w:r>
              <w:rPr>
                <w:b w:val="0"/>
              </w:rPr>
              <w:t>Phase 4 / DK-2500 225U</w:t>
            </w:r>
          </w:p>
        </w:tc>
        <w:tc>
          <w:tcPr>
            <w:tcW w:type="dxa" w:w="3307"/>
            <w:vAlign w:val="center"/>
          </w:tcPr>
          <w:p>
            <w:r/>
            <w:r>
              <w:rPr>
                <w:b w:val="0"/>
              </w:rPr>
              <w:t>复制同一 Policy Package；CPU/iGPU/NPU（若 available）真实运行；30–60min 长稳</w:t>
            </w:r>
          </w:p>
        </w:tc>
        <w:tc>
          <w:tcPr>
            <w:tcW w:type="dxa" w:w="3307"/>
            <w:vAlign w:val="center"/>
          </w:tcPr>
          <w:p>
            <w:r/>
            <w:r>
              <w:rPr>
                <w:b w:val="0"/>
              </w:rPr>
              <w:t>验证 16GB 双通道、15W-class CPU、60W 套件、128GB SSD 下的真实 Edge 可用性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8.2 每个平台内部的设备验证顺序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134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/>
              </w:rPr>
              <w:t>顺序</w:t>
            </w:r>
          </w:p>
        </w:tc>
        <w:tc>
          <w:tcPr>
            <w:tcW w:type="dxa" w:w="2268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/>
              </w:rPr>
              <w:t>设备</w:t>
            </w:r>
          </w:p>
        </w:tc>
        <w:tc>
          <w:tcPr>
            <w:tcW w:type="dxa" w:w="6406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/>
              </w:rPr>
              <w:t>项目定位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 w:val="0"/>
              </w:rPr>
              <w:t>CPU</w:t>
            </w:r>
          </w:p>
        </w:tc>
        <w:tc>
          <w:tcPr>
            <w:tcW w:type="dxa" w:w="640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 w:val="0"/>
              </w:rPr>
              <w:t>功能/数值基线；兼容性最宽；两台 Intel 平台都必须测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 w:val="0"/>
              </w:rPr>
              <w:t>iGPU / GPU</w:t>
            </w:r>
          </w:p>
        </w:tc>
        <w:tc>
          <w:tcPr>
            <w:tcW w:type="dxa" w:w="640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 w:val="0"/>
              </w:rPr>
              <w:t>主要端侧加速候选；255H 与 225U 均测，记录共享内存/资源/温度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 w:val="0"/>
              </w:rPr>
              <w:t>NPU</w:t>
            </w:r>
          </w:p>
        </w:tc>
        <w:tc>
          <w:tcPr>
            <w:tcW w:type="dxa" w:w="640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 w:val="0"/>
              </w:rPr>
              <w:t>以 `available_devices` + `compile_model` 为真实 Gate；若算子/shape/插件不支持则记录原因，不阻塞 ACT Core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 w:val="0"/>
              </w:rPr>
              <w:t>AUTO / HETERO（条件）</w:t>
            </w:r>
          </w:p>
        </w:tc>
        <w:tc>
          <w:tcPr>
            <w:tcW w:type="dxa" w:w="640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/>
            <w:r>
              <w:rPr>
                <w:b w:val="0"/>
              </w:rPr>
              <w:t>只作补充；必须记录实际 device placement，不能用 AUTO 结果冒充单设备性能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8.3 防止误用 RTX 5060 与错误归因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☐ 255H/DK-2500 的 OpenVINO 实验必须明确 device string，并保存 `available_devices`、日志和资源证据。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☐ 255H Intel-only 预验证时禁用 CUDA 推理路径；DK-2500 本身无 RTX 5060，因此作为真实 Edge 最终证据。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☐ 同一 Policy Package、输入、预处理、precision、batch/shape、task 配置跨 255H/225U 保持一致；唯一变量必须写入实验元数据。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☐ 结果必须区分“能转换 / 能编译 / 能装载 / 能实时使用”；不能用 TOPS 或一次成功 inference 直接宣称工程可部署。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DF7F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3A8C5A"/>
              <w:top w:val="single" w:sz="2" w:color="EDF7F0"/>
              <w:bottom w:val="single" w:sz="2" w:color="EDF7F0"/>
              <w:right w:val="single" w:sz="2" w:color="EDF7F0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Gate O-P/E：OpenVINO Pre-Deployment + Real Edge</w:t>
              <w:br/>
              <w:t>通过条件：① PyTorch/OpenVINO 固定输入输出一致，并保存 export/convert/compile/load 证据；② 255H Intel CPU/iGPU 至少稳定运行，NPU 按实际兼容性记录；③ 同一 Policy Package 在 DK-2500 225U 上至少一个 Intel backend 稳定运行；④ 两级平台均报告 P50/P95/P99、preprocess/inference/postprocess、RAM、温度与长稳，DK-2500 增加功耗/供电/热条件；⑤ 真机成功率无异常崩溃；⑥ 完成 FP32/FP16 precision 对照；INT8 PTQ 在兼容时验证 accuracy/task result 与 latency/resource trade-off，不兼容时保留可复现负结果。INT8 不支持不阻塞 Core correctness，但必须形成 Deployment Evidence；⑦ 至少完成一次真实瓶颈定位，说明瓶颈来自 model/operator、memory copy、device placement、pre/postprocess 或系统链路中的哪一层。若 DK-2500 因模型规模不满足实时目标，允许形成“可运行但不可用”的负结果并进入模型压缩/E1，而不伪造成功。</w:t>
            </w:r>
          </w:p>
        </w:tc>
      </w:tr>
    </w:tbl>
    <w:p>
      <w:pPr>
        <w:pStyle w:val="Heading2"/>
        <w:keepNext/>
        <w:keepLines/>
      </w:pPr>
      <w:r>
        <w:t>8.4 DK-2500 的功耗、热与存储约束</w:t>
      </w:r>
    </w:p>
    <w:p>
      <w:r>
        <w:t>• CPU base 15W 与整套件 max 60W 是不同层级指标；60W 包含 CPU package、DDR5、SSD、I/O、VRM 与外设，不能假设 CPU 可长期获得 57/60W。</w:t>
      </w:r>
    </w:p>
    <w:p>
      <w:r>
        <w:t>• 24V DC 是输入规范，不是性能档位。换更大额定功率适配器不会自动提高 SoC sustained power；实际性能受板级电源、BIOS/PL、散热和温度约束。</w:t>
      </w:r>
    </w:p>
    <w:p>
      <w:r>
        <w:t>• 每次长稳实验记录：供电、性能模式、环境温度、CPU/package 温度、频率、是否 throttle、RAM、SSD 剩余空间。</w:t>
      </w:r>
    </w:p>
    <w:p>
      <w:r>
        <w:t>• 128GB SSD 只保存部署环境、Policy Package、必要日志/rosbag；大 Dataset/checkpoint/Isaac 资产留在 ThinkBook /data。</w:t>
      </w:r>
    </w:p>
    <w:p>
      <w:pPr>
        <w:pStyle w:val="Heading2"/>
        <w:keepNext/>
        <w:keepLines/>
        <w:spacing w:after="100"/>
      </w:pPr>
      <w:r>
        <w:t>8.5 OpenVINO Runtime 与 OpenVINO Physical AI 的边界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</w:trPr>
        <w:tc>
          <w:tcPr>
            <w:tcW w:type="dxa" w:w="1944"/>
            <w:shd w:fill="173A59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528"/>
            <w:shd w:fill="173A59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本项目角色</w:t>
            </w:r>
          </w:p>
        </w:tc>
        <w:tc>
          <w:tcPr>
            <w:tcW w:type="dxa" w:w="1584"/>
            <w:shd w:fill="173A59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是否核心</w:t>
            </w:r>
          </w:p>
        </w:tc>
        <w:tc>
          <w:tcPr>
            <w:tcW w:type="dxa" w:w="3312"/>
            <w:shd w:fill="173A59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A59"/>
                <w:sz w:val="18"/>
              </w:rPr>
              <w:t>OpenVINO Runtime</w:t>
            </w:r>
          </w:p>
        </w:tc>
        <w:tc>
          <w:tcPr>
            <w:tcW w:type="dxa" w:w="3528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自建 InferenceBackend 的 Intel 推理后端；CPU/iGPU 一致性与 Benchmark</w:t>
            </w:r>
          </w:p>
        </w:tc>
        <w:tc>
          <w:tcPr>
            <w:tcW w:type="dxa" w:w="1584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是</w:t>
            </w:r>
          </w:p>
        </w:tc>
        <w:tc>
          <w:tcPr>
            <w:tcW w:type="dxa" w:w="3312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Gate O 与 Gate C 的核心前提</w:t>
            </w:r>
          </w:p>
        </w:tc>
      </w:tr>
      <w:tr>
        <w:trPr>
          <w:cantSplit/>
        </w:trPr>
        <w:tc>
          <w:tcPr>
            <w:tcW w:type="dxa" w:w="1944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A59"/>
                <w:sz w:val="18"/>
              </w:rPr>
              <w:t>OpenVINO Physical AI</w:t>
            </w:r>
          </w:p>
        </w:tc>
        <w:tc>
          <w:tcPr>
            <w:tcW w:type="dxa" w:w="3528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官方机器人部署 Runtime；Camera/Robot/PolicyRuntime/Sync/AsyncExecution</w:t>
            </w:r>
          </w:p>
        </w:tc>
        <w:tc>
          <w:tcPr>
            <w:tcW w:type="dxa" w:w="1584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否，Reference</w:t>
            </w:r>
          </w:p>
        </w:tc>
        <w:tc>
          <w:tcPr>
            <w:tcW w:type="dxa" w:w="3312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用于复用同一 Policy 与 SO-101 做官方实现对照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A59"/>
                <w:sz w:val="18"/>
              </w:rPr>
              <w:t>RTC</w:t>
            </w:r>
          </w:p>
        </w:tc>
        <w:tc>
          <w:tcPr>
            <w:tcW w:type="dxa" w:w="3528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Action Chunk 异步/连续执行参考机制</w:t>
            </w:r>
          </w:p>
        </w:tc>
        <w:tc>
          <w:tcPr>
            <w:tcW w:type="dxa" w:w="1584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否，Reference</w:t>
            </w:r>
          </w:p>
        </w:tc>
        <w:tc>
          <w:tcPr>
            <w:tcW w:type="dxa" w:w="3312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与 ActionBuffer 的 Action Age、抖动、过期策略做对照；不等于硬实时</w:t>
            </w:r>
          </w:p>
        </w:tc>
      </w:tr>
      <w:tr>
        <w:trPr>
          <w:cantSplit/>
        </w:trPr>
        <w:tc>
          <w:tcPr>
            <w:tcW w:type="dxa" w:w="1944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A59"/>
                <w:sz w:val="18"/>
              </w:rPr>
              <w:t>Robotics AI Suite</w:t>
            </w:r>
          </w:p>
        </w:tc>
        <w:tc>
          <w:tcPr>
            <w:tcW w:type="dxa" w:w="3528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更大的 ROS 2/视觉/SLAM/控制/参考应用集合</w:t>
            </w:r>
          </w:p>
        </w:tc>
        <w:tc>
          <w:tcPr>
            <w:tcW w:type="dxa" w:w="1584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否，能力地图</w:t>
            </w:r>
          </w:p>
        </w:tc>
        <w:tc>
          <w:tcPr>
            <w:tcW w:type="dxa" w:w="3312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按问题选组件，不整体安装为新的项目依赖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A59"/>
                <w:sz w:val="18"/>
              </w:rPr>
              <w:t>Safety hooks</w:t>
            </w:r>
          </w:p>
        </w:tc>
        <w:tc>
          <w:tcPr>
            <w:tcW w:type="dxa" w:w="3528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action clamp、E-stop hook 等软件 guard</w:t>
            </w:r>
          </w:p>
        </w:tc>
        <w:tc>
          <w:tcPr>
            <w:tcW w:type="dxa" w:w="1584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否</w:t>
            </w:r>
          </w:p>
        </w:tc>
        <w:tc>
          <w:tcPr>
            <w:tcW w:type="dxa" w:w="3312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不得替代 Zephyr Safety、硬件急停或独立执行许可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AF7F1" w:val="clear"/>
            <w:tcBorders>
              <w:top w:val="single" w:sz="4" w:space="0" w:color="CDE9DF"/>
              <w:left w:val="single" w:sz="4" w:space="0" w:color="CDE9DF"/>
              <w:bottom w:val="single" w:sz="4" w:space="0" w:color="CDE9DF"/>
              <w:right w:val="single" w:sz="4" w:space="0" w:color="CDE9DF"/>
              <w:insideH w:val="single" w:sz="4" w:space="0" w:color="CDE9DF"/>
              <w:insideV w:val="single" w:sz="4" w:space="0" w:color="CDE9DF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b w:val="0"/>
              </w:rPr>
              <w:t>兼容性红线</w:t>
              <w:br/>
              <w:t>Intel 新 Physical AI 栈迭代较快。Phase 3/4 的核心 OpenVINO Runtime 不依赖 Studio/physicalai 是否支持完整功能；Phase 8 IR0 必须分别核对 ThinkBook 255H 与 DK-2500 225U 的系统、驱动、SO-101 extra 和设备支持。若官方 Reference Runtime 只支持其中一台，则 Reference Track 降级为该平台对照，不修改 Core Gate。</w:t>
            </w:r>
          </w:p>
        </w:tc>
      </w:tr>
    </w:tbl>
    <w:p>
      <w:pPr>
        <w:pStyle w:val="Heading2"/>
        <w:keepNext/>
        <w:keepLines/>
      </w:pPr>
      <w:r>
        <w:t>8.6 Cross-Vendor Platform Boundary：Intel Core，Qualcomm/NVIDIA Extension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1814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平台</w:t>
            </w:r>
          </w:p>
        </w:tc>
        <w:tc>
          <w:tcPr>
            <w:tcW w:type="dxa" w:w="3572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Gate / 进入时机</w:t>
            </w:r>
          </w:p>
        </w:tc>
        <w:tc>
          <w:tcPr>
            <w:tcW w:type="dxa" w:w="4422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最小成果</w:t>
            </w:r>
          </w:p>
        </w:tc>
        <w:tc>
          <w:tcPr>
            <w:tcW w:type="dxa" w:w="4422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不允许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Intel 255H → DK-2500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Phase 3 / 4，Core 必过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OpenVINO correctness + P50/P95/P99 + DK 长稳/资源/功耗证据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用 X1/RTX 结果替代 Core；为跨平台而推迟 Intel Core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Rhino X1 / Qualcomm QCS8550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Q0 可现在做；Q1 在 ACT Baseline 后；Q2 在 InferenceBackend 冻结后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Q0 Hardware/Software Truth + 官方 sample；Q1 ACT convert/compile feasibility；Q2 QualcommBackend + 同口径 benchmark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三平台同时开发；把 48 TOPS 当工程结论；让借用设备成为 Core 单点依赖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RTX 5060 / TensorRT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E1，ACT/Policy 接口稳定后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TensorRTBackend；PyTorch CUDA vs TensorRT vs Edge Runtime 同 Policy 指标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因为 RTX 更快就替代 Edge 验收；提前大规模优化阻塞 ACT/Intel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7F1" w:val="clea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left w:val="single" w:sz="4" w:color="CDE9DF" w:space="0"/>
              <w:top w:val="single" w:sz="4" w:color="CDE9DF" w:space="0"/>
              <w:bottom w:val="single" w:sz="4" w:color="CDE9DF" w:space="0"/>
              <w:right w:val="single" w:sz="4" w:color="CDE9DF" w:space="0"/>
              <w:insideH w:val="single" w:sz="4" w:space="0" w:color="CDE9DF"/>
              <w:insideV w:val="single" w:sz="4" w:space="0" w:color="CDE9DF"/>
            </w:tcBorders>
            <w:vAlign w:val="center"/>
          </w:tcPr>
          <w:p>
            <w:pPr>
              <w:spacing w:after="0" w:before="0"/>
            </w:pPr>
            <w:r>
              <w:t>Cross-Vendor 成功标准：系统只维护一套 Observation / PolicyOutput / InferenceBackend / ActionBuffer / RuntimeMetrics / SafetyState。平台切换只替换 Backend/Platform Package；如果为了 Qualcomm 或 NVIDIA 复制第二套 Runtime，视为架构失败并触发 ADR。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5" w:color="2374AB"/>
        </w:pBdr>
      </w:pPr>
      <w:r>
        <w:rPr>
          <w:rFonts w:ascii="Noto Sans CJK SC" w:hAnsi="Noto Sans CJK SC" w:eastAsia="Noto Sans CJK SC"/>
          <w:b/>
          <w:color w:val="173A59"/>
          <w:sz w:val="36"/>
        </w:rPr>
        <w:t>9. C++ Runtime：核心交付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9.1 Python 与 C++ 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4876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Python</w:t>
            </w:r>
          </w:p>
        </w:tc>
        <w:tc>
          <w:tcPr>
            <w:tcW w:type="dxa" w:w="4932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C++</w:t>
            </w:r>
          </w:p>
        </w:tc>
      </w:tr>
      <w:tr>
        <w:trPr>
          <w:cantSplit/>
        </w:trPr>
        <w:tc>
          <w:tcPr>
            <w:tcW w:type="dxa" w:w="48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数据、训练、快速原型、离线分析、实验脚本</w:t>
            </w:r>
          </w:p>
        </w:tc>
        <w:tc>
          <w:tcPr>
            <w:tcW w:type="dxa" w:w="49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ROS 2 核心节点、InferenceBackend、ActionBuffer、Adapter、性能关键路径</w:t>
            </w:r>
          </w:p>
        </w:tc>
      </w:tr>
      <w:tr>
        <w:trPr>
          <w:cantSplit/>
        </w:trPr>
        <w:tc>
          <w:tcPr>
            <w:tcW w:type="dxa" w:w="487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允许快速变化和研究迭代</w:t>
            </w:r>
          </w:p>
        </w:tc>
        <w:tc>
          <w:tcPr>
            <w:tcW w:type="dxa" w:w="493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要求稳定接口、错误处理、线程安全和单元测试</w:t>
            </w:r>
          </w:p>
        </w:tc>
      </w:tr>
      <w:tr>
        <w:trPr>
          <w:cantSplit/>
        </w:trPr>
        <w:tc>
          <w:tcPr>
            <w:tcW w:type="dxa" w:w="487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不能成为唯一部署链路</w:t>
            </w:r>
          </w:p>
        </w:tc>
        <w:tc>
          <w:tcPr>
            <w:tcW w:type="dxa" w:w="493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不要求重写全部训练框架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9.2 InferenceBackend 接口冻结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4F7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2" w:color="D7DEE7"/>
              <w:bottom w:val="single" w:sz="2" w:color="D7DEE7"/>
              <w:left w:val="single" w:sz="2" w:color="D7DEE7"/>
              <w:right w:val="single" w:sz="2" w:color="D7DEE7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class InferenceBackend {</w:t>
              <w:br/>
            </w:r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public:</w:t>
              <w:br/>
            </w:r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 xml:space="preserve">  virtual Status initialize(const BackendConfig&amp;) = 0;</w:t>
              <w:br/>
            </w:r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 xml:space="preserve">  virtual Result&lt;PolicyOutput&gt; infer(const Observation&amp;) = 0;</w:t>
              <w:br/>
            </w:r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 xml:space="preserve">  virtual RuntimeMetrics metrics() const = 0;</w:t>
              <w:br/>
            </w:r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 xml:space="preserve">  virtual Status reset() = 0;</w:t>
              <w:br/>
            </w:r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 xml:space="preserve">  virtual ~InferenceBackend() = default;</w:t>
              <w:br/>
            </w:r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};</w:t>
            </w:r>
          </w:p>
        </w:tc>
      </w:tr>
    </w:tbl>
    <w:p>
      <w:pPr>
        <w:spacing w:after="20"/>
      </w:pPr>
    </w:p>
    <w:p>
      <w:r>
        <w:t>Torch、OpenVINO、Qualcomm（Q2）、TensorRT（E1）必须遵守同一 InferenceBackend 接口；上层任务、消息、ActionBuffer、Adapter 与 Safety 不因硬件 Vendor 变化而重写。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9.3 ActionBuffer 必须处理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☐ 生产者—消费者与线程安全。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☐ 有限容量、覆盖策略和 Backpressure。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☐ generated_at、valid_until 和 Action Age。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☐ 过期动作丢弃、空队列安全停止。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☐ 同步 vs 异步对比实验。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9.4 自动 Benchmark</w:t>
      </w:r>
    </w:p>
    <w:p>
      <w:r>
        <w:t>自动输出 JSON/CSV：vendor/platform/device/runtime/precision/shape、convert/compile/load 状态、P50/P95/P99、预处理/推理/后处理、Observation/Queue/Action/E2E Age、Queue Depth、deadline/stale drop、资源、温度、异常计数和任务结果。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DF7F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3A8C5A"/>
              <w:top w:val="single" w:sz="2" w:color="EDF7F0"/>
              <w:bottom w:val="single" w:sz="2" w:color="EDF7F0"/>
              <w:right w:val="single" w:sz="2" w:color="EDF7F0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Gate C：C++ Runtime</w:t>
              <w:br/>
              <w:t>TorchBackend/OpenVINOBackend 至少有一个 C++ 实现；切换 Backend 不修改上层任务；ActionBuffer 有单元测试、并发/异步实验和边界条件测试；核心模块能够说明 ownership/lifetime、RAII、异常/退出和线程同步；至少一次 GDB 或 sanitizer 排错证据、一次 perf/trace profiling 证据；Benchmark 可自动生成报告。AI 生成代码若无法独立解释和修改，不算通过。</w:t>
            </w:r>
          </w:p>
        </w:tc>
      </w:tr>
    </w:tbl>
    <w:p>
      <w:pPr>
        <w:pStyle w:val="Heading2"/>
        <w:keepNext/>
        <w:keepLines/>
        <w:spacing w:after="100"/>
      </w:pPr>
      <w:r>
        <w:t>9.5 Intel Official Reference Track：E4 对照，而不是默认 Phase 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AF7F1" w:val="clear"/>
            <w:tcBorders>
              <w:top w:val="single" w:sz="4" w:space="0" w:color="CDE9DF"/>
              <w:left w:val="single" w:sz="4" w:space="0" w:color="CDE9DF"/>
              <w:bottom w:val="single" w:sz="4" w:space="0" w:color="CDE9DF"/>
              <w:right w:val="single" w:sz="4" w:space="0" w:color="CDE9DF"/>
              <w:insideH w:val="single" w:sz="4" w:space="0" w:color="CDE9DF"/>
              <w:insideV w:val="single" w:sz="4" w:space="0" w:color="CDE9DF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before="0"/>
            </w:pPr>
            <w:r>
              <w:t>E4 Reference Track 目标</w:t>
              <w:br/>
              <w:t>仅在 Technical Core + Employment Gate 通过后，且当前扩展优先级允许时执行。目标不是“把自建 Runtime 换成 Intel 全家桶”，而是用相同任务、Dataset、Policy 与明确记录的平台建立 Our Runtime vs Intel Reference Runtime 的可复现实验。它不再自动占用 W23–24，也不得成为 Cross-Vendor/就业主线的前置条件。</w:t>
            </w:r>
          </w:p>
        </w:tc>
      </w:tr>
    </w:tbl>
    <w:p>
      <w:pPr>
        <w:pStyle w:val="Heading3"/>
        <w:keepNext/>
        <w:keepLines/>
        <w:spacing w:after="100"/>
      </w:pPr>
      <w:r>
        <w:t>9.5.1 进入顺序与 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</w:trPr>
        <w:tc>
          <w:tcPr>
            <w:tcW w:type="dxa" w:w="2480"/>
            <w:shd w:fill="173A59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Gate</w:t>
            </w:r>
          </w:p>
        </w:tc>
        <w:tc>
          <w:tcPr>
            <w:tcW w:type="dxa" w:w="2480"/>
            <w:shd w:fill="173A59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执行内容</w:t>
            </w:r>
          </w:p>
        </w:tc>
        <w:tc>
          <w:tcPr>
            <w:tcW w:type="dxa" w:w="2480"/>
            <w:shd w:fill="173A59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通过证据</w:t>
            </w:r>
          </w:p>
        </w:tc>
        <w:tc>
          <w:tcPr>
            <w:tcW w:type="dxa" w:w="2480"/>
            <w:shd w:fill="173A59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失败/止损</w:t>
            </w:r>
          </w:p>
        </w:tc>
      </w:tr>
      <w:tr>
        <w:trPr>
          <w:cantSplit/>
        </w:trPr>
        <w:tc>
          <w:tcPr>
            <w:tcW w:type="dxa" w:w="2480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IR0 兼容性侦察</w:t>
            </w:r>
          </w:p>
        </w:tc>
        <w:tc>
          <w:tcPr>
            <w:tcW w:type="dxa" w:w="2480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隔离环境核对 Physical AI Studio/physicalai、SO-101 extra、驱动，以及 255H / DK-2500 225U 支持；最多 1 天</w:t>
            </w:r>
          </w:p>
        </w:tc>
        <w:tc>
          <w:tcPr>
            <w:tcW w:type="dxa" w:w="2480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版本快照、安装/导入日志、官方 system requirements 记录</w:t>
            </w:r>
          </w:p>
        </w:tc>
        <w:tc>
          <w:tcPr>
            <w:tcW w:type="dxa" w:w="2480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不影响主线；超过 1 天即停止，写 ADR/风险记录</w:t>
            </w:r>
          </w:p>
        </w:tc>
      </w:tr>
      <w:tr>
        <w:trPr>
          <w:cantSplit/>
        </w:trPr>
        <w:tc>
          <w:tcPr>
            <w:tcW w:type="dxa" w:w="2480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IR1 数据/Policy 复用</w:t>
            </w:r>
          </w:p>
        </w:tc>
        <w:tc>
          <w:tcPr>
            <w:tcW w:type="dxa" w:w="2480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导入同一 LeRobot Dataset；可直接复用主线 checkpoint，或用 Studio CUDA 在 RTX 5060 做等价短训练</w:t>
            </w:r>
          </w:p>
        </w:tc>
        <w:tc>
          <w:tcPr>
            <w:tcW w:type="dxa" w:w="2480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Dataset hash、checkpoint/配置映射、输入输出一致性</w:t>
            </w:r>
          </w:p>
        </w:tc>
        <w:tc>
          <w:tcPr>
            <w:tcW w:type="dxa" w:w="2480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不得产生第二套“正式数据真相源”</w:t>
            </w:r>
          </w:p>
        </w:tc>
      </w:tr>
      <w:tr>
        <w:trPr>
          <w:cantSplit/>
        </w:trPr>
        <w:tc>
          <w:tcPr>
            <w:tcW w:type="dxa" w:w="2480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IR2 Reference Runtime</w:t>
            </w:r>
          </w:p>
        </w:tc>
        <w:tc>
          <w:tcPr>
            <w:tcW w:type="dxa" w:w="2480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在官方支持的平台用 OpenVINO Physical AI + SO-101 跑离线/低速真机；优先复用主线 Policy Package</w:t>
            </w:r>
          </w:p>
        </w:tc>
        <w:tc>
          <w:tcPr>
            <w:tcW w:type="dxa" w:w="2480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同一 Policy 的输出、一致性、P50/P95/P99、资源日志</w:t>
            </w:r>
          </w:p>
        </w:tc>
        <w:tc>
          <w:tcPr>
            <w:tcW w:type="dxa" w:w="2480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平台不兼容则退回离线/仿真对照</w:t>
            </w:r>
          </w:p>
        </w:tc>
      </w:tr>
      <w:tr>
        <w:trPr>
          <w:cantSplit/>
        </w:trPr>
        <w:tc>
          <w:tcPr>
            <w:tcW w:type="dxa" w:w="2480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IR3 RTC 对照</w:t>
            </w:r>
          </w:p>
        </w:tc>
        <w:tc>
          <w:tcPr>
            <w:tcW w:type="dxa" w:w="2480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比较 Intel RTC/AsyncExecution 与自建 ActionBuffer 的连续执行行为</w:t>
            </w:r>
          </w:p>
        </w:tc>
        <w:tc>
          <w:tcPr>
            <w:tcW w:type="dxa" w:w="2480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Action Age、jitter、过期动作、Queue/Chunk 指标</w:t>
            </w:r>
          </w:p>
        </w:tc>
        <w:tc>
          <w:tcPr>
            <w:tcW w:type="dxa" w:w="2480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不能解释机制或指标不可比则不进入结论</w:t>
            </w:r>
          </w:p>
        </w:tc>
      </w:tr>
      <w:tr>
        <w:trPr>
          <w:cantSplit/>
        </w:trPr>
        <w:tc>
          <w:tcPr>
            <w:tcW w:type="dxa" w:w="2480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IR4 Full Compare</w:t>
            </w:r>
          </w:p>
        </w:tc>
        <w:tc>
          <w:tcPr>
            <w:tcW w:type="dxa" w:w="2480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Employment Gate 后做正式真机对照；优先 DK-2500，若不兼容则在 255H 对照并明确局限</w:t>
            </w:r>
          </w:p>
        </w:tc>
        <w:tc>
          <w:tcPr>
            <w:tcW w:type="dxa" w:w="2480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同任务成功率、完成时间、P50/P95/P99、Action Age、资源、故障行为与工程复杂度</w:t>
            </w:r>
          </w:p>
        </w:tc>
        <w:tc>
          <w:tcPr>
            <w:tcW w:type="dxa" w:w="2480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t>Reference Track 最多 3–5 天；阻塞核心交付立即退出</w:t>
            </w:r>
          </w:p>
        </w:tc>
      </w:tr>
    </w:tbl>
    <w:p>
      <w:pPr>
        <w:pStyle w:val="Heading3"/>
        <w:keepNext/>
        <w:keepLines/>
        <w:spacing w:after="100"/>
      </w:pPr>
      <w:r>
        <w:t>9.5.2 对照实验必须保持不变的变量</w:t>
      </w:r>
    </w:p>
    <w:p>
      <w:pPr>
        <w:spacing w:after="100"/>
      </w:pPr>
      <w:r>
        <w:rPr>
          <w:rFonts w:ascii="Arial" w:hAnsi="Arial" w:eastAsia="Microsoft YaHei"/>
          <w:b w:val="0"/>
          <w:color w:val="1D2730"/>
          <w:sz w:val="20"/>
        </w:rPr>
        <w:t>• 同一 SO-101、本体标定、相机位置、任务定义与安全起始姿态。</w:t>
      </w:r>
    </w:p>
    <w:p>
      <w:pPr>
        <w:spacing w:after="100"/>
      </w:pPr>
      <w:r>
        <w:rPr>
          <w:rFonts w:ascii="Arial" w:hAnsi="Arial" w:eastAsia="Microsoft YaHei"/>
          <w:b w:val="0"/>
          <w:color w:val="1D2730"/>
          <w:sz w:val="20"/>
        </w:rPr>
        <w:t>• 同一 Dataset 版本、同一 Baseline checkpoint 或明确记录等价训练差异。</w:t>
      </w:r>
    </w:p>
    <w:p>
      <w:pPr>
        <w:spacing w:after="100"/>
      </w:pPr>
      <w:r>
        <w:rPr>
          <w:rFonts w:ascii="Arial" w:hAnsi="Arial" w:eastAsia="Microsoft YaHei"/>
          <w:b w:val="0"/>
          <w:color w:val="1D2730"/>
          <w:sz w:val="20"/>
        </w:rPr>
        <w:t>• 同一 Observation / PolicyOutput 语义、单位、关节顺序和时间戳口径。</w:t>
      </w:r>
    </w:p>
    <w:p>
      <w:pPr>
        <w:spacing w:after="100"/>
      </w:pPr>
      <w:r>
        <w:rPr>
          <w:rFonts w:ascii="Arial" w:hAnsi="Arial" w:eastAsia="Microsoft YaHei"/>
          <w:b w:val="0"/>
          <w:color w:val="1D2730"/>
          <w:sz w:val="20"/>
        </w:rPr>
        <w:t>• 同一端侧设备与功耗/性能模式；OpenVINO 设备字符串必须记录。</w:t>
      </w:r>
    </w:p>
    <w:p>
      <w:pPr>
        <w:spacing w:after="100"/>
      </w:pPr>
      <w:r>
        <w:rPr>
          <w:rFonts w:ascii="Arial" w:hAnsi="Arial" w:eastAsia="Microsoft YaHei"/>
          <w:b w:val="0"/>
          <w:color w:val="1D2730"/>
          <w:sz w:val="20"/>
        </w:rPr>
        <w:t>• 真机比较必须继续受 SafetyFilter、急停和 Zephyr Safety 约束；Reference Runtime 不能绕过安全许可。</w:t>
      </w:r>
    </w:p>
    <w:p>
      <w:pPr>
        <w:pStyle w:val="Heading3"/>
        <w:keepNext/>
        <w:keepLines/>
        <w:spacing w:after="100"/>
      </w:pPr>
      <w:r>
        <w:t>9.5.3 最低比较指标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3307"/>
            <w:shd w:fill="173A59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307"/>
            <w:shd w:fill="173A59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Our Runtime</w:t>
            </w:r>
          </w:p>
        </w:tc>
        <w:tc>
          <w:tcPr>
            <w:tcW w:type="dxa" w:w="3307"/>
            <w:shd w:fill="173A59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Intel Reference Runtime</w:t>
            </w:r>
          </w:p>
        </w:tc>
      </w:tr>
      <w:tr>
        <w:trPr>
          <w:cantSplit/>
        </w:trPr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A59"/>
                <w:sz w:val="18"/>
              </w:rPr>
              <w:t>策略</w:t>
            </w:r>
          </w:p>
        </w:tc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成功率、完成时间、失败分类</w:t>
            </w:r>
          </w:p>
        </w:tc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同样口径</w:t>
            </w:r>
          </w:p>
        </w:tc>
      </w:tr>
      <w:tr>
        <w:trPr>
          <w:cantSplit/>
        </w:trPr>
        <w:tc>
          <w:tcPr>
            <w:tcW w:type="dxa" w:w="3307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A59"/>
                <w:sz w:val="18"/>
              </w:rPr>
              <w:t>推理</w:t>
            </w:r>
          </w:p>
        </w:tc>
        <w:tc>
          <w:tcPr>
            <w:tcW w:type="dxa" w:w="3307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P50/P95/P99、预/推理/后处理</w:t>
            </w:r>
          </w:p>
        </w:tc>
        <w:tc>
          <w:tcPr>
            <w:tcW w:type="dxa" w:w="3307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同样口径；记录 OpenVINO/PyTorch backend</w:t>
            </w:r>
          </w:p>
        </w:tc>
      </w:tr>
      <w:tr>
        <w:trPr>
          <w:cantSplit/>
        </w:trPr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A59"/>
                <w:sz w:val="18"/>
              </w:rPr>
              <w:t>执行</w:t>
            </w:r>
          </w:p>
        </w:tc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Action Age、Queue Depth、过期动作、jitter</w:t>
            </w:r>
          </w:p>
        </w:tc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Action/Chunk Age、RTC/Async 行为、jitter</w:t>
            </w:r>
          </w:p>
        </w:tc>
      </w:tr>
      <w:tr>
        <w:trPr>
          <w:cantSplit/>
        </w:trPr>
        <w:tc>
          <w:tcPr>
            <w:tcW w:type="dxa" w:w="3307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A59"/>
                <w:sz w:val="18"/>
              </w:rPr>
              <w:t>资源</w:t>
            </w:r>
          </w:p>
        </w:tc>
        <w:tc>
          <w:tcPr>
            <w:tcW w:type="dxa" w:w="3307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CPU/GPU/内存/温度</w:t>
            </w:r>
          </w:p>
        </w:tc>
        <w:tc>
          <w:tcPr>
            <w:tcW w:type="dxa" w:w="3307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同样口径</w:t>
            </w:r>
          </w:p>
        </w:tc>
      </w:tr>
      <w:tr>
        <w:trPr>
          <w:cantSplit/>
        </w:trPr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A59"/>
                <w:sz w:val="18"/>
              </w:rPr>
              <w:t>工程</w:t>
            </w:r>
          </w:p>
        </w:tc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代码量/配置、调试点、可替换性、依赖数量</w:t>
            </w:r>
          </w:p>
        </w:tc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官方集成速度、封装程度、版本耦合</w:t>
            </w:r>
          </w:p>
        </w:tc>
      </w:tr>
      <w:tr>
        <w:trPr>
          <w:cantSplit/>
        </w:trPr>
        <w:tc>
          <w:tcPr>
            <w:tcW w:type="dxa" w:w="3307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73A59"/>
                <w:sz w:val="18"/>
              </w:rPr>
              <w:t>安全</w:t>
            </w:r>
          </w:p>
        </w:tc>
        <w:tc>
          <w:tcPr>
            <w:tcW w:type="dxa" w:w="3307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SafetyFilter + MCU 许可 + 故障注入</w:t>
            </w:r>
          </w:p>
        </w:tc>
        <w:tc>
          <w:tcPr>
            <w:tcW w:type="dxa" w:w="3307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不得以 Studio/physicalai 软件 guard 代替 MCU；只比较软件链行为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AF7F1" w:val="clear"/>
            <w:tcBorders>
              <w:top w:val="single" w:sz="4" w:space="0" w:color="CDE9DF"/>
              <w:left w:val="single" w:sz="4" w:space="0" w:color="CDE9DF"/>
              <w:bottom w:val="single" w:sz="4" w:space="0" w:color="CDE9DF"/>
              <w:right w:val="single" w:sz="4" w:space="0" w:color="CDE9DF"/>
              <w:insideH w:val="single" w:sz="4" w:space="0" w:color="CDE9DF"/>
              <w:insideV w:val="single" w:sz="4" w:space="0" w:color="CDE9DF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Arial" w:hAnsi="Arial" w:eastAsia="Microsoft YaHei"/>
                <w:b/>
                <w:color w:val="0E9384"/>
                <w:sz w:val="18"/>
              </w:rPr>
              <w:t>吸收规则</w:t>
              <w:br/>
            </w:r>
            <w:r>
              <w:rPr>
                <w:rFonts w:ascii="Arial" w:hAnsi="Arial" w:eastAsia="Microsoft YaHei"/>
                <w:b w:val="0"/>
                <w:color w:val="1D2730"/>
                <w:sz w:val="18"/>
              </w:rPr>
              <w:t>Reference Track 的成果是“对照报告 + 可复现配置”，不是第二套长期维护主线。若官方实现明显更好，可在后续版本通过 ADR 吸收其设计（例如 RTC 思路或 Robot/Camera API），但必须继续落在现有 Observation、PolicyOutput、InferenceBackend、ActionBuffer/Execution、RuntimeMetrics 与 SafetyState 抽象里。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5" w:color="2374AB"/>
        </w:pBdr>
      </w:pPr>
      <w:r>
        <w:rPr>
          <w:rFonts w:ascii="Noto Sans CJK SC" w:hAnsi="Noto Sans CJK SC" w:eastAsia="Noto Sans CJK SC"/>
          <w:b/>
          <w:color w:val="173A59"/>
          <w:sz w:val="36"/>
        </w:rPr>
        <w:t>10. STM32 + Zephyr Safety Runtime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10.1 首期版本边界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2268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551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是否在动作主链路</w:t>
            </w:r>
          </w:p>
        </w:tc>
        <w:tc>
          <w:tcPr>
            <w:tcW w:type="dxa" w:w="4989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F0 Safety Supervisor</w:t>
            </w:r>
          </w:p>
        </w:tc>
        <w:tc>
          <w:tcPr>
            <w:tcW w:type="dxa" w:w="25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否</w:t>
            </w:r>
          </w:p>
        </w:tc>
        <w:tc>
          <w:tcPr>
            <w:tcW w:type="dxa" w:w="498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心跳、WDT、状态机、故障、LED/PWM、ROS 2 Safety Bridge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F1 SO-101 Safety Fusion</w:t>
            </w:r>
          </w:p>
        </w:tc>
        <w:tc>
          <w:tcPr>
            <w:tcW w:type="dxa" w:w="255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许可进入 SafetyFilter，影响动作执行</w:t>
            </w:r>
          </w:p>
        </w:tc>
        <w:tc>
          <w:tcPr>
            <w:tcW w:type="dxa" w:w="498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拔线、节点崩溃/卡住、急停与故障响应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F2 Command Gateway</w:t>
            </w:r>
          </w:p>
        </w:tc>
        <w:tc>
          <w:tcPr>
            <w:tcW w:type="dxa" w:w="25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是，后续建议</w:t>
            </w:r>
          </w:p>
        </w:tc>
        <w:tc>
          <w:tcPr>
            <w:tcW w:type="dxa" w:w="498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CRC/序号/范围/超时/舵机回读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F3 Trajectory Executor</w:t>
            </w:r>
          </w:p>
        </w:tc>
        <w:tc>
          <w:tcPr>
            <w:tcW w:type="dxa" w:w="255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是，研究项</w:t>
            </w:r>
          </w:p>
        </w:tc>
        <w:tc>
          <w:tcPr>
            <w:tcW w:type="dxa" w:w="498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短轨迹缓存、固定周期插值、耗尽保护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10.2 MCU 内部状态与统一 SafetyState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56000" cy="348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ty_mapp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8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57382"/>
          <w:sz w:val="17"/>
        </w:rPr>
        <w:t>图 10-1  L1 状态映射：统一接口来自 L0，具体映射属于 SO-101 实现设计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10.3 故障语义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01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统一状态</w:t>
            </w:r>
          </w:p>
        </w:tc>
        <w:tc>
          <w:tcPr>
            <w:tcW w:type="dxa" w:w="2268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执行许可</w:t>
            </w:r>
          </w:p>
        </w:tc>
        <w:tc>
          <w:tcPr>
            <w:tcW w:type="dxa" w:w="5839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典型条件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DISARMED</w:t>
            </w:r>
          </w:p>
        </w:tc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否</w:t>
            </w:r>
          </w:p>
        </w:tc>
        <w:tc>
          <w:tcPr>
            <w:tcW w:type="dxa" w:w="583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上电、自检、待机、尚未人工解锁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ARMED</w:t>
            </w:r>
          </w:p>
        </w:tc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等待任务</w:t>
            </w:r>
          </w:p>
        </w:tc>
        <w:tc>
          <w:tcPr>
            <w:tcW w:type="dxa" w:w="58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主机握手、硬件健康、人工解锁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RUNNING</w:t>
            </w:r>
          </w:p>
        </w:tc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是</w:t>
            </w:r>
          </w:p>
        </w:tc>
        <w:tc>
          <w:tcPr>
            <w:tcW w:type="dxa" w:w="583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任务运行且心跳/状态正常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DEGRADED</w:t>
            </w:r>
          </w:p>
        </w:tc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受限</w:t>
            </w:r>
          </w:p>
        </w:tc>
        <w:tc>
          <w:tcPr>
            <w:tcW w:type="dxa" w:w="58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非关键传感器或性能异常，但明确允许降级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FAULT</w:t>
            </w:r>
          </w:p>
        </w:tc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否</w:t>
            </w:r>
          </w:p>
        </w:tc>
        <w:tc>
          <w:tcPr>
            <w:tcW w:type="dxa" w:w="583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心跳超时、WDT、欠压、协议错误、状态过期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SAFE</w:t>
            </w:r>
          </w:p>
        </w:tc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否，硬件优先</w:t>
            </w:r>
          </w:p>
        </w:tc>
        <w:tc>
          <w:tcPr>
            <w:tcW w:type="dxa" w:w="58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急停、要求立即进入安全态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10.4 急停红线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CEEEE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B74747"/>
              <w:top w:val="single" w:sz="2" w:color="FCEEEE"/>
              <w:bottom w:val="single" w:sz="2" w:color="FCEEEE"/>
              <w:right w:val="single" w:sz="2" w:color="FCEEEE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硬件急停</w:t>
            </w:r>
          </w:p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急停必须独立于 Linux 和 MCU 软件切断舵机执行电源或有效使能链路。MCU 读取急停只用于状态机、记录和上报，不能把发送 Torque Disable 作为唯一急停。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DF7F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3A8C5A"/>
              <w:top w:val="single" w:sz="2" w:color="EDF7F0"/>
              <w:bottom w:val="single" w:sz="2" w:color="EDF7F0"/>
              <w:right w:val="single" w:sz="2" w:color="EDF7F0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Gate S：Zephyr Safety</w:t>
            </w:r>
          </w:p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停止心跳后故障锁存；MCU 重启默认 DISARMED；急停进入 SAFE 并硬件切断；恢复需要人工确认；故障检测/停止/恢复时间可测量。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5" w:color="2374AB"/>
        </w:pBdr>
      </w:pPr>
      <w:r>
        <w:rPr>
          <w:rFonts w:ascii="Noto Sans CJK SC" w:hAnsi="Noto Sans CJK SC" w:eastAsia="Noto Sans CJK SC"/>
          <w:b/>
          <w:color w:val="173A59"/>
          <w:sz w:val="36"/>
        </w:rPr>
        <w:t>11. Evaluation Runtime 与指标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11.1 必须报告的时间链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4F7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2" w:color="D7DEE7"/>
              <w:bottom w:val="single" w:sz="2" w:color="D7DEE7"/>
              <w:left w:val="single" w:sz="2" w:color="D7DEE7"/>
              <w:right w:val="single" w:sz="2" w:color="D7DEE7"/>
            </w:tcBorders>
          </w:tcPr>
          <w:p>
            <w:pPr>
              <w:spacing w:after="0" w:before="0"/>
            </w:pPr>
            <w:r>
              <w:t>t_capture              相机采集</w:t>
              <w:br/>
              <w:t>t_state                关节状态采集</w:t>
              <w:br/>
              <w:t>t_observation_ready    Observation 组装完成</w:t>
              <w:br/>
              <w:t>t_infer_start</w:t>
              <w:br/>
              <w:t>t_infer_end</w:t>
              <w:br/>
              <w:t>t_action_generated     PolicyOutput 生成完成</w:t>
              <w:br/>
              <w:t>t_enqueue              进入 ActionBuffer</w:t>
              <w:br/>
              <w:t>t_dequeue              被 Execution consumer 取出</w:t>
              <w:br/>
              <w:t>t_execute              动作实际执行</w:t>
              <w:br/>
              <w:br/>
              <w:t>Observation Age = t_infer_start - max(t_capture, t_state)</w:t>
              <w:br/>
              <w:t>Inference Latency = t_infer_end - t_infer_start</w:t>
              <w:br/>
              <w:t>Queue Delay = t_dequeue - t_enqueue</w:t>
              <w:br/>
              <w:t>Action Age = t_execute - t_action_generated</w:t>
              <w:br/>
              <w:t>End-to-End Age = t_execute - min(t_capture, t_state)</w:t>
              <w:br/>
              <w:t>Execution Jitter = 实际执行周期 - 目标执行周期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11.2 最低指标集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871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spacing w:after="0" w:before="0"/>
            </w:pPr>
            <w:r>
              <w:t>类别</w:t>
            </w:r>
          </w:p>
        </w:tc>
        <w:tc>
          <w:tcPr>
            <w:tcW w:type="dxa" w:w="7937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spacing w:after="0" w:before="0"/>
            </w:pPr>
            <w:r>
              <w:t>指标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策略</w:t>
            </w:r>
          </w:p>
        </w:tc>
        <w:tc>
          <w:tcPr>
            <w:tcW w:type="dxa" w:w="793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成功率、完成时间、失败分类、动作平滑度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推理</w:t>
            </w:r>
          </w:p>
        </w:tc>
        <w:tc>
          <w:tcPr>
            <w:tcW w:type="dxa" w:w="793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P50/P95/P99、预/推理/后处理、吞吐、compile/load 状态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执行</w:t>
            </w:r>
          </w:p>
        </w:tc>
        <w:tc>
          <w:tcPr>
            <w:tcW w:type="dxa" w:w="793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Observation/Queue/Action/E2E Age P50/P95/P99、Queue Depth、deadline miss、stale/expired action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资源</w:t>
            </w:r>
          </w:p>
        </w:tc>
        <w:tc>
          <w:tcPr>
            <w:tcW w:type="dxa" w:w="793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CPU/GPU/NPU、内存、温度、长稳异常、可选功耗/节流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安全</w:t>
            </w:r>
          </w:p>
        </w:tc>
        <w:tc>
          <w:tcPr>
            <w:tcW w:type="dxa" w:w="793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故障检测时间、停止时间、恢复时间、误触发/漏触发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复现</w:t>
            </w:r>
          </w:p>
        </w:tc>
        <w:tc>
          <w:tcPr>
            <w:tcW w:type="dxa" w:w="793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spacing w:after="0" w:before="0"/>
            </w:pPr>
            <w:r>
              <w:t>Git commit、数据、模型、配置、硬件、Runtime/SDK、固件版本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11.3 Demo 最低标准</w:t>
      </w:r>
    </w:p>
    <w:p>
      <w:r>
        <w:rPr>
          <w:rFonts w:ascii="Noto Sans CJK SC" w:hAnsi="Noto Sans CJK SC" w:eastAsia="Noto Sans CJK SC"/>
          <w:b w:val="0"/>
        </w:rPr>
        <w:t>连续重复至少 5 次，现场显示状态和指标，至少演示一种故障；项目正式评测仍需不少于 20 次任务试验和三类故障注入。</w:t>
      </w:r>
    </w:p>
    <w:p>
      <w:pPr>
        <w:pStyle w:val="Heading1"/>
        <w:keepNext/>
        <w:keepLines/>
        <w:pBdr>
          <w:bottom w:val="single" w:sz="12" w:space="5" w:color="2374AB"/>
        </w:pBdr>
      </w:pPr>
      <w:r>
        <w:rPr>
          <w:rFonts w:ascii="Noto Sans CJK SC" w:hAnsi="Noto Sans CJK SC" w:eastAsia="Noto Sans CJK SC"/>
          <w:b/>
          <w:color w:val="173A59"/>
          <w:sz w:val="36"/>
        </w:rPr>
        <w:t>12. 仿真工具最终冻结：不是三选一，而是分层分工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12.1 最终定位表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417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2948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项目中的最终定位</w:t>
            </w:r>
          </w:p>
        </w:tc>
        <w:tc>
          <w:tcPr>
            <w:tcW w:type="dxa" w:w="1701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现在是否必须</w:t>
            </w:r>
          </w:p>
        </w:tc>
        <w:tc>
          <w:tcPr>
            <w:tcW w:type="dxa" w:w="2268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2041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最小成果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MuJoCo</w:t>
            </w:r>
          </w:p>
        </w:tc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轻量模型、轨迹接口、控制/MPC 前置验证、故障注入</w:t>
            </w:r>
          </w:p>
        </w:tc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否；建议小支线</w:t>
            </w:r>
          </w:p>
        </w:tc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真机主线不受影响；存在明确控制/安全问题</w:t>
            </w:r>
          </w:p>
        </w:tc>
        <w:tc>
          <w:tcPr>
            <w:tcW w:type="dxa" w:w="204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模型一致性、统一接口、≥3 类故障测试</w:t>
            </w:r>
          </w:p>
        </w:tc>
      </w:tr>
      <w:tr>
        <w:trPr>
          <w:cantSplit/>
        </w:trPr>
        <w:tc>
          <w:tcPr>
            <w:tcW w:type="dxa" w:w="141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Isaac Sim</w:t>
            </w:r>
          </w:p>
        </w:tc>
        <w:tc>
          <w:tcPr>
            <w:tcW w:type="dxa" w:w="294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视觉数字孪生、传感器、复杂场景、ROS 2 虚拟联调</w:t>
            </w:r>
          </w:p>
        </w:tc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否；中后期条件接入</w:t>
            </w:r>
          </w:p>
        </w:tc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ROS 2 Runtime 稳定；有明确视觉/传感器需求</w:t>
            </w:r>
          </w:p>
        </w:tc>
        <w:tc>
          <w:tcPr>
            <w:tcW w:type="dxa" w:w="204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场景、传感器链、ROS 2 双向联调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Isaac Lab</w:t>
            </w:r>
          </w:p>
        </w:tc>
        <w:tc>
          <w:tcPr>
            <w:tcW w:type="dxa" w:w="294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并行 RL/IL、Domain Randomization、数据生成与 Sim2Real</w:t>
            </w:r>
          </w:p>
        </w:tc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否；后期研究项</w:t>
            </w:r>
          </w:p>
        </w:tc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ACT/Runtime/Metrics/Safety 闭环；研究问题明确</w:t>
            </w:r>
          </w:p>
        </w:tc>
        <w:tc>
          <w:tcPr>
            <w:tcW w:type="dxa" w:w="204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可复现并行训练基线与 Sim2Real 评测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DF7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冻结结论</w:t>
            </w:r>
          </w:p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这不是 MuJoCo、Isaac Sim、Isaac Lab 三选一，而是：MuJoCo 做轻量控制验证，Isaac Sim 做高保真系统仿真，Isaac Lab 做规模化机器人学习。三者按问题和 Gate 依次进入，不能演变成三条并行主线。</w:t>
            </w:r>
          </w:p>
        </w:tc>
      </w:tr>
    </w:tbl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12.2 MuJoCo：轻量控制验证，建议小支线</w:t>
      </w:r>
    </w:p>
    <w:p>
      <w:r>
        <w:rPr>
          <w:rFonts w:ascii="Noto Sans CJK SC" w:hAnsi="Noto Sans CJK SC" w:eastAsia="Noto Sans CJK SC"/>
          <w:b w:val="0"/>
          <w:color w:val="1D2730"/>
          <w:sz w:val="20"/>
        </w:rPr>
        <w:t>• 可小规模提前使用，但不得成为真机主线的前置条件。</w:t>
      </w:r>
    </w:p>
    <w:p>
      <w:r>
        <w:rPr>
          <w:rFonts w:ascii="Noto Sans CJK SC" w:hAnsi="Noto Sans CJK SC" w:eastAsia="Noto Sans CJK SC"/>
          <w:b w:val="0"/>
          <w:color w:val="1D2730"/>
          <w:sz w:val="20"/>
        </w:rPr>
        <w:t>• 首轮只做：模型导入、关节名称/方向/零位/限位检查、手动关节目标和基础碰撞。</w:t>
      </w:r>
    </w:p>
    <w:p>
      <w:r>
        <w:rPr>
          <w:rFonts w:ascii="Noto Sans CJK SC" w:hAnsi="Noto Sans CJK SC" w:eastAsia="Noto Sans CJK SC"/>
          <w:b w:val="0"/>
          <w:color w:val="1D2730"/>
          <w:sz w:val="20"/>
        </w:rPr>
        <w:t>• Runtime 稳定后再做：ControlCommand/Adapter 复用、延迟与过期 Chunk、越界和通信故障注入。</w:t>
      </w:r>
    </w:p>
    <w:p>
      <w:r>
        <w:rPr>
          <w:rFonts w:ascii="Noto Sans CJK SC" w:hAnsi="Noto Sans CJK SC" w:eastAsia="Noto Sans CJK SC"/>
          <w:b w:val="0"/>
          <w:color w:val="1D2730"/>
          <w:sz w:val="20"/>
        </w:rPr>
        <w:t>• 只有准备进入运动学/位置级 MPC 时，才扩展动力学、约束和控制实验。</w:t>
      </w:r>
    </w:p>
    <w:p>
      <w:r>
        <w:rPr>
          <w:rFonts w:ascii="Noto Sans CJK SC" w:hAnsi="Noto Sans CJK SC" w:eastAsia="Noto Sans CJK SC"/>
          <w:b w:val="0"/>
          <w:color w:val="1D2730"/>
          <w:sz w:val="20"/>
        </w:rPr>
        <w:t>• 最小交付：模型一致性报告、统一轨迹接口、至少三类故障测试和仿真/真机差异说明。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12.3 Isaac Sim：高保真系统仿真，中后期条件接入</w:t>
      </w:r>
    </w:p>
    <w:p>
      <w:r>
        <w:rPr>
          <w:rFonts w:ascii="Noto Sans CJK SC" w:hAnsi="Noto Sans CJK SC" w:eastAsia="Noto Sans CJK SC"/>
          <w:b w:val="0"/>
          <w:color w:val="1D2730"/>
          <w:sz w:val="20"/>
        </w:rPr>
        <w:t>• 进入条件：ROS 2 Runtime 已稳定，并出现明确的视觉、深度、传感器或虚拟联调需求。</w:t>
      </w:r>
    </w:p>
    <w:p>
      <w:r>
        <w:rPr>
          <w:rFonts w:ascii="Noto Sans CJK SC" w:hAnsi="Noto Sans CJK SC" w:eastAsia="Noto Sans CJK SC"/>
          <w:b w:val="0"/>
          <w:color w:val="1D2730"/>
          <w:sz w:val="20"/>
        </w:rPr>
        <w:t>• 主要任务：高质量相机/深度、光照/材质/背景随机化、ROS 2 Bridge 和数字孪生展示。</w:t>
      </w:r>
    </w:p>
    <w:p>
      <w:r>
        <w:rPr>
          <w:rFonts w:ascii="Noto Sans CJK SC" w:hAnsi="Noto Sans CJK SC" w:eastAsia="Noto Sans CJK SC"/>
          <w:b w:val="0"/>
          <w:color w:val="1D2730"/>
          <w:sz w:val="20"/>
        </w:rPr>
        <w:t>• 不承担首期 ACT 真机数据主来源，也不替代 Zephyr 安全验证。</w:t>
      </w:r>
    </w:p>
    <w:p>
      <w:r>
        <w:rPr>
          <w:rFonts w:ascii="Noto Sans CJK SC" w:hAnsi="Noto Sans CJK SC" w:eastAsia="Noto Sans CJK SC"/>
          <w:b w:val="0"/>
          <w:color w:val="1D2730"/>
          <w:sz w:val="20"/>
        </w:rPr>
        <w:t>• 最小交付：一个 SO-101 场景、一个传感器链路、ROS 2 双向控制和仿真/真机差异说明。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12.4 Isaac Lab：规模化机器人学习，后期研究项</w:t>
      </w:r>
    </w:p>
    <w:p>
      <w:r>
        <w:rPr>
          <w:rFonts w:ascii="Noto Sans CJK SC" w:hAnsi="Noto Sans CJK SC" w:eastAsia="Noto Sans CJK SC"/>
          <w:b w:val="0"/>
          <w:color w:val="1D2730"/>
          <w:sz w:val="20"/>
        </w:rPr>
        <w:t>• 进入条件：ACT、RuntimeMetrics、Safety 和至少一个仿真/真机基线已经稳定。</w:t>
      </w:r>
    </w:p>
    <w:p>
      <w:r>
        <w:rPr>
          <w:rFonts w:ascii="Noto Sans CJK SC" w:hAnsi="Noto Sans CJK SC" w:eastAsia="Noto Sans CJK SC"/>
          <w:b w:val="0"/>
          <w:color w:val="1D2730"/>
          <w:sz w:val="20"/>
        </w:rPr>
        <w:t>• 必须先定义明确的 observation、action、reward 或示范生成方法。</w:t>
      </w:r>
    </w:p>
    <w:p>
      <w:r>
        <w:rPr>
          <w:rFonts w:ascii="Noto Sans CJK SC" w:hAnsi="Noto Sans CJK SC" w:eastAsia="Noto Sans CJK SC"/>
          <w:b w:val="0"/>
          <w:color w:val="1D2730"/>
          <w:sz w:val="20"/>
        </w:rPr>
        <w:t>• 必须说明为什么现有真机示教、MuJoCo 或普通离线评测不足。</w:t>
      </w:r>
    </w:p>
    <w:p>
      <w:r>
        <w:rPr>
          <w:rFonts w:ascii="Noto Sans CJK SC" w:hAnsi="Noto Sans CJK SC" w:eastAsia="Noto Sans CJK SC"/>
          <w:b w:val="0"/>
          <w:color w:val="1D2730"/>
          <w:sz w:val="20"/>
        </w:rPr>
        <w:t>• 最小交付：可复现并行训练基线、训练曲线、仿真评测和 Sim2Real 计划。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12.5 当前项目的实际执行顺序</w:t>
      </w:r>
    </w:p>
    <w:p>
      <w:r>
        <w:t>1. SO-101 / LeRobot 数据闭环</w:t>
      </w:r>
    </w:p>
    <w:p>
      <w:r>
        <w:t>2. RTX 5060 ACT PyTorch 真机基线</w:t>
      </w:r>
    </w:p>
    <w:p>
      <w:r>
        <w:t>3. 255H Intel-only OpenVINO Pre-Deployment</w:t>
      </w:r>
    </w:p>
    <w:p>
      <w:r>
        <w:t>4. DK-2500 225U Core Real Edge Deployment</w:t>
      </w:r>
    </w:p>
    <w:p>
      <w:r>
        <w:t>5. ROS 2/C++ Runtime + Real-Time Execution</w:t>
      </w:r>
    </w:p>
    <w:p>
      <w:r>
        <w:t>6. Zephyr Safety + F0/F1 真机融合</w:t>
      </w:r>
    </w:p>
    <w:p>
      <w:r>
        <w:t>7. Technical Core → Employment Gate；之后按 ADR 只选一个 Extension：E1 Cross-Vendor / E2 Policy / E3 Robotics-Simulation / E4 Intel Reference / E5 Agent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12.6 统一止损规则</w:t>
      </w:r>
    </w:p>
    <w:p>
      <w:r>
        <w:rPr>
          <w:rFonts w:ascii="Noto Sans CJK SC" w:hAnsi="Noto Sans CJK SC" w:eastAsia="Noto Sans CJK SC"/>
          <w:b w:val="0"/>
          <w:color w:val="B74747"/>
          <w:sz w:val="20"/>
        </w:rPr>
        <w:t>• 仿真必须回答一个已经写清楚的问题，不能以“以后可能有用”为启动理由。</w:t>
      </w:r>
    </w:p>
    <w:p>
      <w:r>
        <w:rPr>
          <w:rFonts w:ascii="Noto Sans CJK SC" w:hAnsi="Noto Sans CJK SC" w:eastAsia="Noto Sans CJK SC"/>
          <w:b w:val="0"/>
          <w:color w:val="B74747"/>
          <w:sz w:val="20"/>
        </w:rPr>
        <w:t>• MuJoCo 小支线首轮最多投入 1–3 天；没有形成模型、接口或故障测试即暂停。</w:t>
      </w:r>
    </w:p>
    <w:p>
      <w:r>
        <w:rPr>
          <w:rFonts w:ascii="Noto Sans CJK SC" w:hAnsi="Noto Sans CJK SC" w:eastAsia="Noto Sans CJK SC"/>
          <w:b w:val="0"/>
          <w:color w:val="B74747"/>
          <w:sz w:val="20"/>
        </w:rPr>
        <w:t>• Isaac Sim 单次接入最多投入两周；显存、版本或 ROS 2 Bridge 成本超过收益即退出。</w:t>
      </w:r>
    </w:p>
    <w:p>
      <w:r>
        <w:rPr>
          <w:rFonts w:ascii="Noto Sans CJK SC" w:hAnsi="Noto Sans CJK SC" w:eastAsia="Noto Sans CJK SC"/>
          <w:b w:val="0"/>
          <w:color w:val="B74747"/>
          <w:sz w:val="20"/>
        </w:rPr>
        <w:t>• Isaac Lab 两周内不能形成最小基线时，降级为文献与设计记录。</w:t>
      </w:r>
    </w:p>
    <w:p>
      <w:r>
        <w:rPr>
          <w:rFonts w:ascii="Noto Sans CJK SC" w:hAnsi="Noto Sans CJK SC" w:eastAsia="Noto Sans CJK SC"/>
          <w:b w:val="0"/>
          <w:color w:val="B74747"/>
          <w:sz w:val="20"/>
        </w:rPr>
        <w:t>• 任何仿真、Reference 或 Agent 工作都不能推迟 Hardware Truth、真机数据、ACT、255H/DK-2500 OpenVINO、C++ Runtime、Zephyr 和 F1 融合 Gate。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4E8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D47B1F"/>
              <w:top w:val="single" w:sz="2" w:color="FFF4E8"/>
              <w:bottom w:val="single" w:sz="2" w:color="FFF4E8"/>
              <w:right w:val="single" w:sz="2" w:color="FFF4E8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仿真止损</w:t>
            </w:r>
          </w:p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若搭建场景的成本超过它能解决的明确问题，立即暂停。仿真不能成为推迟真机数据、OpenVINO、C++ Runtime 或 Zephyr 的理由。</w:t>
            </w:r>
          </w:p>
        </w:tc>
      </w:tr>
    </w:tbl>
    <w:p>
      <w:pPr>
        <w:pStyle w:val="Heading2"/>
        <w:keepNext/>
        <w:keepLines/>
        <w:spacing w:after="100"/>
      </w:pPr>
      <w:r>
        <w:t>12.7 Intel Reference Track 的仿真定位</w:t>
      </w:r>
    </w:p>
    <w:p>
      <w:pPr>
        <w:spacing w:after="100"/>
      </w:pPr>
      <w:r>
        <w:rPr>
          <w:rFonts w:ascii="Arial" w:hAnsi="Arial" w:eastAsia="Microsoft YaHei"/>
          <w:b w:val="0"/>
          <w:color w:val="1D2730"/>
          <w:sz w:val="20"/>
        </w:rPr>
        <w:t>Intel Robotics AI Suite 当前同时存在 Gazebo Harmonic 的 ROS 2/系统级 reference pipeline，以及 MuJoCo 用于 VLA/RTC 评估的参考路径。在本 L1 中，这两类仿真只在复现官方 Reference Track 时按需使用：Gazebo 解决 ROS 2/系统联调问题，MuJoCo 解决 Policy/RTC/动作执行问题。它们不改变“MuJoCo 轻量控制验证、Isaac Sim 高保真系统仿真、Isaac Lab 规模化学习”的既有分工，也不新增第四条并行仿真主线。</w:t>
      </w:r>
    </w:p>
    <w:p>
      <w:pPr>
        <w:pStyle w:val="Heading1"/>
        <w:keepNext/>
        <w:keepLines/>
        <w:pBdr>
          <w:bottom w:val="single" w:sz="12" w:space="5" w:color="2374AB"/>
        </w:pBdr>
      </w:pPr>
      <w:r>
        <w:rPr>
          <w:rFonts w:ascii="Noto Sans CJK SC" w:hAnsi="Noto Sans CJK SC" w:eastAsia="Noto Sans CJK SC"/>
          <w:b/>
          <w:color w:val="173A59"/>
          <w:sz w:val="36"/>
        </w:rPr>
        <w:t>13. F0 / F1 双 Runtime 融合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13.1 F0：非运动安全融合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4F7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2" w:color="D7DEE7"/>
              <w:bottom w:val="single" w:sz="2" w:color="D7DEE7"/>
              <w:left w:val="single" w:sz="2" w:color="D7DEE7"/>
              <w:right w:val="single" w:sz="2" w:color="D7DEE7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ROS 2 Safety Bridge ↔ UART ↔ STM32/Zephyr</w:t>
              <w:br/>
            </w:r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 xml:space="preserve">                         ├─ Heartbeat</w:t>
              <w:br/>
            </w:r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 xml:space="preserve">                         ├─ SafetyState</w:t>
              <w:br/>
            </w:r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 xml:space="preserve">                         ├─ FaultFlags</w:t>
              <w:br/>
            </w:r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 xml:space="preserve">                         └─ LED/PWM/蜂鸣器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</w:rPr>
        <w:t>F0 不让 MCU 直接控制 SO-101，仅验证 Linux 非确定性 Runtime 与 MCU 确定性安全 Runtime 的协议、状态和故障闭环。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13.2 F1：SO-101 真机安全融合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☐ SafetyFilter 执行动作前必须检查 MCU 许可。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☐ MCU 为 FAULT 或 SAFE 时，Adapter 不得执行新动作。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☐ 节点崩溃、策略卡住、相机断连、拔线和急停均需测试。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☐ 故障清除有明确条件，单条 CLEAR_FAULT 不能直接恢复 RUNNING。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13.3 必须故障注入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1701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故障</w:t>
            </w:r>
          </w:p>
        </w:tc>
        <w:tc>
          <w:tcPr>
            <w:tcW w:type="dxa" w:w="2551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检测主体</w:t>
            </w:r>
          </w:p>
        </w:tc>
        <w:tc>
          <w:tcPr>
            <w:tcW w:type="dxa" w:w="2268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预期状态</w:t>
            </w:r>
          </w:p>
        </w:tc>
        <w:tc>
          <w:tcPr>
            <w:tcW w:type="dxa" w:w="3288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测量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主机心跳停止</w:t>
            </w:r>
          </w:p>
        </w:tc>
        <w:tc>
          <w:tcPr>
            <w:tcW w:type="dxa" w:w="25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MCU</w:t>
            </w:r>
          </w:p>
        </w:tc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FAULT</w:t>
            </w:r>
          </w:p>
        </w:tc>
        <w:tc>
          <w:tcPr>
            <w:tcW w:type="dxa" w:w="32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检测/停止时间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相机冻结</w:t>
            </w:r>
          </w:p>
        </w:tc>
        <w:tc>
          <w:tcPr>
            <w:tcW w:type="dxa" w:w="255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Observation Runtime</w:t>
            </w:r>
          </w:p>
        </w:tc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FAULT 或任务停止</w:t>
            </w:r>
          </w:p>
        </w:tc>
        <w:tc>
          <w:tcPr>
            <w:tcW w:type="dxa" w:w="328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图像年龄/停止时间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Policy 卡住</w:t>
            </w:r>
          </w:p>
        </w:tc>
        <w:tc>
          <w:tcPr>
            <w:tcW w:type="dxa" w:w="25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Runtime Monitor / ActionBuffer</w:t>
            </w:r>
          </w:p>
        </w:tc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FAULT</w:t>
            </w:r>
          </w:p>
        </w:tc>
        <w:tc>
          <w:tcPr>
            <w:tcW w:type="dxa" w:w="32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超时和 Action Age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节点崩溃</w:t>
            </w:r>
          </w:p>
        </w:tc>
        <w:tc>
          <w:tcPr>
            <w:tcW w:type="dxa" w:w="255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ROS 2 Lifecycle / Monitor</w:t>
            </w:r>
          </w:p>
        </w:tc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FAULT</w:t>
            </w:r>
          </w:p>
        </w:tc>
        <w:tc>
          <w:tcPr>
            <w:tcW w:type="dxa" w:w="328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检测与恢复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通信拔线</w:t>
            </w:r>
          </w:p>
        </w:tc>
        <w:tc>
          <w:tcPr>
            <w:tcW w:type="dxa" w:w="255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MCU / Safety Bridge</w:t>
            </w:r>
          </w:p>
        </w:tc>
        <w:tc>
          <w:tcPr>
            <w:tcW w:type="dxa" w:w="22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FAULT</w:t>
            </w:r>
          </w:p>
        </w:tc>
        <w:tc>
          <w:tcPr>
            <w:tcW w:type="dxa" w:w="328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心跳超时</w:t>
            </w:r>
          </w:p>
        </w:tc>
      </w:tr>
      <w:tr>
        <w:trPr>
          <w:cantSplit/>
        </w:trPr>
        <w:tc>
          <w:tcPr>
            <w:tcW w:type="dxa" w:w="170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8"/>
              </w:rPr>
              <w:t>硬急停</w:t>
            </w:r>
          </w:p>
        </w:tc>
        <w:tc>
          <w:tcPr>
            <w:tcW w:type="dxa" w:w="255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硬件链路 + MCU</w:t>
            </w:r>
          </w:p>
        </w:tc>
        <w:tc>
          <w:tcPr>
            <w:tcW w:type="dxa" w:w="226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SAFE</w:t>
            </w:r>
          </w:p>
        </w:tc>
        <w:tc>
          <w:tcPr>
            <w:tcW w:type="dxa" w:w="328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切断时间与人工复位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DF7F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3A8C5A"/>
              <w:top w:val="single" w:sz="2" w:color="EDF7F0"/>
              <w:bottom w:val="single" w:sz="2" w:color="EDF7F0"/>
              <w:right w:val="single" w:sz="2" w:color="EDF7F0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Gate F：F1 真机融合</w:t>
            </w:r>
          </w:p>
          <w:p>
            <w:r>
              <w:rPr>
                <w:rFonts w:ascii="Noto Sans CJK SC" w:hAnsi="Noto Sans CJK SC" w:eastAsia="Noto Sans CJK SC"/>
                <w:b w:val="0"/>
                <w:color w:val="1D2730"/>
                <w:sz w:val="18"/>
              </w:rPr>
              <w:t>SO-101 正常任务可重复；MCU 许可实际进入 SafetyFilter；三类以上故障可重复注入；状态、指标、视频和恢复流程完整。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5" w:color="2374AB"/>
        </w:pBdr>
      </w:pPr>
      <w:r>
        <w:rPr>
          <w:rFonts w:ascii="Noto Sans CJK SC" w:hAnsi="Noto Sans CJK SC" w:eastAsia="Noto Sans CJK SC"/>
          <w:b/>
          <w:color w:val="173A59"/>
          <w:sz w:val="36"/>
        </w:rPr>
        <w:t>14. 首期 24 周冻结路线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903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v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0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57382"/>
          <w:sz w:val="17"/>
        </w:rPr>
        <w:t>图 14-1  Project OS 对齐后的正式 24 周路线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14.1 逐阶段交付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247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时间</w:t>
            </w:r>
          </w:p>
        </w:tc>
        <w:tc>
          <w:tcPr>
            <w:tcW w:type="dxa" w:w="2438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阶段/主题</w:t>
            </w:r>
          </w:p>
        </w:tc>
        <w:tc>
          <w:tcPr>
            <w:tcW w:type="dxa" w:w="6123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必须交付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W1–2</w:t>
            </w:r>
          </w:p>
        </w:tc>
        <w:tc>
          <w:tcPr>
            <w:tcW w:type="dxa" w:w="2438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Phase 0：Hardware Truth + Bootstrap</w:t>
            </w:r>
          </w:p>
        </w:tc>
        <w:tc>
          <w:tcPr>
            <w:tcW w:type="dxa" w:w="6123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hardware_manifest；LeRobot v0.6.0 LR0–LR3/LR7 按实际进度；/data；SO-101 恢复；ROS 2 C++ 骨架；Zephyr GPIO/UART smoke；X1 Q0 仅在不抢主里程碑时做 Hardware/Software Truth</w:t>
            </w:r>
          </w:p>
        </w:tc>
      </w:tr>
      <w:tr>
        <w:trPr>
          <w:cantSplit/>
        </w:trPr>
        <w:tc>
          <w:tcPr>
            <w:tcW w:type="dxa" w:w="124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W3–4</w:t>
            </w:r>
          </w:p>
        </w:tc>
        <w:tc>
          <w:tcPr>
            <w:tcW w:type="dxa" w:w="2438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Phase 1：数据试录</w:t>
            </w:r>
          </w:p>
        </w:tc>
        <w:tc>
          <w:tcPr>
            <w:tcW w:type="dxa" w:w="6123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摄像头/录制/回放；10–20 episodes；Dataset Card；ACT 冒烟；OpenVINO 小预研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W5–6</w:t>
            </w:r>
          </w:p>
        </w:tc>
        <w:tc>
          <w:tcPr>
            <w:tcW w:type="dxa" w:w="2438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Phase 1→2：正式数据与训练</w:t>
            </w:r>
          </w:p>
        </w:tc>
        <w:tc>
          <w:tcPr>
            <w:tcW w:type="dxa" w:w="6123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50–100 有效 episodes；ACT Checkpoint V1；训练报告</w:t>
            </w:r>
          </w:p>
        </w:tc>
      </w:tr>
      <w:tr>
        <w:trPr>
          <w:cantSplit/>
        </w:trPr>
        <w:tc>
          <w:tcPr>
            <w:tcW w:type="dxa" w:w="124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W7–8</w:t>
            </w:r>
          </w:p>
        </w:tc>
        <w:tc>
          <w:tcPr>
            <w:tcW w:type="dxa" w:w="2438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Phase 2：ACT 真机基线</w:t>
            </w:r>
          </w:p>
        </w:tc>
        <w:tc>
          <w:tcPr>
            <w:tcW w:type="dxa" w:w="6123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≥20 次评测；成功率/时间/失败分类；lerobot-rollout；失败驱动补数据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W9–10</w:t>
            </w:r>
          </w:p>
        </w:tc>
        <w:tc>
          <w:tcPr>
            <w:tcW w:type="dxa" w:w="2438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Phase 3：255H Intel Pre-Deployment</w:t>
            </w:r>
          </w:p>
        </w:tc>
        <w:tc>
          <w:tcPr>
            <w:tcW w:type="dxa" w:w="6123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禁用 RTX 推理路径；OpenVINO CPU/iGPU/NPU（若可）compile/correctness；P50/P95/P99；Policy Package V1</w:t>
            </w:r>
          </w:p>
        </w:tc>
      </w:tr>
      <w:tr>
        <w:trPr>
          <w:cantSplit/>
        </w:trPr>
        <w:tc>
          <w:tcPr>
            <w:tcW w:type="dxa" w:w="124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W11–12</w:t>
            </w:r>
          </w:p>
        </w:tc>
        <w:tc>
          <w:tcPr>
            <w:tcW w:type="dxa" w:w="2438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Phase 4：DK-2500 225U Core Edge</w:t>
            </w:r>
          </w:p>
        </w:tc>
        <w:tc>
          <w:tcPr>
            <w:tcW w:type="dxa" w:w="6123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同一 Policy Package；CPU/iGPU/NPU（若可）；RAM/温度/功耗/长稳；真实 Edge 报告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W13–14</w:t>
            </w:r>
          </w:p>
        </w:tc>
        <w:tc>
          <w:tcPr>
            <w:tcW w:type="dxa" w:w="2438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Phase 5A：ROS 2 Runtime</w:t>
            </w:r>
          </w:p>
        </w:tc>
        <w:tc>
          <w:tcPr>
            <w:tcW w:type="dxa" w:w="6123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Observation/Policy/ActionBuffer/SO101 Adapter、rosbag2、FakePolicy/Replay；完整时间戳链开始固化</w:t>
            </w:r>
          </w:p>
        </w:tc>
      </w:tr>
      <w:tr>
        <w:trPr>
          <w:cantSplit/>
        </w:trPr>
        <w:tc>
          <w:tcPr>
            <w:tcW w:type="dxa" w:w="124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W15–16</w:t>
            </w:r>
          </w:p>
        </w:tc>
        <w:tc>
          <w:tcPr>
            <w:tcW w:type="dxa" w:w="2438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Phase 5B：C++ + Real-Time Execution</w:t>
            </w:r>
          </w:p>
        </w:tc>
        <w:tc>
          <w:tcPr>
            <w:tcW w:type="dxa" w:w="6123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InferenceBackend、fixed-rate execution、Age/Queue/jitter、Backpressure、自动 Benchmark、故障安全退出；Employment Foundation 深挖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W17–18</w:t>
            </w:r>
          </w:p>
        </w:tc>
        <w:tc>
          <w:tcPr>
            <w:tcW w:type="dxa" w:w="2438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Phase 6A：Zephyr Safety</w:t>
            </w:r>
          </w:p>
        </w:tc>
        <w:tc>
          <w:tcPr>
            <w:tcW w:type="dxa" w:w="6123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状态机、Heartbeat、Fault、Watchdog、硬急停链路与测量</w:t>
            </w:r>
          </w:p>
        </w:tc>
      </w:tr>
      <w:tr>
        <w:trPr>
          <w:cantSplit/>
        </w:trPr>
        <w:tc>
          <w:tcPr>
            <w:tcW w:type="dxa" w:w="124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W19</w:t>
            </w:r>
          </w:p>
        </w:tc>
        <w:tc>
          <w:tcPr>
            <w:tcW w:type="dxa" w:w="2438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Phase 6B：Fault Injection</w:t>
            </w:r>
          </w:p>
        </w:tc>
        <w:tc>
          <w:tcPr>
            <w:tcW w:type="dxa" w:w="6123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节点卡住/崩溃、相机冻结、Policy timeout、通信拔线、E-stop；检测/停止/恢复时间</w:t>
            </w:r>
          </w:p>
        </w:tc>
      </w:tr>
      <w:tr>
        <w:trPr>
          <w:cantSplit/>
        </w:trPr>
        <w:tc>
          <w:tcPr>
            <w:tcW w:type="dxa" w:w="124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W20</w:t>
            </w:r>
          </w:p>
        </w:tc>
        <w:tc>
          <w:tcPr>
            <w:tcW w:type="dxa" w:w="2438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Phase 7A：F0</w:t>
            </w:r>
          </w:p>
        </w:tc>
        <w:tc>
          <w:tcPr>
            <w:tcW w:type="dxa" w:w="6123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ROS 2 Safety Bridge ↔ MCU；状态/许可/LED/PWM/日志</w:t>
            </w:r>
          </w:p>
        </w:tc>
      </w:tr>
      <w:tr>
        <w:trPr>
          <w:cantSplit/>
        </w:trPr>
        <w:tc>
          <w:tcPr>
            <w:tcW w:type="dxa" w:w="124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W21</w:t>
            </w:r>
          </w:p>
        </w:tc>
        <w:tc>
          <w:tcPr>
            <w:tcW w:type="dxa" w:w="2438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Phase 7B：F1</w:t>
            </w:r>
          </w:p>
        </w:tc>
        <w:tc>
          <w:tcPr>
            <w:tcW w:type="dxa" w:w="6123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t>MCU 许可进入 SafetyFilter；SO-101 正常任务 + ≥3 类故障重复</w:t>
            </w:r>
          </w:p>
        </w:tc>
      </w:tr>
      <w:tr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W22</w:t>
            </w:r>
          </w:p>
        </w:tc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Technical Core DONE</w:t>
            </w:r>
          </w:p>
        </w:tc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仓库、README、Hardware/Dataset/Policy Card、性能/安全报告、Release、Demo、讲解初稿</w:t>
            </w:r>
          </w:p>
        </w:tc>
      </w:tr>
      <w:tr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W23–24</w:t>
            </w:r>
          </w:p>
        </w:tc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Phase 8：Employment Gate</w:t>
            </w:r>
          </w:p>
        </w:tc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S1/S2 Career Mapping；Architecture Talk；C++/Linux Systems + GDB/sanitizer/perf；ROS 2 Internals 实验；Deployment/Quantization/Profiling；Performance/Failure 案例；README 复现、简历/视频/追问题库；未通过则只修 Core</w:t>
            </w:r>
          </w:p>
        </w:tc>
      </w:tr>
      <w:tr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24 周后</w:t>
            </w:r>
          </w:p>
        </w:tc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Extension E1–E5</w:t>
            </w:r>
          </w:p>
        </w:tc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t>一次只通过 ADR 启动一个：优先 E1 Cross-Vendor；其余 E2 Policy / E3 Robotics-Simulation / E4 Intel Reference / E5 Agent</w:t>
            </w:r>
          </w:p>
        </w:tc>
      </w:tr>
    </w:tbl>
    <w:p>
      <w:pPr>
        <w:pStyle w:val="Heading2"/>
        <w:keepNext/>
        <w:keepLines/>
      </w:pPr>
      <w:r>
        <w:t>14.2 当前前三个月的 L1 负载保护规则（2026-09 起）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1814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规则</w:t>
            </w:r>
          </w:p>
        </w:tc>
        <w:tc>
          <w:tcPr>
            <w:tcW w:type="dxa" w:w="3572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L1 内部执行含义</w:t>
            </w:r>
          </w:p>
        </w:tc>
        <w:tc>
          <w:tcPr>
            <w:tcW w:type="dxa" w:w="4422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目的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主里程碑不变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始终只推进当前未通过 Core Gate；SO-101→Dataset→ACT 是近期绝对主线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避免因就业/论文/X1 讨论把 L1 扩成多项目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X1 Q0 限流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长期借用情况下只做 Hardware/Software Truth + 官方 inference sample；建议 ≤10% L1 时间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消除“借板倒计时”对节奏的扭曲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Research Bridge 不抢跑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Phase 5 前只定义指标字段与日志结构，不提前为了论文实现 Age-aware Method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先用文献和 Baseline 证明科研问题，再决定方法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Employment Foundation 伴随 Gate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不单独停工学两个月 C++/ROS；在真实模块出现时学习、实现、复盘、口述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学习与项目证据绑定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5" w:color="2374AB"/>
        </w:pBdr>
      </w:pPr>
      <w:r>
        <w:rPr>
          <w:rFonts w:ascii="Noto Sans CJK SC" w:hAnsi="Noto Sans CJK SC" w:eastAsia="Noto Sans CJK SC"/>
          <w:b/>
          <w:color w:val="173A59"/>
          <w:sz w:val="36"/>
        </w:rPr>
        <w:t>15. 仓库结构与工程治理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15.1 存储与数据治理基线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DF7F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3A8C5A"/>
              <w:top w:val="single" w:sz="2" w:color="EDF7F0"/>
              <w:bottom w:val="single" w:sz="2" w:color="EDF7F0"/>
              <w:right w:val="single" w:sz="2" w:color="EDF7F0"/>
            </w:tcBorders>
          </w:tcPr>
          <w:p>
            <w:r>
              <w:rPr>
                <w:rFonts w:ascii="Noto Sans CJK SC" w:hAnsi="Noto Sans CJK SC" w:eastAsia="Noto Sans CJK SC"/>
                <w:b/>
                <w:color w:val="3A8C5A"/>
                <w:sz w:val="21"/>
              </w:rPr>
              <w:t>Gate S0：存储健康与项目数据区已通过</w:t>
            </w:r>
          </w:p>
          <w:p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Ubuntu 24.04 根分区已从 100% 使用恢复到约 74%，异常 syslog 日志风暴已停止；原 Windows E: 已改为 ext4 数据分区并固定挂载到 /data。当前状态足以继续 LeRobot、SO-101、ACT、OpenVINO 与 ROS 2 早期工作。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871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082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冻结值（2026-08-11）</w:t>
            </w:r>
          </w:p>
        </w:tc>
        <w:tc>
          <w:tcPr>
            <w:tcW w:type="dxa" w:w="3969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用途与约束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Ubuntu 24.04 根分区</w:t>
            </w:r>
          </w:p>
        </w:tc>
        <w:tc>
          <w:tcPr>
            <w:tcW w:type="dxa" w:w="40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/dev/nvme0n1p5，挂载 /，约 189 GB，记录时约 39 GB 可用</w:t>
            </w:r>
          </w:p>
        </w:tc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系统、驱动、ROS 2、CUDA/OpenVINO、Conda/venv、源码与开发工具；禁止继续堆积大体积数据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项目数据分区</w:t>
            </w:r>
          </w:p>
        </w:tc>
        <w:tc>
          <w:tcPr>
            <w:tcW w:type="dxa" w:w="408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/dev/nvme0n1p6，ext4，label physical_ai_data，挂载 /data，约 98 GB，记录时约 93 GB 可用</w:t>
            </w:r>
          </w:p>
        </w:tc>
        <w:tc>
          <w:tcPr>
            <w:tcW w:type="dxa" w:w="396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数据集、checkpoint、rosbag、视频、实验产物、仿真资源与可重建缓存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自动挂载</w:t>
            </w:r>
          </w:p>
        </w:tc>
        <w:tc>
          <w:tcPr>
            <w:tcW w:type="dxa" w:w="40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UUID cecd7f1a-add6-4ddf-9c25-f3c88260ce5f；fstab 使用 nofail；已通过 mount -a/findmnt 验证</w:t>
            </w:r>
          </w:p>
        </w:tc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启动后必须可写；执行正式录制前检查 /data 挂载，禁止误写入根分区同名目录</w:t>
            </w:r>
          </w:p>
        </w:tc>
      </w:tr>
      <w:tr>
        <w:trPr>
          <w:cantSplit/>
        </w:trPr>
        <w:tc>
          <w:tcPr>
            <w:tcW w:type="dxa" w:w="187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权限</w:t>
            </w:r>
          </w:p>
        </w:tc>
        <w:tc>
          <w:tcPr>
            <w:tcW w:type="dxa" w:w="408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/data 所有者 lucas:lucas</w:t>
            </w:r>
          </w:p>
        </w:tc>
        <w:tc>
          <w:tcPr>
            <w:tcW w:type="dxa" w:w="396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普通用户直接读写，不依赖 sudo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外置 Ubuntu 22.04</w:t>
            </w:r>
          </w:p>
        </w:tc>
        <w:tc>
          <w:tcPr>
            <w:tcW w:type="dxa" w:w="40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当前无法正常进入，暂时搁置</w:t>
            </w:r>
          </w:p>
        </w:tc>
        <w:tc>
          <w:tcPr>
            <w:tcW w:type="dxa" w:w="396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不阻塞 Ubuntu 24.04 主线；不得把其可用性写成当前前提</w:t>
            </w:r>
          </w:p>
        </w:tc>
      </w:tr>
    </w:tbl>
    <w:p>
      <w:r>
        <w:rPr>
          <w:rFonts w:ascii="Noto Sans CJK SC" w:hAnsi="Noto Sans CJK SC" w:eastAsia="Noto Sans CJK SC"/>
          <w:b/>
          <w:color w:val="1B8E8C"/>
          <w:sz w:val="23"/>
        </w:rPr>
        <w:t>15.1.1 路径放置规则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928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4592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应放内容</w:t>
            </w:r>
          </w:p>
        </w:tc>
        <w:tc>
          <w:tcPr>
            <w:tcW w:type="dxa" w:w="3402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当前动作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/</w:t>
            </w:r>
          </w:p>
        </w:tc>
        <w:tc>
          <w:tcPr>
            <w:tcW w:type="dxa" w:w="4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Ubuntu、驱动、ROS 2、CUDA/OpenVINO、Conda/venv、LeRobot 源码、physical_ai_os 源码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保持；不整体迁移 HOME 或 Conda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/data/datasets</w:t>
            </w:r>
          </w:p>
        </w:tc>
        <w:tc>
          <w:tcPr>
            <w:tcW w:type="dxa" w:w="459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SO-101 / LeRobot Dataset、数据版本与校验文件</w:t>
            </w:r>
          </w:p>
        </w:tc>
        <w:tc>
          <w:tcPr>
            <w:tcW w:type="dxa" w:w="340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正式录制前创建并配置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/data/checkpoints</w:t>
            </w:r>
          </w:p>
        </w:tc>
        <w:tc>
          <w:tcPr>
            <w:tcW w:type="dxa" w:w="4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ACT、SmolVLA 等模型权重与训练快照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正式训练前创建并配置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/data/rosbags</w:t>
            </w:r>
          </w:p>
        </w:tc>
        <w:tc>
          <w:tcPr>
            <w:tcW w:type="dxa" w:w="459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ROS 2 bag 与回放资产</w:t>
            </w:r>
          </w:p>
        </w:tc>
        <w:tc>
          <w:tcPr>
            <w:tcW w:type="dxa" w:w="340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ROS 2 Runtime 阶段启用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/data/artifacts</w:t>
            </w:r>
          </w:p>
        </w:tc>
        <w:tc>
          <w:tcPr>
            <w:tcW w:type="dxa" w:w="4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Benchmark、图表、视频、报告中间产物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W1–2 创建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/data/simulation</w:t>
            </w:r>
          </w:p>
        </w:tc>
        <w:tc>
          <w:tcPr>
            <w:tcW w:type="dxa" w:w="459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MuJoCo/Isaac/Genesis 资源与缓存</w:t>
            </w:r>
          </w:p>
        </w:tc>
        <w:tc>
          <w:tcPr>
            <w:tcW w:type="dxa" w:w="340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按仿真 Gate 创建，不提前下载大型资产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/data/cache</w:t>
            </w:r>
          </w:p>
        </w:tc>
        <w:tc>
          <w:tcPr>
            <w:tcW w:type="dxa" w:w="4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Hugging Face、模型下载、pip/uv 等可重建缓存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尚未迁移；逐项配置并保留回滚方法</w:t>
            </w:r>
          </w:p>
        </w:tc>
      </w:tr>
    </w:tbl>
    <w:p>
      <w:r>
        <w:rPr>
          <w:rFonts w:ascii="Noto Sans CJK SC" w:hAnsi="Noto Sans CJK SC" w:eastAsia="Noto Sans CJK SC"/>
          <w:b/>
          <w:color w:val="B74747"/>
          <w:sz w:val="20"/>
        </w:rPr>
        <w:t>红线：任何录制或训练脚本开始前，必须输出目标路径、findmnt /data 与 df -h / /data；若 /data 未挂载，任务应直接失败，而不是把文件写入根分区。</w:t>
      </w:r>
    </w:p>
    <w:p>
      <w:r>
        <w:rPr>
          <w:rFonts w:ascii="Noto Sans CJK SC" w:hAnsi="Noto Sans CJK SC" w:eastAsia="Noto Sans CJK SC"/>
          <w:b/>
          <w:color w:val="1B8E8C"/>
          <w:sz w:val="23"/>
        </w:rPr>
        <w:t>15.1.2 远期 NVMe 升级与 Ubuntu 24.04 迁移计划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757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139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4082"/>
            <w:shd w:fill="173A59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冻结原则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当前阶段</w:t>
            </w:r>
          </w:p>
        </w:tc>
        <w:tc>
          <w:tcPr>
            <w:tcW w:type="dxa" w:w="413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继续使用现有 Ubuntu 24.04 + /data，优先完成 L1 核心闭环</w:t>
            </w:r>
          </w:p>
        </w:tc>
        <w:tc>
          <w:tcPr>
            <w:tcW w:type="dxa" w:w="40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不因未来迁盘计划推迟 LeRobot、ACT、OpenVINO、Runtime 或 Safety</w:t>
            </w:r>
          </w:p>
        </w:tc>
      </w:tr>
      <w:tr>
        <w:trPr>
          <w:cantSplit/>
        </w:trPr>
        <w:tc>
          <w:tcPr>
            <w:tcW w:type="dxa" w:w="17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触发条件</w:t>
            </w:r>
          </w:p>
        </w:tc>
        <w:tc>
          <w:tcPr>
            <w:tcW w:type="dxa" w:w="41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/data 容量持续不足；VLA/大量视频/Isaac 资产成为真实需求；或需要将 Linux 与 Windows 更彻底隔离</w:t>
            </w:r>
          </w:p>
        </w:tc>
        <w:tc>
          <w:tcPr>
            <w:tcW w:type="dxa" w:w="408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以实际容量和项目 Gate 为依据，不因“可能会用到”提前折腾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目标形态</w:t>
            </w:r>
          </w:p>
        </w:tc>
        <w:tc>
          <w:tcPr>
            <w:tcW w:type="dxa" w:w="413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新增一块内置 NVMe SSD，并将 Ubuntu 24.04 主系统迁移到新盘</w:t>
            </w:r>
          </w:p>
        </w:tc>
        <w:tc>
          <w:tcPr>
            <w:tcW w:type="dxa" w:w="40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新盘容量、分区与 EFI 方案在购入后通过 ADR 冻结</w:t>
            </w:r>
          </w:p>
        </w:tc>
      </w:tr>
      <w:tr>
        <w:trPr>
          <w:cantSplit/>
        </w:trPr>
        <w:tc>
          <w:tcPr>
            <w:tcW w:type="dxa" w:w="1757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迁移策略</w:t>
            </w:r>
          </w:p>
        </w:tc>
        <w:tc>
          <w:tcPr>
            <w:tcW w:type="dxa" w:w="41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届时比较整盘克隆与干净安装+恢复两种方案</w:t>
            </w:r>
          </w:p>
        </w:tc>
        <w:tc>
          <w:tcPr>
            <w:tcW w:type="dxa" w:w="408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未完成磁盘健康、备份、引导与回滚设计前不得操作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A59"/>
                <w:sz w:val="17"/>
              </w:rPr>
              <w:t>迁移后角色</w:t>
            </w:r>
          </w:p>
        </w:tc>
        <w:tc>
          <w:tcPr>
            <w:tcW w:type="dxa" w:w="413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新 NVMe 承载 Ubuntu 24.04 主系统及主要 Linux 工作空间；现有 /data 的保留/备份角色届时确认</w:t>
            </w:r>
          </w:p>
        </w:tc>
        <w:tc>
          <w:tcPr>
            <w:tcW w:type="dxa" w:w="408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3" w:color="D7DEE7"/>
              <w:bottom w:val="single" w:sz="3" w:color="D7DEE7"/>
              <w:left w:val="single" w:sz="3" w:color="D7DEE7"/>
              <w:right w:val="single" w:sz="3" w:color="D7DEE7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D2730"/>
                <w:sz w:val="17"/>
              </w:rPr>
              <w:t>迁移成功前保留原系统可启动回退点，不立即删除旧分区</w:t>
            </w:r>
          </w:p>
        </w:tc>
      </w:tr>
    </w:tbl>
    <w:p>
      <w:pPr>
        <w:spacing w:after="40" w:before="40"/>
      </w:pP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4E8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D47B1F"/>
              <w:top w:val="single" w:sz="2" w:color="FFF4E8"/>
              <w:bottom w:val="single" w:sz="2" w:color="FFF4E8"/>
              <w:right w:val="single" w:sz="2" w:color="FFF4E8"/>
            </w:tcBorders>
          </w:tcPr>
          <w:p>
            <w:r>
              <w:rPr>
                <w:rFonts w:ascii="Noto Sans CJK SC" w:hAnsi="Noto Sans CJK SC" w:eastAsia="Noto Sans CJK SC"/>
                <w:b/>
                <w:color w:val="D47B1F"/>
                <w:sz w:val="21"/>
              </w:rPr>
              <w:t>未来 Gate S1：NVMe 系统迁移</w:t>
            </w:r>
          </w:p>
          <w:p>
            <w:r>
              <w:rPr>
                <w:rFonts w:ascii="Noto Sans CJK SC" w:hAnsi="Noto Sans CJK SC" w:eastAsia="Noto Sans CJK SC"/>
                <w:b w:val="0"/>
                <w:color w:val="1D2730"/>
                <w:sz w:val="19"/>
              </w:rPr>
              <w:t>通过条件至少包括：完整备份与校验、可启动救援介质、lsblk/fstab/EFI 清单、原系统回退点、新盘独立启动、Ubuntu/驱动/ROS 2/LeRobot/OpenVINO 基础验收，以及迁移后的 /data 与缓存路径复核。该 Gate 当前仅记录，不进入近期执行。</w:t>
            </w:r>
          </w:p>
        </w:tc>
      </w:tr>
    </w:tbl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15.2 正式仓库结构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4F7FA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2" w:color="D7DEE7"/>
              <w:bottom w:val="single" w:sz="2" w:color="D7DEE7"/>
              <w:left w:val="single" w:sz="2" w:color="D7DEE7"/>
              <w:right w:val="single" w:sz="2" w:color="D7DEE7"/>
            </w:tcBorders>
            <w:vAlign w:val="center"/>
          </w:tcPr>
          <w:p>
            <w:pPr>
              <w:spacing w:after="0" w:before="0"/>
            </w:pPr>
            <w:r>
              <w:t>~/physical_ai_os/</w:t>
              <w:br/>
              <w:t>├── docs/                           # L0/L1、ADR、接口、实验与报告</w:t>
              <w:br/>
              <w:t>│   └── employment/                # Employment Gate 讲解、追问题库、复现清单</w:t>
              <w:br/>
              <w:t>├── runtime_core/                   # Observation/PolicyOutput/ActionBuffer/SafetyFilter/Timing 等</w:t>
              <w:br/>
              <w:t>├── backends/</w:t>
              <w:br/>
              <w:t>│   ├── torch/                      # Core / reference</w:t>
              <w:br/>
              <w:t>│   ├── openvino/                   # Intel Core Backend</w:t>
              <w:br/>
              <w:t>│   ├── qualcomm/                   # E1 / Q2 通过后创建</w:t>
              <w:br/>
              <w:t>│   └── tensorrt/                   # E1 通过后创建</w:t>
              <w:br/>
              <w:t>├── adapters/                       # SO-101 / 未来车辆适配</w:t>
              <w:br/>
              <w:t>├── projects/</w:t>
              <w:br/>
              <w:t>│   ├── so101_l1/                   # L1 Core 配置、bringup、hardware_manifest、任务代码</w:t>
              <w:br/>
              <w:t>│   └── vehicle_runtime_research/   # 独立 Research Project；只复用 runtime_core/backends，不属于 L1 Core</w:t>
              <w:br/>
              <w:t>├── ros2_ws/src/                    # ROS 2 包</w:t>
              <w:br/>
              <w:t>├── mcu/                            # STM32 / Zephyr</w:t>
              <w:br/>
              <w:t>├── simulation/                     # 轻量脚本；大型资源放 /data</w:t>
              <w:br/>
              <w:t>├── references/</w:t>
              <w:br/>
              <w:t>│   ├── intel_physical_ai/          # E4 版本快照、配置与对照脚本</w:t>
              <w:br/>
              <w:t>│   └── qualcomm_x1/                # X1 Q0/Q1 文档、版本、sample 与兼容性记录</w:t>
              <w:br/>
              <w:t>├── agents/                         # E5 通过 ADR 后创建</w:t>
              <w:br/>
              <w:t>├── skills/                         # 受控高层 Skill/Tool schema</w:t>
              <w:br/>
              <w:t>└── scripts/                        # 环境、Benchmark、数据与实验工具</w:t>
              <w:br/>
              <w:br/>
              <w:t>/data/</w:t>
              <w:br/>
              <w:t>├── datasets/</w:t>
              <w:br/>
              <w:t>├── checkpoints/</w:t>
              <w:br/>
              <w:t>├── rosbags/</w:t>
              <w:br/>
              <w:t>├── artifacts/</w:t>
              <w:br/>
              <w:t>│   ├── core/</w:t>
              <w:br/>
              <w:t>│   ├── cross_vendor/</w:t>
              <w:br/>
              <w:t>│   ├── research_exports/</w:t>
              <w:br/>
              <w:t>│   └── employment/</w:t>
              <w:br/>
              <w:t>├── simulation/</w:t>
              <w:br/>
              <w:t>├── logs/</w:t>
              <w:br/>
              <w:t>└── cache/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15.3 单一主里程碑原则</w:t>
      </w:r>
    </w:p>
    <w:p>
      <w:r>
        <w:t>每周只有一个主里程碑和最多一个辅助目标。任何新增工作必须说明它属于 Core、Employment Foundation、Research Bridge、Platform Extension 还是 Product，并产生至少一个硬证据。Core 未完成时，X1 只允许 Q0 Readiness，其他 Extension 不得成为并行主线。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15.4 AI 编码红线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CEEEE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left w:val="single" w:sz="18" w:color="B74747"/>
              <w:top w:val="single" w:sz="2" w:color="FCEEEE"/>
              <w:bottom w:val="single" w:sz="2" w:color="FCEEEE"/>
              <w:right w:val="single" w:sz="2" w:color="FCEEEE"/>
            </w:tcBorders>
          </w:tcPr>
          <w:p>
            <w:pPr>
              <w:spacing w:after="0" w:before="0"/>
            </w:pPr>
            <w:r>
              <w:t>核心代码必须人工可解释</w:t>
              <w:br/>
              <w:t>无法解释数据流、ownership/lifetime、线程、接口、状态机和错误处理的 AI 生成代码不得进入主分支。核心模块需要人工 Review、单元/故障测试、画图和口头讲解；Employment Gate 必须能在不依赖生成式 AI 的情况下解释至少一个 C++ 核心模块和一个 ROS 2 并发/时序问题。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15.5 ADR 触发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• 修改统一接口或 SafetyState 语义。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• 更换主模型、推理后端、机器人本体或 MCU。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• 新增高风险真机控制权限。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• 路线超过两周且需要降级、暂停或退出。</w:t>
      </w:r>
    </w:p>
    <w:p>
      <w:r>
        <w:rPr>
          <w:rFonts w:ascii="Noto Sans CJK SC" w:hAnsi="Noto Sans CJK SC" w:eastAsia="Noto Sans CJK SC"/>
          <w:b w:val="0"/>
          <w:color w:val="1D2730"/>
          <w:sz w:val="20"/>
        </w:rPr>
        <w:t>• 修改 /data 挂载、数据根目录、缓存策略，或启动 NVMe 系统迁移。</w:t>
      </w:r>
    </w:p>
    <w:p>
      <w:r>
        <w:t>• 修改 Hardware Truth、端侧设备、内存/供电/性能模式，或把 255H/DK-2500 的角色互换。</w:t>
      </w:r>
    </w:p>
    <w:p>
      <w:r>
        <w:t>• 给 Agent 新增写操作、真机运动、刷固件、kill/restart、删除数据等高风险 Tool 权限；必须通过权限 ADR 与 Approval policy。</w:t>
      </w:r>
    </w:p>
    <w:p>
      <w:pPr/>
      <w:r>
        <w:t>• 将 Rhino X1 从 Q0 Readiness 升级为 Q1/Q2，或将 TensorRT/新 Vendor Backend 进入正式开发；必须记录问题、价值、接口影响、时间盒和退出条件。</w:t>
      </w:r>
    </w:p>
    <w:p>
      <w:pPr>
        <w:pStyle w:val="Heading1"/>
        <w:keepNext/>
        <w:keepLines/>
        <w:pBdr>
          <w:bottom w:val="single" w:sz="12" w:space="5" w:color="2374AB"/>
        </w:pBdr>
      </w:pPr>
      <w:r>
        <w:rPr>
          <w:rFonts w:ascii="Noto Sans CJK SC" w:hAnsi="Noto Sans CJK SC" w:eastAsia="Noto Sans CJK SC"/>
          <w:b/>
          <w:color w:val="173A59"/>
          <w:sz w:val="36"/>
        </w:rPr>
        <w:t>16. 风险、红线与止损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  <w:cantSplit/>
        </w:trPr>
        <w:tc>
          <w:tcPr>
            <w:tcW w:type="dxa" w:w="1814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风险</w:t>
            </w:r>
          </w:p>
        </w:tc>
        <w:tc>
          <w:tcPr>
            <w:tcW w:type="dxa" w:w="3288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典型表现</w:t>
            </w:r>
          </w:p>
        </w:tc>
        <w:tc>
          <w:tcPr>
            <w:tcW w:type="dxa" w:w="4706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处理/止损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路线扩散</w:t>
            </w:r>
          </w:p>
        </w:tc>
        <w:tc>
          <w:tcPr>
            <w:tcW w:type="dxa" w:w="3288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同时学 VLA、RL、Isaac、Nav2、AUTOSAR、BMS、三家 SDK</w:t>
            </w:r>
          </w:p>
        </w:tc>
        <w:tc>
          <w:tcPr>
            <w:tcW w:type="dxa" w:w="4706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写入 Backlog；Core 每周只推进当前 Gate；扩展一次只开一个</w:t>
            </w:r>
          </w:p>
        </w:tc>
      </w:tr>
      <w:tr>
        <w:trPr>
          <w:cantSplit/>
        </w:trPr>
        <w:tc>
          <w:tcPr>
            <w:tcW w:type="dxa" w:w="1814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Vendor 平台平权</w:t>
            </w:r>
          </w:p>
        </w:tc>
        <w:tc>
          <w:tcPr>
            <w:tcW w:type="dxa" w:w="3288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Intel/Qualcomm/NVIDIA 三条链同时开发</w:t>
            </w:r>
          </w:p>
        </w:tc>
        <w:tc>
          <w:tcPr>
            <w:tcW w:type="dxa" w:w="4706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Intel 仍为 Core；X1/TensorRT 只替换 Backend，Q0 之外不得抢跑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环境污染</w:t>
            </w:r>
          </w:p>
        </w:tc>
        <w:tc>
          <w:tcPr>
            <w:tcW w:type="dxa" w:w="3288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Jazzy/Humble、训练/OpenVINO/Qualcomm 混用</w:t>
            </w:r>
          </w:p>
        </w:tc>
        <w:tc>
          <w:tcPr>
            <w:tcW w:type="dxa" w:w="4706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独立环境、版本清单、检查脚本、可回滚</w:t>
            </w:r>
          </w:p>
        </w:tc>
      </w:tr>
      <w:tr>
        <w:trPr>
          <w:cantSplit/>
        </w:trPr>
        <w:tc>
          <w:tcPr>
            <w:tcW w:type="dxa" w:w="1814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硬件问题误判成模型问题</w:t>
            </w:r>
          </w:p>
        </w:tc>
        <w:tc>
          <w:tcPr>
            <w:tcW w:type="dxa" w:w="3288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串口、标定、单位、频率错误</w:t>
            </w:r>
          </w:p>
        </w:tc>
        <w:tc>
          <w:tcPr>
            <w:tcW w:type="dxa" w:w="4706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硬件→标定→数据→模型→Runtime 顺序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只看成功视频</w:t>
            </w:r>
          </w:p>
        </w:tc>
        <w:tc>
          <w:tcPr>
            <w:tcW w:type="dxa" w:w="3288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无重复试验和失败分类</w:t>
            </w:r>
          </w:p>
        </w:tc>
        <w:tc>
          <w:tcPr>
            <w:tcW w:type="dxa" w:w="4706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≥20 次评测，保留失败数据</w:t>
            </w:r>
          </w:p>
        </w:tc>
      </w:tr>
      <w:tr>
        <w:trPr>
          <w:cantSplit/>
        </w:trPr>
        <w:tc>
          <w:tcPr>
            <w:tcW w:type="dxa" w:w="1814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只看平均延迟</w:t>
            </w:r>
          </w:p>
        </w:tc>
        <w:tc>
          <w:tcPr>
            <w:tcW w:type="dxa" w:w="3288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P99 长尾导致旧动作</w:t>
            </w:r>
          </w:p>
        </w:tc>
        <w:tc>
          <w:tcPr>
            <w:tcW w:type="dxa" w:w="4706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报告 P50/P95/P99 + Observation/Queue/Action/E2E Age + stale/drop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安全形式化</w:t>
            </w:r>
          </w:p>
        </w:tc>
        <w:tc>
          <w:tcPr>
            <w:tcW w:type="dxa" w:w="3288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MCU 亮灯但不能阻止动作</w:t>
            </w:r>
          </w:p>
        </w:tc>
        <w:tc>
          <w:tcPr>
            <w:tcW w:type="dxa" w:w="4706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许可必须进入 SafetyFilter；硬急停独立</w:t>
            </w:r>
          </w:p>
        </w:tc>
      </w:tr>
      <w:tr>
        <w:trPr>
          <w:cantSplit/>
        </w:trPr>
        <w:tc>
          <w:tcPr>
            <w:tcW w:type="dxa" w:w="1814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过度依赖 AI 编码</w:t>
            </w:r>
          </w:p>
        </w:tc>
        <w:tc>
          <w:tcPr>
            <w:tcW w:type="dxa" w:w="3288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能跑但不能解释 C++/ROS 2</w:t>
            </w:r>
          </w:p>
        </w:tc>
        <w:tc>
          <w:tcPr>
            <w:tcW w:type="dxa" w:w="4706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Review、测试、图、口述；Employment Gate 不通过不宣布就业版完成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Robotics 基础空洞</w:t>
            </w:r>
          </w:p>
        </w:tc>
        <w:tc>
          <w:tcPr>
            <w:tcW w:type="dxa" w:w="3288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会 ACT/部署但说不清 FK/IK/Jacobian/trajectory/control</w:t>
            </w:r>
          </w:p>
        </w:tc>
        <w:tc>
          <w:tcPr>
            <w:tcW w:type="dxa" w:w="4706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Side Track 跟 SO-101 学；只学到面试/系统理解所需，不转成第二主线</w:t>
            </w:r>
          </w:p>
        </w:tc>
      </w:tr>
      <w:tr>
        <w:trPr>
          <w:cantSplit/>
        </w:trPr>
        <w:tc>
          <w:tcPr>
            <w:tcW w:type="dxa" w:w="330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Research Bridge 反客为主</w:t>
            </w:r>
          </w:p>
        </w:tc>
        <w:tc>
          <w:tcPr>
            <w:tcW w:type="dxa" w:w="330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为了候选论文 Method 提前改 L1 Core</w:t>
            </w:r>
          </w:p>
        </w:tc>
        <w:tc>
          <w:tcPr>
            <w:tcW w:type="dxa" w:w="330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L1 只提供 instrumentation；RQ 由 Paper Gate 0–2 冻结；科研改接口需 ADR</w:t>
            </w:r>
          </w:p>
        </w:tc>
      </w:tr>
      <w:tr>
        <w:trPr>
          <w:cantSplit/>
        </w:trPr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t>借用设备单点依赖</w:t>
            </w:r>
          </w:p>
        </w:tc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t>X1 后续突然归还导致项目不可复现</w:t>
            </w:r>
          </w:p>
        </w:tc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t>Core 不依赖 X1；保存 manifest/sample/backend/benchmark；扩展结论可降级为平台报告</w:t>
            </w:r>
          </w:p>
        </w:tc>
      </w:tr>
      <w:tr>
        <w:trPr>
          <w:cantSplit/>
        </w:trPr>
        <w:tc>
          <w:tcPr>
            <w:tcW w:type="dxa" w:w="3307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t>仿真膨胀</w:t>
            </w:r>
          </w:p>
        </w:tc>
        <w:tc>
          <w:tcPr>
            <w:tcW w:type="dxa" w:w="3307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t>长期搭场景无真机闭环</w:t>
            </w:r>
          </w:p>
        </w:tc>
        <w:tc>
          <w:tcPr>
            <w:tcW w:type="dxa" w:w="3307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t>明确问题和止损条件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存储回归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/data 未挂载时误写根分区；缓存膨胀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正式任务前检查挂载与空间；路径显式配置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Intel/Qualcomm 生态版本漂移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官方 demo 与本机硬件/SDK 不一致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Reference/Extension 独立环境、固定 tag/version；限时侦察；主线不得依赖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Hardware Truth 漂移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设备规格/power mode/SDK 混在一起比较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hardware_manifest + 实验元数据绑定；缺证据不进入报告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Edge 只看 TOPS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忽略算子/shape/RAM/带宽/功耗/长稳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按 convert→compile→load→benchmark→system Gate 判断；保存负结果</w:t>
            </w:r>
          </w:p>
        </w:tc>
      </w:tr>
      <w:tr>
        <w:tc>
          <w:tcPr>
            <w:tcW w:type="dxa" w:w="3307"/>
          </w:tcPr>
          <w:p>
            <w:pPr>
              <w:spacing w:after="0" w:before="0"/>
            </w:pPr>
            <w:r>
              <w:t>Agent 过权/幻觉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t>LLM 直接 actuator、删数据、刷固件</w:t>
            </w:r>
          </w:p>
        </w:tc>
        <w:tc>
          <w:tcPr>
            <w:tcW w:type="dxa" w:w="3307"/>
          </w:tcPr>
          <w:p>
            <w:pPr>
              <w:spacing w:after="0" w:before="0"/>
            </w:pPr>
            <w:r>
              <w:t>Skill/Tool allowlist + Approval；物理动作必须 Runtime+Safety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16.1 严格排障顺序</w:t>
      </w:r>
    </w:p>
    <w:p>
      <w:pPr>
        <w:ind w:left="312" w:hanging="255"/>
      </w:pPr>
      <w:r>
        <w:rPr>
          <w:rFonts w:ascii="Noto Sans CJK SC" w:hAnsi="Noto Sans CJK SC" w:eastAsia="Noto Sans CJK SC"/>
          <w:b w:val="0"/>
          <w:color w:val="1D2730"/>
          <w:sz w:val="20"/>
        </w:rPr>
        <w:t>1. 硬件连接、电源、串口和权限。</w:t>
      </w:r>
    </w:p>
    <w:p>
      <w:pPr>
        <w:ind w:left="312" w:hanging="255"/>
      </w:pPr>
      <w:r>
        <w:rPr>
          <w:rFonts w:ascii="Noto Sans CJK SC" w:hAnsi="Noto Sans CJK SC" w:eastAsia="Noto Sans CJK SC"/>
          <w:b w:val="0"/>
          <w:color w:val="1D2730"/>
          <w:sz w:val="20"/>
        </w:rPr>
        <w:t>2. 标定、单位、关节顺序和时间戳。</w:t>
      </w:r>
    </w:p>
    <w:p>
      <w:pPr>
        <w:ind w:left="312" w:hanging="255"/>
      </w:pPr>
      <w:r>
        <w:rPr>
          <w:rFonts w:ascii="Noto Sans CJK SC" w:hAnsi="Noto Sans CJK SC" w:eastAsia="Noto Sans CJK SC"/>
          <w:b w:val="0"/>
          <w:color w:val="1D2730"/>
          <w:sz w:val="20"/>
        </w:rPr>
        <w:t>3. 数据回放与 Dataset Card。</w:t>
      </w:r>
    </w:p>
    <w:p>
      <w:pPr>
        <w:ind w:left="312" w:hanging="255"/>
      </w:pPr>
      <w:r>
        <w:rPr>
          <w:rFonts w:ascii="Noto Sans CJK SC" w:hAnsi="Noto Sans CJK SC" w:eastAsia="Noto Sans CJK SC"/>
          <w:b w:val="0"/>
          <w:color w:val="1D2730"/>
          <w:sz w:val="20"/>
        </w:rPr>
        <w:t>4. PyTorch 模型离线输入输出。</w:t>
      </w:r>
    </w:p>
    <w:p>
      <w:pPr>
        <w:ind w:left="312" w:hanging="255"/>
      </w:pPr>
      <w:r>
        <w:rPr>
          <w:rFonts w:ascii="Noto Sans CJK SC" w:hAnsi="Noto Sans CJK SC" w:eastAsia="Noto Sans CJK SC"/>
          <w:b w:val="0"/>
          <w:color w:val="1D2730"/>
          <w:sz w:val="20"/>
        </w:rPr>
        <w:t>5. OpenVINO 一致性。</w:t>
      </w:r>
    </w:p>
    <w:p>
      <w:pPr>
        <w:ind w:left="312" w:hanging="255"/>
      </w:pPr>
      <w:r>
        <w:rPr>
          <w:rFonts w:ascii="Noto Sans CJK SC" w:hAnsi="Noto Sans CJK SC" w:eastAsia="Noto Sans CJK SC"/>
          <w:b w:val="0"/>
          <w:color w:val="1D2730"/>
          <w:sz w:val="20"/>
        </w:rPr>
        <w:t>6. ActionBuffer、Adapter 和 ROS 2 生命周期。</w:t>
      </w:r>
    </w:p>
    <w:p>
      <w:pPr>
        <w:ind w:left="312" w:hanging="255"/>
      </w:pPr>
      <w:r>
        <w:rPr>
          <w:rFonts w:ascii="Noto Sans CJK SC" w:hAnsi="Noto Sans CJK SC" w:eastAsia="Noto Sans CJK SC"/>
          <w:b w:val="0"/>
          <w:color w:val="1D2730"/>
          <w:sz w:val="20"/>
        </w:rPr>
        <w:t>7. MCU 状态机、心跳和急停。</w:t>
      </w:r>
    </w:p>
    <w:p>
      <w:pPr>
        <w:ind w:left="312" w:hanging="255"/>
      </w:pPr>
      <w:r>
        <w:rPr>
          <w:rFonts w:ascii="Noto Sans CJK SC" w:hAnsi="Noto Sans CJK SC" w:eastAsia="Noto Sans CJK SC"/>
          <w:b w:val="0"/>
          <w:color w:val="1D2730"/>
          <w:sz w:val="20"/>
        </w:rPr>
        <w:t>8. 最后做整机联合排查。</w:t>
      </w: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16.2 停止规则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B74747"/>
          <w:sz w:val="20"/>
        </w:rPr>
        <w:t>• 两次尝试仍不能定位层级时，停止加代码，建立最小复现。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B74747"/>
          <w:sz w:val="20"/>
        </w:rPr>
        <w:t>• 任何可能造成撞击、过流或失控的异常先切断舵机电源。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B74747"/>
          <w:sz w:val="20"/>
        </w:rPr>
        <w:t>• 新版本前保留上一可运行 Tag/Release。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B74747"/>
          <w:sz w:val="20"/>
        </w:rPr>
        <w:t>• 高级功能超过计划时间两倍仍未过最小 Gate，降级为研究记录。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B74747"/>
          <w:sz w:val="20"/>
        </w:rPr>
        <w:t>• Demo 前一周冻结新功能。</w:t>
      </w:r>
    </w:p>
    <w:p>
      <w:pPr>
        <w:pStyle w:val="Heading1"/>
        <w:keepNext/>
        <w:keepLines/>
        <w:pBdr>
          <w:bottom w:val="single" w:sz="12" w:space="5" w:color="2374AB"/>
        </w:pBdr>
      </w:pPr>
      <w:r>
        <w:rPr>
          <w:rFonts w:ascii="Noto Sans CJK SC" w:hAnsi="Noto Sans CJK SC" w:eastAsia="Noto Sans CJK SC"/>
          <w:b/>
          <w:color w:val="173A59"/>
          <w:sz w:val="36"/>
        </w:rPr>
        <w:t>17. 最终交付物与能力证据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2268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成果类型</w:t>
            </w:r>
          </w:p>
        </w:tc>
        <w:tc>
          <w:tcPr>
            <w:tcW w:type="dxa" w:w="7540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最低标准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Demo</w:t>
            </w:r>
          </w:p>
        </w:tc>
        <w:tc>
          <w:tcPr>
            <w:tcW w:type="dxa" w:w="7540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连续重复 5 次，显示状态和指标，至少一种故障；正式报告含 ≥20 次评测</w:t>
            </w:r>
          </w:p>
        </w:tc>
      </w:tr>
      <w:tr>
        <w:trPr>
          <w:cantSplit/>
        </w:trPr>
        <w:tc>
          <w:tcPr>
            <w:tcW w:type="dxa" w:w="2268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代码仓库</w:t>
            </w:r>
          </w:p>
        </w:tc>
        <w:tc>
          <w:tcPr>
            <w:tcW w:type="dxa" w:w="7540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README、配置、构建、测试、Tag、Release、模块化接口；核心 Backend 与 Timing 可解释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数据与模型</w:t>
            </w:r>
          </w:p>
        </w:tc>
        <w:tc>
          <w:tcPr>
            <w:tcW w:type="dxa" w:w="7540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Dataset Card、版本/校验值、训练配置、评测和失败回流</w:t>
            </w:r>
          </w:p>
        </w:tc>
      </w:tr>
      <w:tr>
        <w:trPr>
          <w:cantSplit/>
        </w:trPr>
        <w:tc>
          <w:tcPr>
            <w:tcW w:type="dxa" w:w="2268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Core Benchmark</w:t>
            </w:r>
          </w:p>
        </w:tc>
        <w:tc>
          <w:tcPr>
            <w:tcW w:type="dxa" w:w="7540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255H vs DK-2500 225U：P50/P95/P99、Observation/Queue/Action/E2E Age、资源、长稳；DK 增加供电/功耗/温度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Cross-Vendor（条件）</w:t>
            </w:r>
          </w:p>
        </w:tc>
        <w:tc>
          <w:tcPr>
            <w:tcW w:type="dxa" w:w="7540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E1 后同 Policy/Runtime 对 Qualcomm X1 / TensorRT 做同口径 convert/compile/load/latency/resource/compatibility 对照；未做不影响 Core</w:t>
            </w:r>
          </w:p>
        </w:tc>
      </w:tr>
      <w:tr>
        <w:trPr>
          <w:cantSplit/>
        </w:trPr>
        <w:tc>
          <w:tcPr>
            <w:tcW w:type="dxa" w:w="2268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安全报告</w:t>
            </w:r>
          </w:p>
        </w:tc>
        <w:tc>
          <w:tcPr>
            <w:tcW w:type="dxa" w:w="7540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状态机、故障注入、检测/停止/恢复时间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Research Bridge</w:t>
            </w:r>
          </w:p>
        </w:tc>
        <w:tc>
          <w:tcPr>
            <w:tcW w:type="dxa" w:w="7540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timing schema、实验元数据、可回放日志、research_exports；只作为独立小论文/大论文输入，不把“论文发表”写成 L1 Gate</w:t>
            </w:r>
          </w:p>
        </w:tc>
      </w:tr>
      <w:tr>
        <w:trPr>
          <w:cantSplit/>
        </w:trPr>
        <w:tc>
          <w:tcPr>
            <w:tcW w:type="dxa" w:w="4961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求职资产</w:t>
            </w:r>
          </w:p>
        </w:tc>
        <w:tc>
          <w:tcPr>
            <w:tcW w:type="dxa" w:w="4961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通过 Employment Gate：简历描述、3–5 分钟视频、10–15 分钟 Architecture Talk、C++/ROS 2 深挖、性能/Failure 案例、追问题库</w:t>
            </w:r>
          </w:p>
        </w:tc>
      </w:tr>
      <w:tr>
        <w:trPr>
          <w:cantSplit/>
        </w:trPr>
        <w:tc>
          <w:tcPr>
            <w:tcW w:type="dxa" w:w="4961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软件基线</w:t>
            </w:r>
          </w:p>
        </w:tc>
        <w:tc>
          <w:tcPr>
            <w:tcW w:type="dxa" w:w="4961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v0.6.0 tag/commit、固定文档、环境锁、Bootstrap 报告；Vendor SDK/version 独立记录</w:t>
            </w:r>
          </w:p>
        </w:tc>
      </w:tr>
      <w:tr>
        <w:trPr>
          <w:cantSplit/>
        </w:trPr>
        <w:tc>
          <w:tcPr>
            <w:tcW w:type="dxa" w:w="4961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t>环境与数据治理</w:t>
            </w:r>
          </w:p>
        </w:tc>
        <w:tc>
          <w:tcPr>
            <w:tcW w:type="dxa" w:w="4961"/>
            <w:shd w:fill="F8FAFC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t>environment snapshot、software_baseline、hardware_manifest、存储拓扑、/data、Edge 容量/缓存策略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 w:before="0"/>
            </w:pPr>
            <w:r>
              <w:t>Intel Reference（条件）</w:t>
            </w:r>
          </w:p>
        </w:tc>
        <w:tc>
          <w:tcPr>
            <w:tcW w:type="dxa" w:w="4961"/>
            <w:vAlign w:val="center"/>
          </w:tcPr>
          <w:p>
            <w:pPr>
              <w:spacing w:after="0" w:before="0"/>
            </w:pPr>
            <w:r>
              <w:t>E4 时同任务/Dataset/Policy 的 Our Runtime vs Intel Reference 对照；未完成不影响 L1 Employment Ready</w:t>
            </w:r>
          </w:p>
        </w:tc>
      </w:tr>
      <w:tr>
        <w:tc>
          <w:tcPr>
            <w:tcW w:type="dxa" w:w="4961"/>
          </w:tcPr>
          <w:p>
            <w:pPr>
              <w:spacing w:after="0" w:before="0"/>
            </w:pPr>
            <w:r>
              <w:t>AI-native Agent（条件）</w:t>
            </w:r>
          </w:p>
        </w:tc>
        <w:tc>
          <w:tcPr>
            <w:tcW w:type="dxa" w:w="4961"/>
          </w:tcPr>
          <w:p>
            <w:pPr>
              <w:spacing w:after="0" w:before="0"/>
            </w:pPr>
            <w:r>
              <w:t>E5 时 Robot Task / Development Agent 的 Tool/Skill/Approval/Safety 评测；低优先级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rFonts w:ascii="Noto Sans CJK SC" w:hAnsi="Noto Sans CJK SC" w:eastAsia="Noto Sans CJK SC"/>
          <w:b/>
          <w:color w:val="2374AB"/>
          <w:sz w:val="28"/>
        </w:rPr>
        <w:t>17.1 首期成果包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☐ SO-101 ACT 数据集与 20 次以上真机评测报告。</w:t>
      </w:r>
    </w:p>
    <w:p>
      <w:pPr>
        <w:ind w:left="312" w:hanging="181"/>
      </w:pPr>
      <w:r>
        <w:t>☐ Torch/OpenVINO Core Backend、C++ ActionBuffer、完整 Timing、统一 Metrics 与一键启动；Qualcomm/TensorRT 仅在 E1 后追加。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☐ ROS 2 ↔ Zephyr F0/F1 安全融合 Demo 与故障响应报告。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☐ 中英文 README、总体架构图、数据流图、线程图和状态机图。</w:t>
      </w:r>
    </w:p>
    <w:p>
      <w:pPr>
        <w:ind w:left="312" w:hanging="181"/>
      </w:pPr>
      <w:r>
        <w:rPr>
          <w:rFonts w:ascii="Noto Sans CJK SC" w:hAnsi="Noto Sans CJK SC" w:eastAsia="Noto Sans CJK SC"/>
          <w:b w:val="0"/>
          <w:color w:val="1D2730"/>
          <w:sz w:val="20"/>
        </w:rPr>
        <w:t>☐ 机械臂正常/失败视频与故障注入视频。</w:t>
      </w:r>
    </w:p>
    <w:p>
      <w:pPr>
        <w:ind w:left="312" w:hanging="181"/>
      </w:pPr>
      <w:r>
        <w:t>☐ Research Bridge 素材库：timing schema、实验元数据、research_exports；与独立 vehicle_runtime_research 项目边界清楚。</w:t>
      </w:r>
    </w:p>
    <w:p>
      <w:pPr>
        <w:pStyle w:val="Heading2"/>
        <w:keepNext/>
        <w:keepLines/>
      </w:pPr>
      <w:r>
        <w:t>17.2 Employment Gate：从“项目能跑”到“候选人能证明”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1814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3572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最低要求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Architecture Talk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10–15 分钟白板讲清 Observation → Policy → Backend → ActionBuffer → Execution → Safety → Robot，并能映射到 Vehicle；明确 S1 核心能力、S2 Robot/Auto 场景化岗位，以及 Core / Extension 边界。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C++ / Linux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独立实现或修改一个核心模块；说明 ownership/lifetime、RAII、线程同步、异常/退出；给出单元/并发测试、GDB 或 sanitizer 排错、perf/trace profiling 证据；能联系 process/thread、memory、IPC/I/O 等 Linux Systems 基础解释实际问题。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ROS 2 Internals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Node/Topic/Service/Action/Parameter/Launch/rosbag2 可独立使用；说明 QoS、Executor、Callback Group、DDS/Lifecycle 在本项目中的选择；用一次真实或受控实验解释 callback 阻塞、丢帧/延迟、线程模型和缓解措施。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Deployment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完整解释 PyTorch → ONNX/OpenVINO（或 direct conversion）→ compile → load → system；完成 FP32/FP16 对照与 INT8 PTQ feasibility（不兼容可保留负结果）；说明 accuracy/task result、latency、RAM/资源与平台 device placement 的 trade-off；若做 E1，再说明 Qualcomm/TensorRT 的差异而非背命令。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拆解 preprocess / inference / postprocess / queue / execution；解释 P50/P95/P99、Age、jitter、Queue、deadline/stale drop；至少讲清一次真实瓶颈的定位证据、修改、优化前后对照与未解决限制。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Safety / Failure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讲清至少一次真实故障注入的检测 → 停机 → 恢复链；说明 Linux/模型、ROS 2 Runtime、MCU/硬件安全各自的权限边界，并展示检测/停止/恢复时间。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Reproducibility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陌生工程师按 README 能恢复环境、运行 smoke/benchmark；关键 artifact、commit、hardware/software manifest、Policy Package、数据版本可追溯；一键/少步骤 smoke 与 benchmark 可重跑。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Portfolio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3–5 分钟 Demo、简历 bullet、追问题库、一份“为什么这样设计”的 ADR/复盘材料；能针对 Robot/Automotive 两个 S2 场景分别改写项目叙事，但不改变 S1 核心事实。</w:t>
            </w:r>
          </w:p>
        </w:tc>
      </w:tr>
      <w:tr>
        <w:trPr>
          <w:cantSplit/>
        </w:trPr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Evidence Quality</w:t>
            </w:r>
          </w:p>
        </w:tc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任何 Employment 能力不得以“安装过 / 学过 / 跑通一次”计为通过。必须同时满足：可运行；有客观指标可测量；能解释机制并独立修改；第三方按文档可复现。无法满足四项中的任一项，标记为“已接触/证据不足”，不写成简历强项。</w:t>
            </w:r>
          </w:p>
        </w:tc>
        <w:tc>
          <w:tcPr>
            <w:tcW w:type="dxa" w:w="3307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AF7F1" w:val="clea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left w:val="single" w:sz="4" w:color="CDE9DF" w:space="0"/>
              <w:top w:val="single" w:sz="4" w:color="CDE9DF" w:space="0"/>
              <w:bottom w:val="single" w:sz="4" w:color="CDE9DF" w:space="0"/>
              <w:right w:val="single" w:sz="4" w:color="CDE9DF" w:space="0"/>
              <w:insideH w:val="single" w:sz="4" w:space="0" w:color="CDE9DF"/>
              <w:insideV w:val="single" w:sz="4" w:space="0" w:color="CDE9DF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完成声明</w:t>
              <w:br/>
              <w:t>Gate H、Gate S0、LeRobot LR0–LR7、数据 Gate D、ACT Gate M、255H Pre-Deployment、DK-2500 225U Core Edge、ROS 2/C++ Runtime + Real-Time Execution、Zephyr Safety、F0/F1 融合和成果包全部通过，宣布 Technical Core DONE。随后只有当 S1 核心能力证据同时达到“可运行 + 可测量 + 可解释并独立修改 + 可复现”，且能说明这些证据如何分别落到 Robot / Automotive 两类 S2 场景时，才宣布 “L1 Employment Ready”。X1/Qualcomm、TensorRT、Intel Official Reference、Advanced Policy、Simulation 与 Agent 均不是 Technical Core 或 Employment Gate 的前置条件。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18. Technical Core / Employment Gate 之后的 Extension Roadmap</w:t>
      </w:r>
    </w:p>
    <w:p>
      <w:pPr>
        <w:pStyle w:val="Heading2"/>
        <w:keepNext/>
        <w:keepLines/>
      </w:pPr>
      <w:r>
        <w:t>18.1 E1：Cross-Vendor Deployment（优先扩展）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方向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进入条件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最小成果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止损</w:t>
            </w:r>
          </w:p>
        </w:tc>
      </w:tr>
      <w:tr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Qualcomm X1 Q1/Q2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ACT Baseline 已冻结；Q0 Readiness 完成；Q2 需 InferenceBackend 接口稳定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ACT convert/compile feasibility；QualcommBackend；HTP/NPU/CPU/GPU 实际可用性；同口径 benchmark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算子/shape 不支持则保留负结果；不重写第二套 Runtime</w:t>
            </w:r>
          </w:p>
        </w:tc>
      </w:tr>
      <w:tr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TensorRT / RTX 5060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同 Policy Package 稳定；需要 NVIDIA inference baseline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TensorRTBackend；PyTorch CUDA vs TensorRT；与 Intel/Qualcomm 同指标 schema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不得因为 RTX 最快就替代 Edge；不提前做大规模 kernel 优化</w:t>
            </w:r>
          </w:p>
        </w:tc>
      </w:tr>
      <w:tr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Cross-Vendor Compare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至少两个 Backend 可复现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同任务/输入/precision 口径的 compatibility、P50/P95/P99、Age、RAM/VRAM、thermal/power proxy、工程复杂度</w:t>
            </w:r>
          </w:p>
        </w:tc>
        <w:tc>
          <w:tcPr>
            <w:tcW w:type="dxa" w:w="2480"/>
            <w:vAlign w:val="center"/>
          </w:tcPr>
          <w:p>
            <w:pPr>
              <w:spacing w:after="0" w:before="0"/>
            </w:pPr>
            <w:r>
              <w:t>不以“谁快”做唯一结论；不能保证变量一致则只做平台报告</w:t>
            </w:r>
          </w:p>
        </w:tc>
      </w:tr>
    </w:tbl>
    <w:p>
      <w:pPr>
        <w:pStyle w:val="Heading2"/>
        <w:keepNext/>
        <w:keepLines/>
      </w:pPr>
      <w:r>
        <w:t>18.2 E2：Advanced Manipulation Policy</w:t>
      </w:r>
    </w:p>
    <w:p>
      <w:r>
        <w:t>定位：在 ACT + Core Runtime/Safety 已稳定后，用第二种 Policy 验证“模型可替换而系统不重写”。优先从 Diffusion Policy 或轻量 VLA 中只选一个，不以追热点为理由并行多个模型。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方向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最小成果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止损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Diffusion Policy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同 Dataset / task / evaluation 与 ACT 对照；成功率、Action 特性、latency/资源、Edge feasibility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无法在时间盒形成可复现 baseline 则回到 ACT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SmolVLA / π-family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RTX 5060 reference + 端侧 feasibility；复用 Observation/PolicyOutput/Runtime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模型/显存/依赖不匹配则只保留研究记录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Policy Abstraction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切换模型不改 ActionBuffer/Adapter/Safety；Policy Card 明确输入输出和时间语义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出现第二套消息/执行链即回退设计</w:t>
            </w:r>
          </w:p>
        </w:tc>
      </w:tr>
    </w:tbl>
    <w:p>
      <w:r>
        <w:t>冻结：E2 的目标是证明 Policy 可替换，不是把 L1 变成模型榜单。ACT 仍保留为首个可解释 Baseline，第二 Policy 只在明确就业/研究价值下进入。</w:t>
      </w:r>
    </w:p>
    <w:p>
      <w:pPr>
        <w:pStyle w:val="Heading2"/>
        <w:keepNext/>
        <w:keepLines/>
      </w:pPr>
      <w:r>
        <w:t>18.3 E3：Robotics / Simulation / Control</w:t>
      </w:r>
    </w:p>
    <w:p>
      <w:r>
        <w:t>定位：补齐 Manipulation/Robotics 基础与仿真/控制能力，但只围绕 L1 暴露出的明确问题进入；不因“机器人都要学 Isaac/MoveIt/MPC”而提前搭大工程。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能力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进入问题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最小成果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MoveIt 2 / Kinematics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需要传统运动规划、IK、碰撞或手眼/坐标系对照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SO-101 或简化模型上可解释 FK/IK/规划链；与 learned policy 的边界清楚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MuJoCo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需要轻量轨迹/控制/故障验证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统一接口、控制/安全小实验、可复现脚本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Isaac Sim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需要高保真视觉/ROS 2 虚拟联调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明确场景 + 传感器 + ROS 2 双向链；不追求大场景堆砌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MPC / Impedance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出现 action smoothing/constraint/contact 问题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明确控制目标、baseline、仿真/真机指标；不是为了“更高级”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Isaac Lab / RL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存在清晰 RL/Sim2Real Research Question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可复现训练与真机差异；默认排在更后</w:t>
            </w:r>
          </w:p>
        </w:tc>
      </w:tr>
    </w:tbl>
    <w:p>
      <w:pPr>
        <w:pStyle w:val="Heading2"/>
        <w:keepNext/>
        <w:keepLines/>
      </w:pPr>
      <w:r>
        <w:t>18.4 E4：Intel Official Reference（按需对照）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组件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E4 用途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边界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Physical AI Studio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Reference/编排/兼容性工作台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不得成为唯一数据/训练/复现入口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OpenVINO Physical AI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官方机器人 Runtime 对照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比较机制/工程复杂度，不替代自建 Core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RTC / AsyncExecution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与 ActionBuffer/Timing 做执行机制对照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不等于硬实时；不得替代 Zephyr Safety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Robotics AI Suite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能力地图/按问题选组件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t>不整体迁栈；E4 未做不影响就业</w:t>
            </w:r>
          </w:p>
        </w:tc>
      </w:tr>
    </w:tbl>
    <w:p>
      <w:pPr>
        <w:pStyle w:val="Heading2"/>
        <w:keepNext/>
        <w:keepLines/>
      </w:pPr>
      <w:r>
        <w:t>18.5 E5：AI-Native Agent（低优先级）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1814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子方向</w:t>
            </w:r>
          </w:p>
        </w:tc>
        <w:tc>
          <w:tcPr>
            <w:tcW w:type="dxa" w:w="3572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</w:tcPr>
          <w:p>
            <w:pPr>
              <w:spacing w:after="0" w:before="0"/>
            </w:pPr>
            <w:r>
              <w:t>核心价值</w:t>
            </w:r>
          </w:p>
        </w:tc>
        <w:tc>
          <w:tcPr>
            <w:tcW w:type="dxa" w:w="4422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安全边界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Robot Task Agent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Task Planner / Skill Registry / Memory / Approval；决定“做什么”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Agent → Task/Skill → Policy/Runtime → Safety；禁止直接 actuator API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Development Agent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SSH / ROS 2 / logs / benchmark / experiment automation；服务工程师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READ/COMPUTE 可白名单；WRITE/PHYSICAL 需 Approval；必须可审计/回滚</w:t>
            </w:r>
          </w:p>
        </w:tc>
      </w:tr>
      <w:tr>
        <w:tc>
          <w:tcPr>
            <w:tcW w:type="dxa" w:w="1814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为什么低优先级</w:t>
            </w:r>
          </w:p>
        </w:tc>
        <w:tc>
          <w:tcPr>
            <w:tcW w:type="dxa" w:w="357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只有底层 Runtime、Metrics、Safety 足够成熟时 Agent 才有真实系统可调用</w:t>
            </w:r>
          </w:p>
        </w:tc>
        <w:tc>
          <w:tcPr>
            <w:tcW w:type="dxa" w:w="4422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不得用 Agent 掩盖 C++/ROS/部署能力缺口</w:t>
            </w:r>
          </w:p>
        </w:tc>
      </w:tr>
    </w:tbl>
    <w:p>
      <w:pPr>
        <w:pStyle w:val="Heading2"/>
        <w:keepNext/>
        <w:keepLines/>
      </w:pPr>
      <w:r>
        <w:t>18.6 Extension 的统一进入规则</w:t>
      </w:r>
    </w:p>
    <w:p>
      <w:r>
        <w:t>• Technical Core + Employment Gate 通过后，一次只启动一个 E1–E5 子目标，并写 ADR：问题、就业/科研价值、时间盒、最小成果、失败退出条件。</w:t>
      </w:r>
    </w:p>
    <w:p>
      <w:r>
        <w:t>• 任何新模型、Vendor Backend、Reference Runtime、Agent 或设备必须适配现有 Observation / PolicyOutput / ControlCommand / SafetyState / RuntimeMetrics；禁止复制第二套系统真相源。</w:t>
      </w:r>
    </w:p>
    <w:p>
      <w:r>
        <w:t>• 例外：Rhino X1 Q0 Platform Readiness 可在 Core 期间以 ≤10% 辅助目标执行，但只能到 Hardware/Software Truth + 官方 sample；不得提前进入 ACT→Qualcomm 系统集成。</w:t>
      </w:r>
    </w:p>
    <w:p>
      <w:pPr/>
      <w:r>
        <w:t>• Extension 的成功标准是“回答一个明确问题并留下可复用资产”；不能因为新技术更热门就改变 Core/Safety 边界。</w:t>
      </w:r>
    </w:p>
    <w:p>
      <w:pPr>
        <w:pStyle w:val="Heading1"/>
        <w:keepNext/>
        <w:keepLines/>
        <w:pBdr>
          <w:bottom w:val="single" w:sz="12" w:space="5" w:color="2374AB"/>
        </w:pBdr>
      </w:pPr>
      <w:r>
        <w:rPr>
          <w:rFonts w:ascii="Noto Sans CJK SC" w:hAnsi="Noto Sans CJK SC" w:eastAsia="Noto Sans CJK SC"/>
          <w:b/>
          <w:color w:val="173A59"/>
          <w:sz w:val="36"/>
        </w:rPr>
        <w:t>附录 A：Gate 总表</w:t>
      </w:r>
    </w:p>
    <w:tbl>
      <w:tr>
        <w:trPr>
          <w:tblHeader w:val="true"/>
          <w:cantSplit/>
        </w:trPr>
        <w:tc>
          <w:tcPr>
            <w:tcW w:type="dxa" w:w="1587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8"/>
              </w:rPr>
              <w:t>Gate</w:t>
            </w:r>
          </w:p>
        </w:tc>
        <w:tc>
          <w:tcPr>
            <w:tcW w:type="dxa" w:w="5499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8"/>
              </w:rPr>
              <w:t>通过标准</w:t>
            </w:r>
          </w:p>
        </w:tc>
        <w:tc>
          <w:tcPr>
            <w:tcW w:type="dxa" w:w="2721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8"/>
              </w:rPr>
              <w:t>未通过</w:t>
            </w:r>
          </w:p>
        </w:tc>
      </w:tr>
      <w:tr>
        <w:trPr>
          <w:cantSplit/>
        </w:trPr>
        <w:tc>
          <w:tcPr>
            <w:tcW w:type="dxa" w:w="330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H Hardware Truth</w:t>
            </w:r>
          </w:p>
        </w:tc>
        <w:tc>
          <w:tcPr>
            <w:tcW w:type="dxa" w:w="330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255H/RTX5060、DK-2500 225U 有完整证据；X1 若启用 Q0 则记录 QCS8550/OS/SDK/供电/thermal truth</w:t>
            </w:r>
          </w:p>
        </w:tc>
        <w:tc>
          <w:tcPr>
            <w:tcW w:type="dxa" w:w="330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停止性能结论；先修设备识别/规格/驱动事实</w:t>
            </w:r>
          </w:p>
        </w:tc>
      </w:tr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158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S0 存储</w:t>
            </w:r>
          </w:p>
        </w:tc>
        <w:tc>
          <w:tcPr>
            <w:tcW w:type="dxa" w:w="5499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ThinkBook /data 自动挂载且可写；Edge 有容量策略</w:t>
            </w:r>
          </w:p>
        </w:tc>
        <w:tc>
          <w:tcPr>
            <w:tcW w:type="dxa" w:w="2721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修日志/挂载/权限/路径后再录制或部署</w:t>
            </w:r>
          </w:p>
        </w:tc>
      </w:tr>
      <w:tr>
        <w:trPr>
          <w:cantSplit/>
        </w:trPr>
        <w:tc>
          <w:tcPr>
            <w:tcW w:type="dxa" w:w="158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L LeRobot</w:t>
            </w:r>
          </w:p>
        </w:tc>
        <w:tc>
          <w:tcPr>
            <w:tcW w:type="dxa" w:w="5499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LR0–LR7 全部通过；v0.6.0 环境、硬件、标定、试录、ACT 与 rollout 有证据</w:t>
            </w:r>
          </w:p>
        </w:tc>
        <w:tc>
          <w:tcPr>
            <w:tcW w:type="dxa" w:w="2721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旧环境仅排障；未通过不得录正式数据</w:t>
            </w:r>
          </w:p>
        </w:tc>
      </w:tr>
      <w:tr>
        <w:trPr>
          <w:cantSplit/>
        </w:trPr>
        <w:tc>
          <w:tcPr>
            <w:tcW w:type="dxa" w:w="158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D 数据</w:t>
            </w:r>
          </w:p>
        </w:tc>
        <w:tc>
          <w:tcPr>
            <w:tcW w:type="dxa" w:w="5499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可回放、维度一致、标签/标定/版本可追溯</w:t>
            </w:r>
          </w:p>
        </w:tc>
        <w:tc>
          <w:tcPr>
            <w:tcW w:type="dxa" w:w="2721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修数据或重录</w:t>
            </w:r>
          </w:p>
        </w:tc>
      </w:tr>
      <w:tr>
        <w:trPr>
          <w:cantSplit/>
        </w:trPr>
        <w:tc>
          <w:tcPr>
            <w:tcW w:type="dxa" w:w="158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 ACT</w:t>
            </w:r>
          </w:p>
        </w:tc>
        <w:tc>
          <w:tcPr>
            <w:tcW w:type="dxa" w:w="5499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≥20 次评测、Baseline 唯一、失败可分类</w:t>
            </w:r>
          </w:p>
        </w:tc>
        <w:tc>
          <w:tcPr>
            <w:tcW w:type="dxa" w:w="2721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补数据或修模型</w:t>
            </w:r>
          </w:p>
        </w:tc>
      </w:tr>
      <w:tr>
        <w:trPr>
          <w:cantSplit/>
        </w:trPr>
        <w:tc>
          <w:tcPr>
            <w:tcW w:type="dxa" w:w="158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 255H Pre-Deployment</w:t>
            </w:r>
          </w:p>
        </w:tc>
        <w:tc>
          <w:tcPr>
            <w:tcW w:type="dxa" w:w="5499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Intel-only CPU/iGPU 至少稳定；NPU 按实际 compile；输出一致；P50/P95/P99；分阶段 profiling；FP32/FP16 对照；INT8 feasibility/负结果记录</w:t>
            </w:r>
          </w:p>
        </w:tc>
        <w:tc>
          <w:tcPr>
            <w:tcW w:type="dxa" w:w="2721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拆网络/修导出/插件/shape；不进入 DK Edge</w:t>
            </w:r>
          </w:p>
        </w:tc>
      </w:tr>
      <w:tr>
        <w:trPr>
          <w:cantSplit/>
        </w:trPr>
        <w:tc>
          <w:tcPr>
            <w:tcW w:type="dxa" w:w="158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E DK-2500 Core Edge</w:t>
            </w:r>
          </w:p>
        </w:tc>
        <w:tc>
          <w:tcPr>
            <w:tcW w:type="dxa" w:w="5499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同一 Policy Package 在 225U 至少一个 Intel backend 稳定；RAM/温度/功耗/长稳完整</w:t>
            </w:r>
          </w:p>
        </w:tc>
        <w:tc>
          <w:tcPr>
            <w:tcW w:type="dxa" w:w="2721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允许记录性能不足；禁止用 255H/X1/RTX 结果代替</w:t>
            </w:r>
          </w:p>
        </w:tc>
      </w:tr>
      <w:tr>
        <w:trPr>
          <w:cantSplit/>
        </w:trPr>
        <w:tc>
          <w:tcPr>
            <w:tcW w:type="dxa" w:w="158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 ROS 2 + Real-Time</w:t>
            </w:r>
          </w:p>
        </w:tc>
        <w:tc>
          <w:tcPr>
            <w:tcW w:type="dxa" w:w="5499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统一接口、ActionBuffer、Adapter、fixed-rate、完整 timing/Age、回放和安全退出；QoS/Executor/Callback Group/Lifecycle 选择可解释，并有受控阻塞/积压实验</w:t>
            </w:r>
          </w:p>
        </w:tc>
        <w:tc>
          <w:tcPr>
            <w:tcW w:type="dxa" w:w="2721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回退 FakePolicy/Replay；保留 Python prototype</w:t>
            </w:r>
          </w:p>
        </w:tc>
      </w:tr>
      <w:tr>
        <w:trPr>
          <w:cantSplit/>
        </w:trPr>
        <w:tc>
          <w:tcPr>
            <w:tcW w:type="dxa" w:w="158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 C++ Runtime</w:t>
            </w:r>
          </w:p>
        </w:tc>
        <w:tc>
          <w:tcPr>
            <w:tcW w:type="dxa" w:w="5499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Backend 可替换、线程/队列有测试、自动 Benchmark；ownership/lifetime/RAII 可解释；GDB/sanitizer + perf/trace 至少各有一次真实证据；核心代码可独立修改</w:t>
            </w:r>
          </w:p>
        </w:tc>
        <w:tc>
          <w:tcPr>
            <w:tcW w:type="dxa" w:w="2721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保留 Python 但不得宣布完成</w:t>
            </w:r>
          </w:p>
        </w:tc>
      </w:tr>
      <w:tr>
        <w:trPr>
          <w:cantSplit/>
        </w:trPr>
        <w:tc>
          <w:tcPr>
            <w:tcW w:type="dxa" w:w="330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S Zephyr</w:t>
            </w:r>
          </w:p>
        </w:tc>
        <w:tc>
          <w:tcPr>
            <w:tcW w:type="dxa" w:w="330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心跳/WDT/急停/锁存/人工复位和响应时间</w:t>
            </w:r>
          </w:p>
        </w:tc>
        <w:tc>
          <w:tcPr>
            <w:tcW w:type="dxa" w:w="330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MCU 保持旁路</w:t>
            </w:r>
          </w:p>
        </w:tc>
      </w:tr>
      <w:tr>
        <w:trPr>
          <w:cantSplit/>
        </w:trPr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F F1 融合</w:t>
            </w:r>
          </w:p>
        </w:tc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许可进入 SafetyFilter、≥3 类故障、状态/指标/视频完整</w:t>
            </w:r>
          </w:p>
        </w:tc>
        <w:tc>
          <w:tcPr>
            <w:tcW w:type="dxa" w:w="3307"/>
            <w:shd w:fill="FFFFFF" w:val="clear"/>
            <w:tcBorders>
              <w:top w:val="single" w:sz="4" w:space="0" w:color="D6DEE6"/>
              <w:left w:val="single" w:sz="4" w:space="0" w:color="D6DEE6"/>
              <w:bottom w:val="single" w:sz="4" w:space="0" w:color="D6DEE6"/>
              <w:right w:val="single" w:sz="4" w:space="0" w:color="D6DEE6"/>
              <w:insideH w:val="single" w:sz="4" w:space="0" w:color="D6DEE6"/>
              <w:insideV w:val="single" w:sz="4" w:space="0" w:color="D6DEE6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回退 F0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Final Core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成果包、复现、讲解初稿和 Release 完整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冻结新功能，补证据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EG Employment Gate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S1 核心能力达到可运行+可测量+可解释修改+可复现；Architecture Talk、C++/Linux Systems、ROS2 Internals、Deployment/Quantization、Profiling、Real-Time、Performance/Failure、README/Portfolio 完整；能映射 Robot/Auto 两类 S2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不得以“项目能跑”替代就业验收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Q0 X1 Readiness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Hardware/Software Truth、官方 inference sample、版本与回滚记录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停止，不影响 Core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E1 Cross-Vendor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Q1/Q2 或 TensorRT 中至少一个明确扩展问题完成；Backend 不改上层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降级为 feasibility/report，不重写 Runtime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E2–E5 Extensions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ADR 定义唯一问题、时间盒、最小成果与止损；不得改变 Core/Safety</w:t>
            </w:r>
          </w:p>
        </w:tc>
        <w:tc>
          <w:tcPr>
            <w:tcW w:type="dxa" w:w="330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降级为研究记录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5" w:color="2374AB"/>
        </w:pBdr>
      </w:pPr>
      <w:r>
        <w:rPr>
          <w:rFonts w:ascii="Noto Sans CJK SC" w:hAnsi="Noto Sans CJK SC" w:eastAsia="Noto Sans CJK SC"/>
          <w:b/>
          <w:color w:val="173A59"/>
          <w:sz w:val="36"/>
        </w:rPr>
        <w:t>附录 B：前 30 / 60 / 90 / 120 / 150 / 180 天检查点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  <w:cantSplit/>
        </w:trPr>
        <w:tc>
          <w:tcPr>
            <w:tcW w:type="dxa" w:w="1701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时间</w:t>
            </w:r>
          </w:p>
        </w:tc>
        <w:tc>
          <w:tcPr>
            <w:tcW w:type="dxa" w:w="8107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最低结果</w:t>
            </w:r>
          </w:p>
        </w:tc>
      </w:tr>
      <w:tr>
        <w:trPr>
          <w:cantSplit/>
        </w:trPr>
        <w:tc>
          <w:tcPr>
            <w:tcW w:type="dxa" w:w="1701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30 天</w:t>
            </w:r>
          </w:p>
        </w:tc>
        <w:tc>
          <w:tcPr>
            <w:tcW w:type="dxa" w:w="810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Gate H/S0；LeRobot v0.6.0 按实际 Gate；SO-101 标定/遥操作/试录稳定；ACT 训练链；X1 若长期可用只完成 Q0 Readiness，不抢主线</w:t>
            </w:r>
          </w:p>
        </w:tc>
      </w:tr>
      <w:tr>
        <w:trPr>
          <w:cantSplit/>
        </w:trPr>
        <w:tc>
          <w:tcPr>
            <w:tcW w:type="dxa" w:w="1701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60 天</w:t>
            </w:r>
          </w:p>
        </w:tc>
        <w:tc>
          <w:tcPr>
            <w:tcW w:type="dxa" w:w="810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ACT PyTorch 真机基线；≥20 次评测；失败分类；Dataset V2</w:t>
            </w:r>
          </w:p>
        </w:tc>
      </w:tr>
      <w:tr>
        <w:trPr>
          <w:cantSplit/>
        </w:trPr>
        <w:tc>
          <w:tcPr>
            <w:tcW w:type="dxa" w:w="1701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90 天</w:t>
            </w:r>
          </w:p>
        </w:tc>
        <w:tc>
          <w:tcPr>
            <w:tcW w:type="dxa" w:w="810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255H Intel Pre-Deployment 启动/完成主要验证；DK-2500 Core Edge 进入或准备；Research Bridge 仅固化 timing schema/日志，不为论文提前造 Method</w:t>
            </w:r>
          </w:p>
        </w:tc>
      </w:tr>
      <w:tr>
        <w:trPr>
          <w:cantSplit/>
        </w:trPr>
        <w:tc>
          <w:tcPr>
            <w:tcW w:type="dxa" w:w="1701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120 天</w:t>
            </w:r>
          </w:p>
        </w:tc>
        <w:tc>
          <w:tcPr>
            <w:tcW w:type="dxa" w:w="810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ROS 2/C++ Runtime + ActionBuffer + fixed-rate +完整 Age/Queue/jitter；Zephyr Safety/F0</w:t>
            </w:r>
          </w:p>
        </w:tc>
      </w:tr>
      <w:tr>
        <w:trPr>
          <w:cantSplit/>
        </w:trPr>
        <w:tc>
          <w:tcPr>
            <w:tcW w:type="dxa" w:w="1701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150 天</w:t>
            </w:r>
          </w:p>
        </w:tc>
        <w:tc>
          <w:tcPr>
            <w:tcW w:type="dxa" w:w="8107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F1 SO-101 安全协同；≥3 类故障注入；Technical Core Release candidate；Employment Gate 材料开始整理</w:t>
            </w:r>
          </w:p>
        </w:tc>
      </w:tr>
      <w:tr>
        <w:trPr>
          <w:cantSplit/>
        </w:trPr>
        <w:tc>
          <w:tcPr>
            <w:tcW w:type="dxa" w:w="1701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180 天</w:t>
            </w:r>
          </w:p>
        </w:tc>
        <w:tc>
          <w:tcPr>
            <w:tcW w:type="dxa" w:w="8107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6DEE6" w:space="0"/>
              <w:bottom w:val="single" w:sz="4" w:color="D6DEE6" w:space="0"/>
              <w:left w:val="single" w:sz="4" w:color="D6DEE6" w:space="0"/>
              <w:right w:val="single" w:sz="4" w:color="D6DEE6" w:space="0"/>
              <w:insideH w:val="single" w:sz="4" w:space="0" w:color="D6DEE6"/>
              <w:insideV w:val="single" w:sz="4" w:space="0" w:color="D6DEE6"/>
            </w:tcBorders>
            <w:vAlign w:val="center"/>
          </w:tcPr>
          <w:p>
            <w:pPr>
              <w:spacing w:after="0" w:before="0"/>
            </w:pPr>
            <w:r>
              <w:t>Technical Core + Employment Gate 完成；之后只选一个 E1–E5 扩展。X1/Qualcomm、TensorRT、Intel Reference、Advanced Policy/Agent 均不作为 180 天前置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5" w:color="2374AB"/>
        </w:pBdr>
      </w:pPr>
      <w:r>
        <w:rPr>
          <w:rFonts w:ascii="Noto Sans CJK SC" w:hAnsi="Noto Sans CJK SC" w:eastAsia="Noto Sans CJK SC"/>
          <w:b/>
          <w:color w:val="173A59"/>
          <w:sz w:val="36"/>
        </w:rPr>
        <w:t>附录 C：每次实验最小元数据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AF7F1" w:val="clea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CDE9DF" w:space="0"/>
              <w:bottom w:val="single" w:sz="4" w:color="CDE9DF" w:space="0"/>
              <w:left w:val="single" w:sz="4" w:color="CDE9DF" w:space="0"/>
              <w:right w:val="single" w:sz="4" w:color="CDE9DF" w:space="0"/>
              <w:insideH w:val="single" w:sz="4" w:space="0" w:color="CDE9DF"/>
              <w:insideV w:val="single" w:sz="4" w:space="0" w:color="CDE9DF"/>
            </w:tcBorders>
            <w:vAlign w:val="center"/>
          </w:tcPr>
          <w:p>
            <w:pPr>
              <w:spacing w:after="0" w:before="0"/>
            </w:pPr>
            <w:r>
              <w:t>实验编号：</w:t>
              <w:br/>
              <w:t>日期、设备、系统、环境：</w:t>
              <w:br/>
              <w:t>Hardware Manifest / Software Baseline version：</w:t>
              <w:br/>
              <w:t>Vendor / Platform / Device role：RTX5060 Training-Reference / 255H Pre-Deployment / DK-2500 Core Edge / Rhino X1 Secondary Edge / MCU Safety：</w:t>
              <w:br/>
              <w:t>CPU/RAM/GPU/NPU/SSD：</w:t>
              <w:br/>
              <w:t>供电 / Power Mode / BIOS-PL / 环境温度 / 散热条件（适用时）：</w:t>
              <w:br/>
              <w:t>Runtime / SDK：PyTorch / OpenVINO / QAIRT-QNN / TensorRT / ROS 2 / Zephyr version：</w:t>
              <w:br/>
              <w:t>Available devices / device string / backend placement：</w:t>
              <w:br/>
              <w:t>Git commit / Tag：</w:t>
              <w:br/>
              <w:t>数据集 / 模型 / Policy Package / Backend / precision / shape / 固件 / 协议版本：</w:t>
              <w:br/>
              <w:t>数据路径 / Artifact 路径：</w:t>
              <w:br/>
              <w:t>findmnt /data 与 df -h / /data（ThinkBook）/ Edge 剩余空间：</w:t>
              <w:br/>
              <w:t>本次唯一改变变量：</w:t>
              <w:br/>
              <w:t>预期结果：</w:t>
              <w:br/>
              <w:t>实际结果：</w:t>
              <w:br/>
              <w:t>convert / compile / load / inference / system integration 各阶段状态：</w:t>
              <w:br/>
              <w:t>t_capture / t_state / t_observation_ready / t_infer_start / t_infer_end / t_action_generated / t_enqueue / t_dequeue / t_execute：</w:t>
              <w:br/>
              <w:t>P50 / P95 / P99：Inference / Observation Age / Queue Delay / Action Age / E2E Age / execution jitter：</w:t>
              <w:br/>
              <w:t>Queue Depth / deadline miss / stale-drop / expired count：</w:t>
              <w:br/>
              <w:t>RAM / CPU-GPU-NPU utilization / temperature / power proxy / throttle：</w:t>
              <w:br/>
              <w:t>任务成功率 / 失败分类：</w:t>
              <w:br/>
              <w:t>安全状态 / 故障 / 恢复：</w:t>
              <w:br/>
              <w:t>结论、下一步与是否触发 ADR：</w:t>
              <w:br/>
              <w:t>Research Bridge（如适用）：export id / research project commit / 是否仅观察还是已进入 Research Method：</w:t>
              <w:br/>
              <w:t>Extension（如适用）：E1–E5 / Q0-Q2 / timebox / exit condition：</w:t>
              <w:br/>
              <w:t>Agent（如适用）：model/provider、skill/tool、approval、command log、physical permission、safety result：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pBdr>
          <w:bottom w:val="single" w:sz="12" w:space="5" w:color="2374AB"/>
        </w:pBdr>
      </w:pPr>
      <w:r>
        <w:rPr>
          <w:rFonts w:ascii="Noto Sans CJK SC" w:hAnsi="Noto Sans CJK SC" w:eastAsia="Noto Sans CJK SC"/>
          <w:b/>
          <w:color w:val="173A59"/>
          <w:sz w:val="36"/>
        </w:rPr>
        <w:t>附录 D：官方与上位资料索引</w:t>
      </w:r>
    </w:p>
    <w:p>
      <w:r>
        <w:rPr>
          <w:rFonts w:ascii="Noto Sans CJK SC" w:hAnsi="Noto Sans CJK SC" w:eastAsia="Noto Sans CJK SC"/>
          <w:b w:val="0"/>
          <w:color w:val="1D2730"/>
          <w:sz w:val="18"/>
        </w:rPr>
        <w:t>• 上位文档：Project OS v2.0 · Physical AI Runtime Lab 总纲：</w:t>
      </w:r>
      <w:r>
        <w:rPr>
          <w:rFonts w:ascii="Noto Sans CJK SC" w:hAnsi="Noto Sans CJK SC" w:eastAsia="Noto Sans CJK SC"/>
          <w:b w:val="0"/>
          <w:color w:val="657382"/>
          <w:sz w:val="18"/>
        </w:rPr>
        <w:t>Project_OS_v2.0_Physical_AI_Runtime_Lab_总纲_执行者版(1).docx</w:t>
      </w:r>
    </w:p>
    <w:p>
      <w:r>
        <w:rPr>
          <w:rFonts w:ascii="Noto Sans CJK SC" w:hAnsi="Noto Sans CJK SC" w:eastAsia="Noto Sans CJK SC"/>
          <w:b w:val="0"/>
          <w:color w:val="1D2730"/>
          <w:sz w:val="18"/>
        </w:rPr>
        <w:t>• LeRobot SO-101（v0.6.0 固定文档）：</w:t>
      </w:r>
      <w:hyperlink r:id="rId15">
        <w:r>
          <w:rPr>
            <w:color w:val="2374AB"/>
            <w:u w:val="single"/>
            <w:rFonts w:eastAsia="Noto Sans CJK SC" w:ascii="Noto Sans CJK SC"/>
          </w:rPr>
          <w:t>https://huggingface.co/docs/lerobot/v0.6.0/en/so101</w:t>
        </w:r>
      </w:hyperlink>
    </w:p>
    <w:p>
      <w:r>
        <w:rPr>
          <w:rFonts w:ascii="Noto Sans CJK SC" w:hAnsi="Noto Sans CJK SC" w:eastAsia="Noto Sans CJK SC"/>
          <w:b w:val="0"/>
          <w:color w:val="1D2730"/>
          <w:sz w:val="18"/>
        </w:rPr>
        <w:t>• OpenVINO Physical AI：</w:t>
      </w:r>
      <w:hyperlink r:id="rId16">
        <w:r>
          <w:rPr>
            <w:color w:val="2374AB"/>
            <w:u w:val="single"/>
            <w:rFonts w:eastAsia="Noto Sans CJK SC" w:ascii="Noto Sans CJK SC"/>
          </w:rPr>
          <w:t>https://docs.openvino.ai/2026/physical-ai/index.html</w:t>
        </w:r>
      </w:hyperlink>
    </w:p>
    <w:p>
      <w:r>
        <w:rPr>
          <w:rFonts w:ascii="Noto Sans CJK SC" w:hAnsi="Noto Sans CJK SC" w:eastAsia="Noto Sans CJK SC"/>
          <w:b w:val="0"/>
          <w:color w:val="1D2730"/>
          <w:sz w:val="18"/>
        </w:rPr>
        <w:t>• OpenVINO PyTorch 转换：</w:t>
      </w:r>
      <w:hyperlink r:id="rId17">
        <w:r>
          <w:rPr>
            <w:color w:val="2374AB"/>
            <w:u w:val="single"/>
            <w:rFonts w:eastAsia="Noto Sans CJK SC" w:ascii="Noto Sans CJK SC"/>
          </w:rPr>
          <w:t>https://docs.openvino.ai/2026/openvino-workflow/model-preparation/convert-model-pytorch.html</w:t>
        </w:r>
      </w:hyperlink>
    </w:p>
    <w:p>
      <w:r>
        <w:rPr>
          <w:rFonts w:ascii="Noto Sans CJK SC" w:hAnsi="Noto Sans CJK SC" w:eastAsia="Noto Sans CJK SC"/>
          <w:b w:val="0"/>
          <w:color w:val="1D2730"/>
          <w:sz w:val="18"/>
        </w:rPr>
        <w:t>• ros2_control：</w:t>
      </w:r>
      <w:hyperlink r:id="rId18">
        <w:r>
          <w:rPr>
            <w:color w:val="2374AB"/>
            <w:u w:val="single"/>
            <w:rFonts w:eastAsia="Noto Sans CJK SC" w:ascii="Noto Sans CJK SC"/>
          </w:rPr>
          <w:t>https://control.ros.org/rolling/doc/getting_started/getting_started.html</w:t>
        </w:r>
      </w:hyperlink>
    </w:p>
    <w:p>
      <w:r>
        <w:rPr>
          <w:rFonts w:ascii="Noto Sans CJK SC" w:hAnsi="Noto Sans CJK SC" w:eastAsia="Noto Sans CJK SC"/>
          <w:b w:val="0"/>
          <w:color w:val="1D2730"/>
          <w:sz w:val="18"/>
        </w:rPr>
        <w:t>• Zephyr 文档：</w:t>
      </w:r>
      <w:hyperlink r:id="rId19">
        <w:r>
          <w:rPr>
            <w:color w:val="2374AB"/>
            <w:u w:val="single"/>
            <w:rFonts w:eastAsia="Noto Sans CJK SC" w:ascii="Noto Sans CJK SC"/>
          </w:rPr>
          <w:t>https://docs.zephyrproject.org/latest/</w:t>
        </w:r>
      </w:hyperlink>
    </w:p>
    <w:p>
      <w:r>
        <w:rPr>
          <w:rFonts w:ascii="Noto Sans CJK SC" w:hAnsi="Noto Sans CJK SC" w:eastAsia="Noto Sans CJK SC"/>
          <w:b w:val="0"/>
          <w:color w:val="1D2730"/>
          <w:sz w:val="18"/>
        </w:rPr>
        <w:t>• MuJoCo 文档：</w:t>
      </w:r>
      <w:hyperlink r:id="rId20">
        <w:r>
          <w:rPr>
            <w:color w:val="2374AB"/>
            <w:u w:val="single"/>
            <w:rFonts w:eastAsia="Noto Sans CJK SC" w:ascii="Noto Sans CJK SC"/>
          </w:rPr>
          <w:t>https://mujoco.readthedocs.io/en/stable/overview.html</w:t>
        </w:r>
      </w:hyperlink>
    </w:p>
    <w:p>
      <w:r>
        <w:rPr>
          <w:rFonts w:ascii="Noto Sans CJK SC" w:hAnsi="Noto Sans CJK SC" w:eastAsia="Noto Sans CJK SC"/>
          <w:b w:val="0"/>
          <w:color w:val="1D2730"/>
          <w:sz w:val="18"/>
        </w:rPr>
        <w:t>• Isaac Lab 文档：</w:t>
      </w:r>
      <w:hyperlink r:id="rId21">
        <w:r>
          <w:rPr>
            <w:color w:val="2374AB"/>
            <w:u w:val="single"/>
            <w:rFonts w:eastAsia="Noto Sans CJK SC" w:ascii="Noto Sans CJK SC"/>
          </w:rPr>
          <w:t>https://isaac-sim.github.io/IsaacLab/main/index.html</w:t>
        </w:r>
      </w:hyperlink>
    </w:p>
    <w:p>
      <w:r>
        <w:rPr>
          <w:rFonts w:ascii="Noto Sans CJK SC" w:hAnsi="Noto Sans CJK SC" w:eastAsia="Noto Sans CJK SC"/>
          <w:b w:val="0"/>
          <w:color w:val="2374AB"/>
          <w:sz w:val="18"/>
        </w:rPr>
        <w:t>• LeRobot v0.6.0 Release：https://github.com/huggingface/lerobot/releases/tag/v0.6.0</w:t>
      </w:r>
    </w:p>
    <w:p>
      <w:pPr>
        <w:spacing w:after="100"/>
      </w:pPr>
      <w:r>
        <w:rPr>
          <w:rFonts w:ascii="Arial" w:hAnsi="Arial" w:eastAsia="Microsoft YaHei"/>
          <w:b w:val="0"/>
          <w:color w:val="1D2730"/>
          <w:sz w:val="20"/>
        </w:rPr>
        <w:t>• Intel Robotics AI Suite 2026.1：https://docs.openedgeplatform.intel.com/2026.1/ai-suite-robotics.html</w:t>
      </w:r>
    </w:p>
    <w:p>
      <w:pPr>
        <w:spacing w:after="100"/>
      </w:pPr>
      <w:r>
        <w:rPr>
          <w:rFonts w:ascii="Arial" w:hAnsi="Arial" w:eastAsia="Microsoft YaHei"/>
          <w:b w:val="0"/>
          <w:color w:val="1D2730"/>
          <w:sz w:val="20"/>
        </w:rPr>
        <w:t>• Physical AI Studio（Apache-2.0）：https://github.com/open-edge-platform/physical-ai-studio</w:t>
      </w:r>
    </w:p>
    <w:p>
      <w:pPr>
        <w:spacing w:after="100"/>
      </w:pPr>
      <w:r>
        <w:rPr>
          <w:rFonts w:ascii="Arial" w:hAnsi="Arial" w:eastAsia="Microsoft YaHei"/>
          <w:b w:val="0"/>
          <w:color w:val="1D2730"/>
          <w:sz w:val="20"/>
        </w:rPr>
        <w:t>• OpenVINO Physical AI：https://github.com/openvinotoolkit/physicalai</w:t>
      </w:r>
    </w:p>
    <w:p>
      <w:pPr>
        <w:spacing w:after="100"/>
      </w:pPr>
      <w:r>
        <w:rPr>
          <w:rFonts w:ascii="Arial" w:hAnsi="Arial" w:eastAsia="Microsoft YaHei"/>
          <w:b w:val="0"/>
          <w:color w:val="1D2730"/>
          <w:sz w:val="20"/>
        </w:rPr>
        <w:t>• OpenVINO Physical AI 官方页面：https://www.intel.com/content/www/us/en/developer/tools/openvino-toolkit/physical-ai.html</w:t>
      </w:r>
    </w:p>
    <w:p>
      <w:pPr>
        <w:spacing w:after="100"/>
      </w:pPr>
      <w:r>
        <w:rPr>
          <w:rFonts w:ascii="Arial" w:hAnsi="Arial" w:eastAsia="Microsoft YaHei"/>
          <w:b w:val="0"/>
          <w:color w:val="1D2730"/>
          <w:sz w:val="20"/>
        </w:rPr>
        <w:t>• physicalai Installation / SO-101 extra：https://docs.openvino.ai/2026/physical-ai/getting-started/installation.html</w:t>
      </w:r>
    </w:p>
    <w:p>
      <w:pPr>
        <w:spacing w:after="100"/>
      </w:pPr>
      <w:r>
        <w:rPr>
          <w:rFonts w:ascii="Arial" w:hAnsi="Arial" w:eastAsia="Microsoft YaHei"/>
          <w:b w:val="0"/>
          <w:color w:val="1D2730"/>
          <w:sz w:val="20"/>
        </w:rPr>
        <w:t>• Open Edge Platform 2026.1 Release Notes：https://docs.openedgeplatform.intel.com/2026.1/OEP-articles/release-notes.html</w:t>
      </w:r>
    </w:p>
    <w:p>
      <w:pPr>
        <w:spacing w:after="100"/>
      </w:pPr>
      <w:r>
        <w:rPr>
          <w:rFonts w:ascii="Arial" w:hAnsi="Arial" w:eastAsia="Microsoft YaHei"/>
          <w:b w:val="0"/>
          <w:color w:val="1D2730"/>
          <w:sz w:val="20"/>
        </w:rPr>
        <w:t>• Embodied Intelligence SDK / π0.5 + RTC Release Notes：https://docs.openedgeplatform.intel.com/dev/edge-ai-suites/robotics-ai-suite/embodied/release-notes.html</w:t>
      </w:r>
    </w:p>
    <w:p>
      <w:r>
        <w:t>• Intel Core Ultra 5 225U 规格页：https://www.intel.com/content/www/us/en/products/sku/241861/intel-core-ultra-5-processor-225u-12m-cache-up-to-4-80-ghz/specifications.html</w:t>
      </w:r>
    </w:p>
    <w:p>
      <w:r>
        <w:t>• Intel Core Ultra 7 255H 规格页：https://www.intel.com/content/www/us/en/products/sku/241751/intel-core-ultra-7-processor-255h-24m-cache-up-to-5-10-ghz/specifications.html</w:t>
      </w:r>
    </w:p>
    <w:p>
      <w:r>
        <w:t>• NVIDIA Isaac：https://developer.nvidia.com/isaac/</w:t>
      </w:r>
    </w:p>
    <w:p>
      <w:r>
        <w:t>• NVIDIA TensorRT：https://developer.nvidia.com/tensorrt</w:t>
      </w:r>
    </w:p>
    <w:p>
      <w:pPr/>
      <w:r>
        <w:t>• Rhino Pi-X1 官方文档（QCS8550 / 16GB / 128GB / 12V 5A）：https://rhinopi.docs.aidlux.com/en/rhino-x1-ubuntu/</w:t>
      </w:r>
    </w:p>
    <w:p>
      <w:pPr/>
      <w:r>
        <w:t>• Qualcomm QCS8550/QCM8550 Product Brief：https://docs.qualcomm.com/bundle/publicresource/87-61717-1_REV_A_Qualcomm_QCS8550_QCM8550_Processors_Product_Brief.pdf</w:t>
      </w:r>
    </w:p>
    <w:p>
      <w:pPr/>
      <w:r>
        <w:t>• Qualcomm AI Runtime SDK（QAIRT/QNN）安装与开发文档：https://docs.qualcomm.com/bundle/publicresource/topics/80-70022-15B/qairt-install.html</w:t>
      </w:r>
    </w:p>
    <w:p>
      <w:pPr>
        <w:pStyle w:val="Heading1"/>
        <w:keepNext/>
        <w:keepLines/>
      </w:pPr>
      <w:r>
        <w:t>结语：V2.9 当前有效执行基线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4961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4961"/>
            <w:shd w:fill="173A59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  <w:sz w:val="18"/>
              </w:rPr>
              <w:t>冻结结论</w:t>
            </w:r>
          </w:p>
        </w:tc>
      </w:tr>
      <w:tr>
        <w:trPr>
          <w:cantSplit/>
        </w:trPr>
        <w:tc>
          <w:tcPr>
            <w:tcW w:type="dxa" w:w="4961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立即执行</w:t>
            </w:r>
          </w:p>
        </w:tc>
        <w:tc>
          <w:tcPr>
            <w:tcW w:type="dxa" w:w="4961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Phase 1–2 已审核 PASS；立即进入 Phase 3｜255H Intel Pre-Deployment。复用冻结 Dataset/ACT Baseline，完成 OpenVINO export/convert/compile/load、Intel-only CPU/iGPU/NPU（按实际）、P50/P95/P99、分阶段 profiling 与 precision/quantization feasibility。X1 仍只允许 Q0 Readiness，建议 ≤10% 辅助投入。</w:t>
            </w:r>
          </w:p>
        </w:tc>
      </w:tr>
      <w:tr>
        <w:trPr>
          <w:cantSplit/>
        </w:trPr>
        <w:tc>
          <w:tcPr>
            <w:tcW w:type="dxa" w:w="4961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Core 随后执行</w:t>
            </w:r>
          </w:p>
        </w:tc>
        <w:tc>
          <w:tcPr>
            <w:tcW w:type="dxa" w:w="4961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ACT 真机基线 → 255H Intel Pre-Deployment → DK-2500 225U Core Edge → ROS 2/C++ Runtime + research-grade timing → Zephyr Safety/F0/F1 → Technical Core Release。</w:t>
            </w:r>
          </w:p>
        </w:tc>
      </w:tr>
      <w:tr>
        <w:trPr>
          <w:cantSplit/>
        </w:trPr>
        <w:tc>
          <w:tcPr>
            <w:tcW w:type="dxa" w:w="4961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横向学习</w:t>
            </w:r>
          </w:p>
        </w:tc>
        <w:tc>
          <w:tcPr>
            <w:tcW w:type="dxa" w:w="4961"/>
            <w:shd w:fill="FFFFFF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Employment Foundation 随 Gate 学：C++/Linux Systems、ROS 2 Internals、AI Deployment/Profiling、Robotics Fundamentals；不另开第二主线，不把“看课程”替代项目证据。</w:t>
            </w:r>
          </w:p>
        </w:tc>
      </w:tr>
      <w:tr>
        <w:trPr>
          <w:cantSplit/>
        </w:trPr>
        <w:tc>
          <w:tcPr>
            <w:tcW w:type="dxa" w:w="4961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Research Bridge</w:t>
            </w:r>
          </w:p>
        </w:tc>
        <w:tc>
          <w:tcPr>
            <w:tcW w:type="dxa" w:w="4961"/>
            <w:shd w:fill="F8FAFC" w:val="clea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1E8" w:space="0"/>
              <w:bottom w:val="single" w:sz="4" w:color="D9E1E8" w:space="0"/>
              <w:left w:val="single" w:sz="4" w:color="D9E1E8" w:space="0"/>
              <w:right w:val="single" w:sz="4" w:color="D9E1E8" w:space="0"/>
              <w:insideH w:val="single" w:sz="4" w:space="0" w:color="D9E1E8"/>
              <w:insideV w:val="single" w:sz="4" w:space="0" w:color="D9E1E8"/>
            </w:tcBorders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L1 只沉淀 Timing/Runtime/Failure/Benchmark 资产并输出到独立 vehicle_runtime_research；小论文 RQ 必须经 Paper Gate 冻结，论文 Method 不反向绑架 L1 Core。</w:t>
            </w:r>
          </w:p>
        </w:tc>
      </w:tr>
      <w:tr>
        <w:trPr>
          <w:cantSplit/>
        </w:trPr>
        <w:tc>
          <w:tcPr>
            <w:tcW w:type="dxa" w:w="4961"/>
            <w:shd w:fill="FFFFFF" w:val="clea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W23–24</w:t>
            </w:r>
          </w:p>
        </w:tc>
        <w:tc>
          <w:tcPr>
            <w:tcW w:type="dxa" w:w="4961"/>
            <w:shd w:fill="FFFFFF" w:val="clea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完成 Employment Gate；若 Technical Core 未过，只修 Core。通过后才选一个 E1–E5 Extension。</w:t>
            </w:r>
          </w:p>
        </w:tc>
      </w:tr>
      <w:tr>
        <w:tc>
          <w:tcPr>
            <w:tcW w:type="dxa" w:w="4961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rPr>
                <w:sz w:val="18"/>
              </w:rPr>
              <w:t>当前不执行</w:t>
            </w:r>
          </w:p>
        </w:tc>
        <w:tc>
          <w:tcPr>
            <w:tcW w:type="dxa" w:w="4961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rPr>
                <w:sz w:val="18"/>
              </w:rPr>
              <w:t>不做 Intel/Qualcomm/NVIDIA 三平台并行主线；不让 Studio/physicalai/Agent/Isaac/MPC/大型 VLA 或论文候选 Method 阻塞 Core；不以 TOPS/一次 inference 宣称部署成功。</w:t>
            </w:r>
          </w:p>
        </w:tc>
      </w:tr>
      <w:tr>
        <w:tc>
          <w:tcPr>
            <w:tcW w:type="dxa" w:w="4961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rPr>
                <w:sz w:val="18"/>
              </w:rPr>
              <w:t>Post-Core 优先级</w:t>
            </w:r>
          </w:p>
        </w:tc>
        <w:tc>
          <w:tcPr>
            <w:tcW w:type="dxa" w:w="4961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rPr>
                <w:sz w:val="18"/>
              </w:rPr>
              <w:t>E1 Cross-Vendor Deployment → E2 Advanced Policy → E3 Robotics/Simulation/Control → E4 Intel Official Reference → E5 Agent；具体以当时就业/科研价值和 ADR 为准。</w:t>
            </w:r>
          </w:p>
        </w:tc>
      </w:tr>
      <w:tr>
        <w:tc>
          <w:tcPr>
            <w:tcW w:type="dxa" w:w="4961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rPr>
                <w:sz w:val="18"/>
              </w:rPr>
              <w:t>下一次版本触发</w:t>
            </w:r>
          </w:p>
        </w:tc>
        <w:tc>
          <w:tcPr>
            <w:tcW w:type="dxa" w:w="4961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rPr>
                <w:sz w:val="18"/>
              </w:rPr>
              <w:t>X1/QNN 或 TensorRT 正式改变统一接口；第二 Policy 改变 PolicyOutput 语义；Research Bridge 经论文验证要求修改 Runtime；核心硬件/安全/存储/机器人本体发生正式变更。</w:t>
            </w:r>
          </w:p>
        </w:tc>
      </w:tr>
      <w:tr>
        <w:tc>
          <w:tcPr>
            <w:tcW w:type="dxa" w:w="4961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rPr>
                <w:sz w:val="18"/>
              </w:rPr>
              <w:t>最终冻结原则</w:t>
            </w:r>
          </w:p>
        </w:tc>
        <w:tc>
          <w:tcPr>
            <w:tcW w:type="dxa" w:w="4961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 w:before="0"/>
            </w:pPr>
            <w:r>
              <w:rPr>
                <w:sz w:val="18"/>
              </w:rPr>
              <w:t>训练：LeRobot/PyTorch/CUDA + RTX 5060；Core Pre-Deployment：255H OpenVINO；Core Edge：DK-2500 225U；Secondary Edge：Rhino X1 Qualcomm Extension；NVIDIA inference：TensorRT Extension；Runtime：自建 C++/ROS 2 + Real-Time；Safety：STM32/Zephyr；所有智能层和 Vendor Runtime 永远位于 Safety 之上。</w:t>
            </w:r>
          </w:p>
        </w:tc>
      </w:tr>
      <w:tr>
        <w:trPr>
          <w:cantSplit/>
        </w:trPr>
        <w:tc>
          <w:tcPr>
            <w:tcW w:type="dxa" w:w="4961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Career Mapping</w:t>
            </w:r>
          </w:p>
        </w:tc>
        <w:tc>
          <w:tcPr>
            <w:tcW w:type="dxa" w:w="4961"/>
            <w:vAlign w:val="center"/>
            <w:tcBorders>
              <w:top w:val="single" w:sz="4" w:space="0" w:color="D9E1E8"/>
              <w:left w:val="single" w:sz="4" w:space="0" w:color="D9E1E8"/>
              <w:bottom w:val="single" w:sz="4" w:space="0" w:color="D9E1E8"/>
              <w:right w:val="single" w:sz="4" w:space="0" w:color="D9E1E8"/>
              <w:insideH w:val="single" w:sz="4" w:space="0" w:color="D9E1E8"/>
              <w:insideV w:val="single" w:sz="4" w:space="0" w:color="D9E1E8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S1 = Edge AI / AI Runtime + System Software / Runtime，是跨机器人/汽车的核心技能层；S2 = S1 在 Robot / Automotive 的场景细化。L1 当前先用 SO-101 做 S2-Robot 证据，同时保持 runtime_core/backends/adapters/safety 抽象可迁移到 S2-Auto。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25"/>
      <w:footerReference w:type="first" r:id="rId26"/>
      <w:headerReference w:type="even" r:id="rId27"/>
      <w:footerReference w:type="even" r:id="rId28"/>
      <w:pgSz w:w="11906" w:h="16838"/>
      <w:pgMar w:top="935" w:right="992" w:bottom="879" w:left="992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核心主线：RTX 5060 ACT → 255H Pre-Deployment → DK-2500 225U Core Edge → C++/ROS 2 + Real-Time → Zephyr Safety｜X1/Qualcomm、TensorRT 为 Extension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L1 · SO-101 Physical AI Runtime 最终执行书 V2.9｜S1/S2 Career Mapping / Employment Gate 增强版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8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A5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74A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8E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A5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huggingface.co/docs/lerobot/v0.6.0/en/so101" TargetMode="External"/><Relationship Id="rId16" Type="http://schemas.openxmlformats.org/officeDocument/2006/relationships/hyperlink" Target="https://docs.openvino.ai/2026/physical-ai/index.html" TargetMode="External"/><Relationship Id="rId17" Type="http://schemas.openxmlformats.org/officeDocument/2006/relationships/hyperlink" Target="https://docs.openvino.ai/2026/openvino-workflow/model-preparation/convert-model-pytorch.html" TargetMode="External"/><Relationship Id="rId18" Type="http://schemas.openxmlformats.org/officeDocument/2006/relationships/hyperlink" Target="https://control.ros.org/rolling/doc/getting_started/getting_started.html" TargetMode="External"/><Relationship Id="rId19" Type="http://schemas.openxmlformats.org/officeDocument/2006/relationships/hyperlink" Target="https://docs.zephyrproject.org/latest/" TargetMode="External"/><Relationship Id="rId20" Type="http://schemas.openxmlformats.org/officeDocument/2006/relationships/hyperlink" Target="https://mujoco.readthedocs.io/en/stable/overview.html" TargetMode="External"/><Relationship Id="rId21" Type="http://schemas.openxmlformats.org/officeDocument/2006/relationships/hyperlink" Target="https://isaac-sim.github.io/IsaacLab/main/index.html" TargetMode="External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header" Target="header2.xml"/><Relationship Id="rId26" Type="http://schemas.openxmlformats.org/officeDocument/2006/relationships/footer" Target="footer2.xml"/><Relationship Id="rId27" Type="http://schemas.openxmlformats.org/officeDocument/2006/relationships/header" Target="header3.xml"/><Relationship Id="rId2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SO-101 Physical AI Runtime L1 最终执行书 V2.9｜S1/S2 Career Mapping / Employment Gate 增强版</dc:title>
  <dc:subject>Employment Gate / S1-S2 Career Mapping / Cross-Vendor Physical AI Runtime</dc:subject>
  <dc:creator>OpenAI</dc:creator>
  <cp:keywords>SO-101, LeRobot 0.6.0, Ubuntu 24.04, NVMe, data governance, ACT, OpenVINO, ROS 2, Zephyr</cp:keywords>
  <dc:description>Updated from V2.7 on 2026-09-07; Intel remains Core Reference Edge; Qualcomm Rhino X1 becomes secondary long-term Edge platform.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