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D776" w14:textId="1305392D" w:rsidR="00BC667C" w:rsidRPr="00625181" w:rsidRDefault="00625181" w:rsidP="00625181">
      <w:pPr>
        <w:jc w:val="center"/>
        <w:rPr>
          <w:rFonts w:ascii="Garamond" w:hAnsi="Garamond"/>
          <w:b/>
          <w:bCs/>
          <w:sz w:val="28"/>
          <w:szCs w:val="28"/>
        </w:rPr>
      </w:pPr>
      <w:r w:rsidRPr="00625181">
        <w:rPr>
          <w:rFonts w:ascii="Garamond" w:hAnsi="Garamond"/>
          <w:b/>
          <w:bCs/>
          <w:sz w:val="28"/>
          <w:szCs w:val="28"/>
        </w:rPr>
        <w:t>BIOL 213</w:t>
      </w:r>
    </w:p>
    <w:p w14:paraId="4A6F2879" w14:textId="5D933474" w:rsidR="00625181" w:rsidRDefault="00625181" w:rsidP="00625181">
      <w:pPr>
        <w:jc w:val="center"/>
        <w:rPr>
          <w:rFonts w:ascii="Garamond" w:hAnsi="Garamond"/>
          <w:b/>
          <w:bCs/>
          <w:sz w:val="28"/>
          <w:szCs w:val="28"/>
        </w:rPr>
      </w:pPr>
      <w:r w:rsidRPr="00625181">
        <w:rPr>
          <w:rFonts w:ascii="Garamond" w:hAnsi="Garamond"/>
          <w:b/>
          <w:bCs/>
          <w:sz w:val="28"/>
          <w:szCs w:val="28"/>
        </w:rPr>
        <w:t>Scientific &amp; Medical Terminology</w:t>
      </w:r>
    </w:p>
    <w:p w14:paraId="73501C75" w14:textId="09F522FA" w:rsidR="00625181" w:rsidRDefault="00625181" w:rsidP="00625181">
      <w:pPr>
        <w:jc w:val="center"/>
        <w:rPr>
          <w:rFonts w:ascii="Garamond" w:hAnsi="Garamond"/>
        </w:rPr>
      </w:pPr>
      <w:r>
        <w:rPr>
          <w:rFonts w:ascii="Garamond" w:hAnsi="Garamond"/>
        </w:rPr>
        <w:t>Christian Brothers University</w:t>
      </w:r>
    </w:p>
    <w:p w14:paraId="1C4B89EB" w14:textId="5C49C9E7" w:rsidR="00625181" w:rsidRPr="00625181" w:rsidRDefault="00625181" w:rsidP="00625181">
      <w:pPr>
        <w:jc w:val="center"/>
        <w:rPr>
          <w:rFonts w:ascii="Garamond" w:hAnsi="Garamond"/>
          <w:sz w:val="21"/>
          <w:szCs w:val="21"/>
        </w:rPr>
      </w:pPr>
      <w:r w:rsidRPr="00625181">
        <w:rPr>
          <w:rFonts w:ascii="Garamond" w:hAnsi="Garamond"/>
          <w:sz w:val="21"/>
          <w:szCs w:val="21"/>
        </w:rPr>
        <w:t xml:space="preserve">Course Syllabus – Spring 2021 </w:t>
      </w:r>
    </w:p>
    <w:p w14:paraId="6BB32AB6" w14:textId="537A853F" w:rsidR="00625181" w:rsidRDefault="00625181" w:rsidP="00625181">
      <w:pPr>
        <w:jc w:val="center"/>
        <w:rPr>
          <w:rFonts w:ascii="Garamond" w:hAnsi="Garamond"/>
        </w:rPr>
      </w:pPr>
    </w:p>
    <w:p w14:paraId="1E56A8EA" w14:textId="4B8F8E99" w:rsidR="00625181" w:rsidRDefault="00625181" w:rsidP="00625181">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Mr. William F. Slavney, R.N.</w:t>
      </w:r>
    </w:p>
    <w:p w14:paraId="5D5E6151" w14:textId="38F70BBD" w:rsidR="00625181" w:rsidRDefault="00625181" w:rsidP="00625181">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2218FC79" w14:textId="473392FE" w:rsidR="00221936" w:rsidRPr="00221936" w:rsidRDefault="00221936" w:rsidP="00625181">
      <w:pPr>
        <w:spacing w:line="276" w:lineRule="auto"/>
        <w:rPr>
          <w:rFonts w:ascii="Garamond" w:hAnsi="Garamond"/>
        </w:rPr>
      </w:pPr>
      <w:r w:rsidRPr="00625181">
        <w:rPr>
          <w:rFonts w:ascii="Garamond" w:hAnsi="Garamond"/>
          <w:b/>
          <w:bCs/>
        </w:rPr>
        <w:t xml:space="preserve">Office: </w:t>
      </w:r>
      <w:r>
        <w:rPr>
          <w:rFonts w:ascii="Garamond" w:hAnsi="Garamond"/>
        </w:rPr>
        <w:tab/>
        <w:t xml:space="preserve">Thomas Center </w:t>
      </w:r>
    </w:p>
    <w:p w14:paraId="788A1D09" w14:textId="6B8D2D8A" w:rsidR="00625181" w:rsidRDefault="00625181" w:rsidP="00625181">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1B0ACEF1" w14:textId="28EB87EA" w:rsidR="00625181" w:rsidRDefault="00625181" w:rsidP="00625181">
      <w:pPr>
        <w:spacing w:line="276" w:lineRule="auto"/>
        <w:rPr>
          <w:rFonts w:ascii="Garamond" w:hAnsi="Garamond"/>
        </w:rPr>
      </w:pPr>
      <w:r w:rsidRPr="00625181">
        <w:rPr>
          <w:rFonts w:ascii="Garamond" w:hAnsi="Garamond"/>
          <w:b/>
          <w:bCs/>
        </w:rPr>
        <w:t>Webpage:</w:t>
      </w:r>
      <w:r>
        <w:rPr>
          <w:rFonts w:ascii="Garamond" w:hAnsi="Garamond"/>
        </w:rPr>
        <w:tab/>
        <w:t>fwslavney.github.io</w:t>
      </w:r>
    </w:p>
    <w:p w14:paraId="6EC9D699" w14:textId="36BFCC28" w:rsidR="00625181" w:rsidRDefault="00625181" w:rsidP="00625181">
      <w:pPr>
        <w:spacing w:line="276" w:lineRule="auto"/>
        <w:rPr>
          <w:rFonts w:ascii="Garamond" w:hAnsi="Garamond"/>
        </w:rPr>
      </w:pPr>
    </w:p>
    <w:p w14:paraId="7707ECE0" w14:textId="56897DB0" w:rsidR="00625181" w:rsidRDefault="00625181" w:rsidP="00625181">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73A7AF96" w14:textId="0F291092" w:rsidR="00625181" w:rsidRPr="00625181" w:rsidRDefault="00625181" w:rsidP="00625181">
      <w:pPr>
        <w:pStyle w:val="ListParagraph"/>
        <w:numPr>
          <w:ilvl w:val="0"/>
          <w:numId w:val="1"/>
        </w:numPr>
        <w:spacing w:line="276" w:lineRule="auto"/>
        <w:rPr>
          <w:rFonts w:ascii="Garamond" w:hAnsi="Garamond"/>
        </w:rPr>
      </w:pPr>
      <w:r w:rsidRPr="00625181">
        <w:rPr>
          <w:rFonts w:ascii="Garamond" w:hAnsi="Garamond"/>
        </w:rPr>
        <w:t>Jones, Betty Davis. </w:t>
      </w:r>
      <w:r w:rsidRPr="00625181">
        <w:rPr>
          <w:rFonts w:ascii="Times New Roman" w:hAnsi="Times New Roman" w:cs="Times New Roman"/>
          <w:i/>
          <w:iCs/>
          <w:sz w:val="22"/>
          <w:szCs w:val="22"/>
        </w:rPr>
        <w:t>Comprehensive Medical Terminology</w:t>
      </w:r>
      <w:r>
        <w:rPr>
          <w:rFonts w:ascii="Garamond" w:hAnsi="Garamond"/>
        </w:rPr>
        <w:t>, 5</w:t>
      </w:r>
      <w:r w:rsidRPr="00625181">
        <w:rPr>
          <w:rFonts w:ascii="Garamond" w:hAnsi="Garamond"/>
          <w:vertAlign w:val="superscript"/>
        </w:rPr>
        <w:t>th</w:t>
      </w:r>
      <w:r>
        <w:rPr>
          <w:rFonts w:ascii="Garamond" w:hAnsi="Garamond"/>
        </w:rPr>
        <w:t xml:space="preserve"> Edition.</w:t>
      </w:r>
      <w:r w:rsidRPr="00625181">
        <w:rPr>
          <w:rFonts w:ascii="Garamond" w:hAnsi="Garamond"/>
        </w:rPr>
        <w:t> United States, Cengage Learning, 2015.</w:t>
      </w:r>
    </w:p>
    <w:p w14:paraId="761C4CEB" w14:textId="77777777" w:rsidR="00625181" w:rsidRDefault="00625181" w:rsidP="00625181">
      <w:pPr>
        <w:spacing w:line="276" w:lineRule="auto"/>
        <w:rPr>
          <w:rFonts w:ascii="Garamond" w:hAnsi="Garamond"/>
        </w:rPr>
      </w:pPr>
    </w:p>
    <w:p w14:paraId="228127CB" w14:textId="0D2BC8F9" w:rsidR="00625181" w:rsidRDefault="00625181" w:rsidP="00625181">
      <w:pPr>
        <w:rPr>
          <w:rFonts w:ascii="Garamond" w:hAnsi="Garamond"/>
        </w:rPr>
      </w:pPr>
      <w:r w:rsidRPr="00625181">
        <w:rPr>
          <w:rFonts w:ascii="Garamond" w:hAnsi="Garamond"/>
          <w:b/>
          <w:bCs/>
          <w:u w:val="single"/>
        </w:rPr>
        <w:t>Course Description:</w:t>
      </w:r>
      <w:r>
        <w:rPr>
          <w:rFonts w:ascii="Garamond" w:hAnsi="Garamond"/>
        </w:rPr>
        <w:t xml:space="preserve"> </w:t>
      </w:r>
      <w:r w:rsidRPr="00625181">
        <w:rPr>
          <w:rFonts w:ascii="Garamond" w:hAnsi="Garamond"/>
        </w:rPr>
        <w:t>This course examines the Latin and Greek origins of words used in the scientific and medical community. In addition to learning the basic meaning of these words, their prefixes, suffixes and combining forms will also be studied. Emphasis will be given to terms applicable to the systems, structure, function and diseases of the human body, also terms applying to veterinary science as well as zoological, botanical, chemical, and geological terms. Attention will be given to pronunciation, spelling and common abbreviations used in scientific writings. Practice with medical and veterinary records will be included. An understanding of etymology will give students in any area of specialization a better comprehension of the fundamental meaning of many English words.</w:t>
      </w:r>
    </w:p>
    <w:p w14:paraId="63C9B825" w14:textId="4CAA4C6A" w:rsidR="00BA279B" w:rsidRDefault="00BA279B" w:rsidP="00625181">
      <w:pPr>
        <w:rPr>
          <w:rFonts w:ascii="Garamond" w:hAnsi="Garamond"/>
        </w:rPr>
      </w:pPr>
    </w:p>
    <w:p w14:paraId="3C426AB4" w14:textId="0345DB45" w:rsidR="00BA279B" w:rsidRDefault="00BA279B" w:rsidP="00625181">
      <w:pPr>
        <w:rPr>
          <w:rFonts w:ascii="Garamond" w:hAnsi="Garamond"/>
        </w:rPr>
      </w:pPr>
      <w:r w:rsidRPr="00BA279B">
        <w:rPr>
          <w:rFonts w:ascii="Garamond" w:hAnsi="Garamond"/>
          <w:b/>
          <w:bCs/>
          <w:u w:val="single"/>
        </w:rPr>
        <w:t>Course Objectives:</w:t>
      </w:r>
      <w:r>
        <w:rPr>
          <w:rFonts w:ascii="Garamond" w:hAnsi="Garamond"/>
        </w:rPr>
        <w:t xml:space="preserve"> The primary objectives of this course are to . . .</w:t>
      </w:r>
    </w:p>
    <w:p w14:paraId="50C22F87" w14:textId="6913A1EA" w:rsidR="00BA279B" w:rsidRDefault="00BA279B" w:rsidP="00BA279B">
      <w:pPr>
        <w:pStyle w:val="ListParagraph"/>
        <w:numPr>
          <w:ilvl w:val="0"/>
          <w:numId w:val="1"/>
        </w:numPr>
        <w:rPr>
          <w:rFonts w:ascii="Garamond" w:hAnsi="Garamond"/>
        </w:rPr>
      </w:pPr>
      <w:r>
        <w:rPr>
          <w:rFonts w:ascii="Garamond" w:hAnsi="Garamond"/>
        </w:rPr>
        <w:t>To give students a basic understanding of etymology of medical and scientific terms and enable them to determine the meaning of words that they have not encountered by breaking them down into their component parts and analyzing the root fo</w:t>
      </w:r>
      <w:r w:rsidR="00221936">
        <w:rPr>
          <w:rFonts w:ascii="Garamond" w:hAnsi="Garamond"/>
        </w:rPr>
        <w:t>r</w:t>
      </w:r>
      <w:r>
        <w:rPr>
          <w:rFonts w:ascii="Garamond" w:hAnsi="Garamond"/>
        </w:rPr>
        <w:t>m with its prefixes and suffixes.</w:t>
      </w:r>
    </w:p>
    <w:p w14:paraId="79DA20C5" w14:textId="27CC1129" w:rsidR="00BA279B" w:rsidRDefault="00BA279B" w:rsidP="00BA279B">
      <w:pPr>
        <w:pStyle w:val="ListParagraph"/>
        <w:numPr>
          <w:ilvl w:val="0"/>
          <w:numId w:val="1"/>
        </w:numPr>
        <w:rPr>
          <w:rFonts w:ascii="Garamond" w:hAnsi="Garamond"/>
        </w:rPr>
      </w:pPr>
      <w:r>
        <w:rPr>
          <w:rFonts w:ascii="Garamond" w:hAnsi="Garamond"/>
        </w:rPr>
        <w:t>To accurately define, spell, pronounce and understand the basic medical or scientific meaning of the terms based on the meaning of each component of the term.</w:t>
      </w:r>
    </w:p>
    <w:p w14:paraId="5ABB115C" w14:textId="79FF0210" w:rsidR="00BA279B" w:rsidRDefault="00BA279B" w:rsidP="00BA279B">
      <w:pPr>
        <w:pStyle w:val="ListParagraph"/>
        <w:numPr>
          <w:ilvl w:val="0"/>
          <w:numId w:val="1"/>
        </w:numPr>
        <w:rPr>
          <w:rFonts w:ascii="Garamond" w:hAnsi="Garamond"/>
        </w:rPr>
      </w:pPr>
      <w:r>
        <w:rPr>
          <w:rFonts w:ascii="Garamond" w:hAnsi="Garamond"/>
        </w:rPr>
        <w:t>To introduce students to the terms used in various biological and physical sciences followed by a study of the human body systems including pathological, diagnostic, and therapeutic terms and abbreviations associated with each system.</w:t>
      </w:r>
    </w:p>
    <w:p w14:paraId="46FF0E2F" w14:textId="11F5C69A" w:rsidR="00BA279B" w:rsidRDefault="00BA279B" w:rsidP="00BA279B">
      <w:pPr>
        <w:rPr>
          <w:rFonts w:ascii="Garamond" w:hAnsi="Garamond"/>
        </w:rPr>
      </w:pPr>
    </w:p>
    <w:p w14:paraId="2F9E00A0" w14:textId="121799BD" w:rsidR="00BA279B" w:rsidRDefault="00BA279B" w:rsidP="00BA279B">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77B33F3F" w14:textId="77777777" w:rsidR="00BA279B" w:rsidRDefault="00BA279B" w:rsidP="00BA279B">
      <w:pPr>
        <w:rPr>
          <w:rFonts w:ascii="Garamond" w:hAnsi="Garamond"/>
        </w:rPr>
      </w:pPr>
    </w:p>
    <w:p w14:paraId="1CD0B9EB" w14:textId="0B4E77AE" w:rsidR="00BA279B" w:rsidRDefault="00BA279B" w:rsidP="00BA279B">
      <w:pPr>
        <w:rPr>
          <w:rFonts w:ascii="Garamond" w:hAnsi="Garamond"/>
        </w:rPr>
      </w:pPr>
      <w:r w:rsidRPr="00BA279B">
        <w:rPr>
          <w:rFonts w:ascii="Garamond" w:hAnsi="Garamond"/>
          <w:b/>
          <w:bCs/>
          <w:u w:val="single"/>
        </w:rPr>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 xml:space="preserve">should be reserved for righteous influenzas, </w:t>
      </w:r>
      <w:r w:rsidRPr="00BA279B">
        <w:rPr>
          <w:rFonts w:ascii="Garamond" w:hAnsi="Garamond"/>
        </w:rPr>
        <w:lastRenderedPageBreak/>
        <w:t>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sidR="00AC5CB6">
        <w:rPr>
          <w:rFonts w:ascii="Garamond" w:hAnsi="Garamond"/>
        </w:rPr>
        <w:t>semester</w:t>
      </w:r>
      <w:r w:rsidRPr="00BA279B">
        <w:rPr>
          <w:rFonts w:ascii="Garamond" w:hAnsi="Garamond"/>
        </w:rPr>
        <w:t xml:space="preserve"> grade in the course down by </w:t>
      </w:r>
      <w:r w:rsidR="00AC5CB6">
        <w:rPr>
          <w:rFonts w:ascii="Garamond" w:hAnsi="Garamond"/>
        </w:rPr>
        <w:t xml:space="preserve">an entire letter grade. On the seventh absence, the student will automatically fail the course. Tardiness is also a problem! You get one human factor tardy, meaning there is no penalty. Each additional tardy after the first, however, lowers your final course grade by five points. (e.g. If you had a 93 and you have two </w:t>
      </w:r>
      <w:proofErr w:type="spellStart"/>
      <w:r w:rsidR="00AC5CB6">
        <w:rPr>
          <w:rFonts w:ascii="Garamond" w:hAnsi="Garamond"/>
        </w:rPr>
        <w:t>tardies</w:t>
      </w:r>
      <w:proofErr w:type="spellEnd"/>
      <w:r w:rsidR="00AC5CB6">
        <w:rPr>
          <w:rFonts w:ascii="Garamond" w:hAnsi="Garamond"/>
        </w:rPr>
        <w:t>, your final grade would be an 88.)</w:t>
      </w:r>
      <w:r w:rsidR="00E349C5">
        <w:rPr>
          <w:rFonts w:ascii="Garamond" w:hAnsi="Garamond"/>
        </w:rPr>
        <w:t xml:space="preserve"> Also, leaving before I dismiss the class will be counted as an absence.</w:t>
      </w:r>
    </w:p>
    <w:p w14:paraId="61DD5E84" w14:textId="4C23EF47" w:rsidR="00AC5CB6" w:rsidRDefault="00AC5CB6" w:rsidP="00BA279B">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sidR="00E349C5">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327FA137" w14:textId="199F46F8" w:rsidR="00BA279B" w:rsidRDefault="00BA279B" w:rsidP="00BA279B">
      <w:pPr>
        <w:rPr>
          <w:rFonts w:ascii="Garamond" w:hAnsi="Garamond"/>
        </w:rPr>
      </w:pPr>
    </w:p>
    <w:p w14:paraId="0E725936" w14:textId="5DF1000C" w:rsidR="00E349C5" w:rsidRDefault="00E349C5" w:rsidP="00BA279B">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019BA1EE" w14:textId="4A9FEB92" w:rsidR="00E349C5" w:rsidRDefault="00E349C5" w:rsidP="00BA279B">
      <w:pPr>
        <w:rPr>
          <w:rFonts w:ascii="Garamond" w:hAnsi="Garamond"/>
        </w:rPr>
      </w:pPr>
    </w:p>
    <w:p w14:paraId="1A76DAC9" w14:textId="3404FF4E" w:rsidR="00E349C5" w:rsidRDefault="00E349C5" w:rsidP="00BA279B">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741D1E26" w14:textId="5CB4022C" w:rsidR="00E349C5" w:rsidRDefault="00E349C5" w:rsidP="00E349C5">
      <w:pPr>
        <w:jc w:val="center"/>
        <w:rPr>
          <w:rFonts w:ascii="Garamond" w:hAnsi="Garamond"/>
        </w:rPr>
      </w:pPr>
      <w:r w:rsidRPr="00E349C5">
        <w:rPr>
          <w:rFonts w:ascii="Garamond" w:hAnsi="Garamond"/>
        </w:rPr>
        <w:t>100 – 90 = A / 89 – 80 = B / 79 – 70 = C / 69 – 60 = D / 59 &amp; below = F</w:t>
      </w:r>
    </w:p>
    <w:p w14:paraId="0F1BF2F4" w14:textId="2FA33C5C" w:rsidR="00BA279B" w:rsidRDefault="00E349C5" w:rsidP="00BA279B">
      <w:pPr>
        <w:rPr>
          <w:rFonts w:ascii="Garamond" w:hAnsi="Garamond"/>
        </w:rPr>
      </w:pPr>
      <w:r w:rsidRPr="00E349C5">
        <w:rPr>
          <w:rFonts w:ascii="Garamond" w:hAnsi="Garamond"/>
        </w:rPr>
        <w:t>Grading in this course will be based on the total points earned over the total possible points. I do not and will not round your final grade. If you have an 97.99% you will have a 97.0 (A) average for the course.</w:t>
      </w:r>
    </w:p>
    <w:p w14:paraId="244F63B9" w14:textId="14B182EE" w:rsidR="00E349C5" w:rsidRDefault="00E349C5" w:rsidP="00BA279B">
      <w:pPr>
        <w:rPr>
          <w:rFonts w:ascii="Garamond" w:hAnsi="Garamond"/>
        </w:rPr>
      </w:pPr>
    </w:p>
    <w:p w14:paraId="78F8AC50" w14:textId="3BF492B1" w:rsidR="00E349C5" w:rsidRDefault="00E349C5" w:rsidP="00BA279B">
      <w:pPr>
        <w:rPr>
          <w:rFonts w:ascii="Garamond" w:hAnsi="Garamond"/>
        </w:rPr>
      </w:pPr>
      <w:r w:rsidRPr="00E349C5">
        <w:rPr>
          <w:rFonts w:ascii="Garamond" w:hAnsi="Garamond"/>
          <w:b/>
          <w:bCs/>
        </w:rPr>
        <w:t>Exams:</w:t>
      </w:r>
      <w:r>
        <w:rPr>
          <w:rFonts w:ascii="Garamond" w:hAnsi="Garamond"/>
        </w:rPr>
        <w:t xml:space="preserve"> Exams will be the largest chuck of your grade. They will come out to weigh around roughly 60% of your semester grade. (That’s roughly 30% for each exam.) In this course you will have a midterm and a final exam; both are worth 200 points. If you miss an exam, for any reason, it is a zero on that exam. No exceptions</w:t>
      </w:r>
      <w:r w:rsidR="007073EC">
        <w:rPr>
          <w:rFonts w:ascii="Garamond" w:hAnsi="Garamond"/>
        </w:rPr>
        <w:t>!</w:t>
      </w:r>
    </w:p>
    <w:p w14:paraId="691F563B" w14:textId="723C0B5E" w:rsidR="00E349C5" w:rsidRDefault="00E349C5" w:rsidP="00BA279B">
      <w:pPr>
        <w:rPr>
          <w:rFonts w:ascii="Garamond" w:hAnsi="Garamond"/>
        </w:rPr>
      </w:pPr>
    </w:p>
    <w:p w14:paraId="048D119C" w14:textId="30AC5AEE" w:rsidR="00E349C5" w:rsidRDefault="00E349C5" w:rsidP="00BA279B">
      <w:pPr>
        <w:rPr>
          <w:rFonts w:ascii="Garamond" w:hAnsi="Garamond"/>
        </w:rPr>
      </w:pPr>
      <w:r w:rsidRPr="00E349C5">
        <w:rPr>
          <w:rFonts w:ascii="Garamond" w:hAnsi="Garamond"/>
          <w:b/>
          <w:bCs/>
        </w:rPr>
        <w:t xml:space="preserve">Quizzes: </w:t>
      </w:r>
      <w:r>
        <w:rPr>
          <w:rFonts w:ascii="Garamond" w:hAnsi="Garamond"/>
        </w:rPr>
        <w:t xml:space="preserve">Quizzes will make up the </w:t>
      </w:r>
      <w:r w:rsidR="007073EC">
        <w:rPr>
          <w:rFonts w:ascii="Garamond" w:hAnsi="Garamond"/>
        </w:rPr>
        <w:t>remaining part of your grade. (Typically, it is roughly 40% of your grade.) In this course, y</w:t>
      </w:r>
      <w:r>
        <w:rPr>
          <w:rFonts w:ascii="Garamond" w:hAnsi="Garamond"/>
        </w:rPr>
        <w:t>ou will have ten quizzes</w:t>
      </w:r>
      <w:r w:rsidR="007073EC">
        <w:rPr>
          <w:rFonts w:ascii="Garamond" w:hAnsi="Garamond"/>
        </w:rPr>
        <w:t xml:space="preserve"> that are each worth 25 points. I will not drop any quiz score. A missed quiz, just like a missed exam, is an automatic zero for that quiz. No exceptions!</w:t>
      </w:r>
    </w:p>
    <w:p w14:paraId="5F293300" w14:textId="4A967F56" w:rsidR="007073EC" w:rsidRDefault="007073EC" w:rsidP="00BA279B">
      <w:pPr>
        <w:rPr>
          <w:rFonts w:ascii="Garamond" w:hAnsi="Garamond"/>
        </w:rPr>
      </w:pPr>
    </w:p>
    <w:p w14:paraId="0A9FD525" w14:textId="61D80832" w:rsidR="007073EC" w:rsidRDefault="007073EC" w:rsidP="00BA279B">
      <w:pPr>
        <w:rPr>
          <w:rFonts w:ascii="Garamond" w:hAnsi="Garamond"/>
        </w:rPr>
      </w:pPr>
      <w:r w:rsidRPr="007073EC">
        <w:rPr>
          <w:rFonts w:ascii="Garamond" w:hAnsi="Garamond"/>
          <w:b/>
          <w:bCs/>
        </w:rPr>
        <w:t>Homework:</w:t>
      </w:r>
      <w:r>
        <w:rPr>
          <w:rFonts w:ascii="Garamond" w:hAnsi="Garamond"/>
        </w:rPr>
        <w:t xml:space="preserve"> There will not be any homework assignments for this course. It should go without saying but, you are still responsible for studying the material we cover on your own time. </w:t>
      </w:r>
    </w:p>
    <w:p w14:paraId="37BF477F" w14:textId="16D138F6" w:rsidR="007073EC" w:rsidRDefault="007073EC" w:rsidP="00BA279B">
      <w:pPr>
        <w:rPr>
          <w:rFonts w:ascii="Garamond" w:hAnsi="Garamond"/>
          <w:b/>
          <w:bCs/>
          <w:u w:val="single"/>
        </w:rPr>
      </w:pPr>
    </w:p>
    <w:p w14:paraId="365F01AB" w14:textId="77777777" w:rsidR="00020C52" w:rsidRDefault="00020C52" w:rsidP="00BA279B">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41037236" w14:textId="77777777" w:rsidR="00020C52" w:rsidRDefault="00020C52" w:rsidP="00BA279B">
      <w:pPr>
        <w:rPr>
          <w:rFonts w:ascii="Garamond" w:hAnsi="Garamond"/>
        </w:rPr>
      </w:pPr>
    </w:p>
    <w:p w14:paraId="7382F979" w14:textId="75CFD3F6" w:rsidR="00020C52" w:rsidRPr="00020C52" w:rsidRDefault="00020C52" w:rsidP="00BA279B">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351BDBAC" w14:textId="77777777" w:rsidR="00020C52" w:rsidRDefault="00020C52" w:rsidP="00BA279B">
      <w:pPr>
        <w:rPr>
          <w:rFonts w:ascii="Garamond" w:hAnsi="Garamond"/>
          <w:b/>
          <w:bCs/>
          <w:u w:val="single"/>
        </w:rPr>
      </w:pPr>
    </w:p>
    <w:p w14:paraId="532E368E" w14:textId="3407D609" w:rsidR="00020C52" w:rsidRDefault="00020C52" w:rsidP="00BA279B">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3E9B09C1" w14:textId="77777777" w:rsidR="00020C52" w:rsidRDefault="00020C52" w:rsidP="00BA279B">
      <w:pPr>
        <w:rPr>
          <w:rFonts w:ascii="Garamond" w:hAnsi="Garamond"/>
        </w:rPr>
      </w:pPr>
    </w:p>
    <w:p w14:paraId="68546439" w14:textId="77777777" w:rsidR="007073EC" w:rsidRDefault="007073EC" w:rsidP="00BA279B">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267EE7BA" w14:textId="0895DB77" w:rsidR="007073EC" w:rsidRDefault="007073EC" w:rsidP="007073EC">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259534E7" w14:textId="681B36D1" w:rsidR="007073EC" w:rsidRDefault="007073EC" w:rsidP="007073EC">
      <w:pPr>
        <w:rPr>
          <w:rFonts w:ascii="Garamond" w:hAnsi="Garamond"/>
        </w:rPr>
      </w:pPr>
    </w:p>
    <w:p w14:paraId="7231178C" w14:textId="77777777" w:rsidR="007073EC" w:rsidRDefault="007073EC" w:rsidP="007073EC">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11ADEFDF" w14:textId="77777777" w:rsidR="007073EC" w:rsidRDefault="007073EC" w:rsidP="007073EC">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71E49CB9" w14:textId="77777777" w:rsidR="007073EC" w:rsidRDefault="007073EC" w:rsidP="007073EC">
      <w:pPr>
        <w:rPr>
          <w:rFonts w:ascii="Garamond" w:hAnsi="Garamond"/>
        </w:rPr>
      </w:pPr>
    </w:p>
    <w:p w14:paraId="4A51678A" w14:textId="19C0B912" w:rsidR="007073EC" w:rsidRDefault="007073EC" w:rsidP="007073EC">
      <w:pPr>
        <w:rPr>
          <w:rFonts w:ascii="Garamond" w:hAnsi="Garamond"/>
        </w:rPr>
      </w:pPr>
      <w:r w:rsidRPr="007073EC">
        <w:rPr>
          <w:rFonts w:ascii="Garamond" w:hAnsi="Garamond"/>
          <w:b/>
          <w:bCs/>
          <w:u w:val="single"/>
        </w:rPr>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3D89FEAE" w14:textId="77777777" w:rsidR="007073EC" w:rsidRDefault="007073EC" w:rsidP="007073EC">
      <w:pPr>
        <w:rPr>
          <w:rFonts w:ascii="Garamond" w:hAnsi="Garamond"/>
        </w:rPr>
      </w:pPr>
    </w:p>
    <w:p w14:paraId="4541A57D" w14:textId="77777777" w:rsidR="007073EC" w:rsidRPr="007073EC" w:rsidRDefault="007073EC" w:rsidP="007073EC">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1992E535" w14:textId="77777777" w:rsidR="007073EC" w:rsidRDefault="007073EC" w:rsidP="007073EC">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w:t>
      </w:r>
      <w:r w:rsidRPr="007073EC">
        <w:rPr>
          <w:rFonts w:ascii="Garamond" w:hAnsi="Garamond"/>
        </w:rPr>
        <w:lastRenderedPageBreak/>
        <w:t xml:space="preserve">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61CEB668" w14:textId="77777777" w:rsidR="007073EC" w:rsidRDefault="007073EC" w:rsidP="007073EC">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35D0CCD6" w14:textId="77777777" w:rsidR="007073EC" w:rsidRDefault="007073EC" w:rsidP="007073EC">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3787552C" w14:textId="3555C0C3" w:rsidR="007073EC" w:rsidRDefault="007073EC" w:rsidP="007073EC">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4FE656DB" w14:textId="77777777" w:rsidR="007073EC" w:rsidRDefault="007073EC" w:rsidP="007073EC">
      <w:pPr>
        <w:rPr>
          <w:rFonts w:ascii="Garamond" w:hAnsi="Garamond"/>
        </w:rPr>
      </w:pPr>
    </w:p>
    <w:p w14:paraId="7712D2E7" w14:textId="6121271C" w:rsidR="007073EC" w:rsidRPr="007073EC" w:rsidRDefault="007073EC" w:rsidP="007073EC">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sectPr w:rsidR="007073EC" w:rsidRPr="007073E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81"/>
    <w:rsid w:val="00020C52"/>
    <w:rsid w:val="00221936"/>
    <w:rsid w:val="003F3A4A"/>
    <w:rsid w:val="00530A16"/>
    <w:rsid w:val="00625181"/>
    <w:rsid w:val="007073EC"/>
    <w:rsid w:val="00985EAB"/>
    <w:rsid w:val="00AC5CB6"/>
    <w:rsid w:val="00BA279B"/>
    <w:rsid w:val="00E3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C9E7B"/>
  <w15:chartTrackingRefBased/>
  <w15:docId w15:val="{AA287D06-90DA-F14F-8659-8304CB56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181"/>
    <w:rPr>
      <w:color w:val="0563C1" w:themeColor="hyperlink"/>
      <w:u w:val="single"/>
    </w:rPr>
  </w:style>
  <w:style w:type="character" w:styleId="UnresolvedMention">
    <w:name w:val="Unresolved Mention"/>
    <w:basedOn w:val="DefaultParagraphFont"/>
    <w:uiPriority w:val="99"/>
    <w:semiHidden/>
    <w:unhideWhenUsed/>
    <w:rsid w:val="00625181"/>
    <w:rPr>
      <w:color w:val="605E5C"/>
      <w:shd w:val="clear" w:color="auto" w:fill="E1DFDD"/>
    </w:rPr>
  </w:style>
  <w:style w:type="paragraph" w:styleId="ListParagraph">
    <w:name w:val="List Paragraph"/>
    <w:basedOn w:val="Normal"/>
    <w:uiPriority w:val="34"/>
    <w:qFormat/>
    <w:rsid w:val="00625181"/>
    <w:pPr>
      <w:ind w:left="720"/>
      <w:contextualSpacing/>
    </w:pPr>
  </w:style>
  <w:style w:type="paragraph" w:styleId="BalloonText">
    <w:name w:val="Balloon Text"/>
    <w:basedOn w:val="Normal"/>
    <w:link w:val="BalloonTextChar"/>
    <w:uiPriority w:val="99"/>
    <w:semiHidden/>
    <w:unhideWhenUsed/>
    <w:rsid w:val="006251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1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2</cp:revision>
  <dcterms:created xsi:type="dcterms:W3CDTF">2020-10-23T19:54:00Z</dcterms:created>
  <dcterms:modified xsi:type="dcterms:W3CDTF">2020-10-24T19:22:00Z</dcterms:modified>
</cp:coreProperties>
</file>