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2FE" w:rsidRPr="001076E0" w:rsidRDefault="001076E0">
      <w:pPr>
        <w:pStyle w:val="Title"/>
        <w:rPr>
          <w:rFonts w:ascii="Trebuchet MS" w:hAnsi="Trebuchet MS"/>
          <w:sz w:val="24"/>
        </w:rPr>
      </w:pPr>
      <w:bookmarkStart w:id="0" w:name="_GoBack"/>
      <w:bookmarkEnd w:id="0"/>
      <w:r w:rsidRPr="001076E0">
        <w:rPr>
          <w:rFonts w:ascii="Trebuchet MS" w:hAnsi="Trebuchet MS"/>
          <w:sz w:val="24"/>
        </w:rPr>
        <w:t>Organic Chemistry</w:t>
      </w:r>
    </w:p>
    <w:p w:rsidR="000A12FE" w:rsidRDefault="000A12FE">
      <w:pPr>
        <w:jc w:val="center"/>
        <w:rPr>
          <w:rFonts w:ascii="Trebuchet MS" w:hAnsi="Trebuchet MS"/>
        </w:rPr>
      </w:pPr>
    </w:p>
    <w:p w:rsidR="001076E0" w:rsidRPr="001076E0" w:rsidRDefault="001076E0">
      <w:pPr>
        <w:jc w:val="center"/>
        <w:rPr>
          <w:rFonts w:ascii="Trebuchet MS" w:hAnsi="Trebuchet MS"/>
        </w:rPr>
        <w:sectPr w:rsidR="001076E0" w:rsidRPr="001076E0">
          <w:pgSz w:w="12240" w:h="15840"/>
          <w:pgMar w:top="720" w:right="1800" w:bottom="720" w:left="1800" w:header="720" w:footer="720" w:gutter="0"/>
          <w:cols w:space="720"/>
        </w:sectPr>
      </w:pPr>
    </w:p>
    <w:p w:rsidR="000A12FE" w:rsidRPr="001076E0" w:rsidRDefault="005B26E3">
      <w:pPr>
        <w:jc w:val="center"/>
        <w:rPr>
          <w:rFonts w:ascii="Trebuchet MS" w:hAnsi="Trebuchet MS"/>
        </w:rPr>
      </w:pPr>
      <w:r w:rsidRPr="001076E0">
        <w:rPr>
          <w:rFonts w:ascii="Trebuchet MS" w:hAnsi="Trebuchet MS"/>
        </w:rPr>
        <w:lastRenderedPageBreak/>
        <w:t xml:space="preserve">Dr. </w:t>
      </w:r>
      <w:r w:rsidR="001076E0">
        <w:rPr>
          <w:rFonts w:ascii="Trebuchet MS" w:hAnsi="Trebuchet MS"/>
        </w:rPr>
        <w:t xml:space="preserve">John </w:t>
      </w:r>
      <w:proofErr w:type="spellStart"/>
      <w:r w:rsidR="001076E0">
        <w:rPr>
          <w:rFonts w:ascii="Trebuchet MS" w:hAnsi="Trebuchet MS"/>
        </w:rPr>
        <w:t>W.Cody</w:t>
      </w:r>
      <w:proofErr w:type="spellEnd"/>
    </w:p>
    <w:p w:rsidR="005B26E3" w:rsidRPr="001076E0" w:rsidRDefault="00D65150">
      <w:pPr>
        <w:jc w:val="center"/>
        <w:rPr>
          <w:rFonts w:ascii="Trebuchet MS" w:hAnsi="Trebuchet MS"/>
        </w:rPr>
      </w:pPr>
      <w:hyperlink r:id="rId5" w:history="1">
        <w:r w:rsidR="005B26E3" w:rsidRPr="001076E0">
          <w:rPr>
            <w:rStyle w:val="Hyperlink"/>
            <w:rFonts w:ascii="Trebuchet MS" w:hAnsi="Trebuchet MS"/>
          </w:rPr>
          <w:t>John.cody@cobbk12.org</w:t>
        </w:r>
      </w:hyperlink>
    </w:p>
    <w:p w:rsidR="000A12FE" w:rsidRDefault="001076E0">
      <w:pPr>
        <w:jc w:val="center"/>
        <w:rPr>
          <w:rFonts w:ascii="Trebuchet MS" w:hAnsi="Trebuchet MS"/>
        </w:rPr>
      </w:pPr>
      <w:r>
        <w:rPr>
          <w:rFonts w:ascii="Trebuchet MS" w:hAnsi="Trebuchet MS"/>
        </w:rPr>
        <w:t>john.cody@wheelermagnet.com</w:t>
      </w:r>
    </w:p>
    <w:p w:rsidR="001076E0" w:rsidRPr="001076E0" w:rsidRDefault="001076E0">
      <w:pPr>
        <w:jc w:val="center"/>
        <w:rPr>
          <w:rFonts w:ascii="Trebuchet MS" w:hAnsi="Trebuchet MS"/>
        </w:rPr>
      </w:pPr>
    </w:p>
    <w:p w:rsidR="000A12FE" w:rsidRPr="001076E0" w:rsidRDefault="000A12FE">
      <w:pPr>
        <w:jc w:val="center"/>
        <w:rPr>
          <w:rFonts w:ascii="Trebuchet MS" w:hAnsi="Trebuchet MS"/>
        </w:rPr>
      </w:pPr>
    </w:p>
    <w:p w:rsidR="001076E0" w:rsidRDefault="001076E0">
      <w:pPr>
        <w:rPr>
          <w:rFonts w:ascii="Trebuchet MS" w:hAnsi="Trebuchet MS"/>
          <w:b/>
        </w:rPr>
      </w:pPr>
      <w:r>
        <w:rPr>
          <w:rFonts w:ascii="Trebuchet MS" w:hAnsi="Trebuchet MS"/>
          <w:b/>
        </w:rPr>
        <w:t>Course Description:</w:t>
      </w:r>
    </w:p>
    <w:p w:rsidR="001076E0" w:rsidRPr="001076E0" w:rsidRDefault="001076E0">
      <w:pPr>
        <w:rPr>
          <w:rFonts w:ascii="Trebuchet MS" w:hAnsi="Trebuchet MS"/>
          <w:b/>
        </w:rPr>
      </w:pPr>
    </w:p>
    <w:p w:rsidR="000A12FE" w:rsidRPr="001076E0" w:rsidRDefault="001076E0">
      <w:pPr>
        <w:rPr>
          <w:rFonts w:ascii="Trebuchet MS" w:hAnsi="Trebuchet MS"/>
        </w:rPr>
      </w:pPr>
      <w:r>
        <w:rPr>
          <w:rFonts w:ascii="Trebuchet MS" w:hAnsi="Trebuchet MS"/>
        </w:rPr>
        <w:t xml:space="preserve">This course is designed to mimic a sophomore level organic chemistry experience on the undergraduate level.  The course will center on fundamental organic chemistry with emphasis on molecular structure and reaction mechanisms.  In addition, more advanced topics including stereochemistry and </w:t>
      </w:r>
      <w:proofErr w:type="spellStart"/>
      <w:r>
        <w:rPr>
          <w:rFonts w:ascii="Trebuchet MS" w:hAnsi="Trebuchet MS"/>
        </w:rPr>
        <w:t>regiospecific</w:t>
      </w:r>
      <w:proofErr w:type="spellEnd"/>
      <w:r>
        <w:rPr>
          <w:rFonts w:ascii="Trebuchet MS" w:hAnsi="Trebuchet MS"/>
        </w:rPr>
        <w:t xml:space="preserve"> organic transformations will be discussed as well as </w:t>
      </w:r>
      <w:r>
        <w:rPr>
          <w:rFonts w:ascii="Trebuchet MS" w:hAnsi="Trebuchet MS"/>
          <w:vertAlign w:val="superscript"/>
        </w:rPr>
        <w:t>1</w:t>
      </w:r>
      <w:r>
        <w:rPr>
          <w:rFonts w:ascii="Trebuchet MS" w:hAnsi="Trebuchet MS"/>
        </w:rPr>
        <w:t xml:space="preserve">H, </w:t>
      </w:r>
      <w:r>
        <w:rPr>
          <w:rFonts w:ascii="Trebuchet MS" w:hAnsi="Trebuchet MS"/>
          <w:vertAlign w:val="superscript"/>
        </w:rPr>
        <w:t>13</w:t>
      </w:r>
      <w:r>
        <w:rPr>
          <w:rFonts w:ascii="Trebuchet MS" w:hAnsi="Trebuchet MS"/>
        </w:rPr>
        <w:t>C, IR and mass spectroscopy for the identification and confirmation of molecular structure</w:t>
      </w:r>
      <w:r w:rsidR="00CA6B84">
        <w:rPr>
          <w:rFonts w:ascii="Trebuchet MS" w:hAnsi="Trebuchet MS"/>
        </w:rPr>
        <w:t>.  A good understanding of introductory chemistry is necessary; therefore, successful completion of AP Chemistry is a prerequisite for this course.</w:t>
      </w:r>
    </w:p>
    <w:p w:rsidR="00A82B93" w:rsidRDefault="00A82B93">
      <w:pPr>
        <w:rPr>
          <w:rFonts w:ascii="Trebuchet MS" w:hAnsi="Trebuchet MS"/>
        </w:rPr>
      </w:pPr>
    </w:p>
    <w:p w:rsidR="00CC6DF9" w:rsidRDefault="00CC6DF9" w:rsidP="00CC6DF9">
      <w:pPr>
        <w:rPr>
          <w:rFonts w:ascii="Trebuchet MS" w:hAnsi="Trebuchet MS"/>
          <w:b/>
        </w:rPr>
      </w:pPr>
      <w:r w:rsidRPr="00CC6DF9">
        <w:rPr>
          <w:rFonts w:ascii="Trebuchet MS" w:hAnsi="Trebuchet MS"/>
          <w:b/>
        </w:rPr>
        <w:t>Course Requirements:</w:t>
      </w:r>
    </w:p>
    <w:p w:rsidR="001E5784" w:rsidRPr="00CC6DF9" w:rsidRDefault="001E5784" w:rsidP="00CC6DF9">
      <w:pPr>
        <w:rPr>
          <w:rFonts w:ascii="Trebuchet MS" w:hAnsi="Trebuchet MS"/>
          <w:b/>
        </w:rPr>
      </w:pPr>
    </w:p>
    <w:p w:rsidR="00CC6DF9" w:rsidRPr="001076E0" w:rsidRDefault="00CC6DF9" w:rsidP="00CC6DF9">
      <w:pPr>
        <w:numPr>
          <w:ilvl w:val="0"/>
          <w:numId w:val="1"/>
        </w:numPr>
        <w:rPr>
          <w:rFonts w:ascii="Trebuchet MS" w:hAnsi="Trebuchet MS"/>
        </w:rPr>
      </w:pPr>
      <w:r w:rsidRPr="001076E0">
        <w:rPr>
          <w:rFonts w:ascii="Trebuchet MS" w:hAnsi="Trebuchet MS"/>
        </w:rPr>
        <w:t xml:space="preserve">You must do the homework assigned to be successful.  </w:t>
      </w:r>
      <w:r>
        <w:rPr>
          <w:rFonts w:ascii="Trebuchet MS" w:hAnsi="Trebuchet MS"/>
        </w:rPr>
        <w:t>Because organic chemistry must be practiced extensively in order to master the subject, there will be both graded and ungraded assignments.  There will be a good deal of class time devoted to these assignments so as to provide instructor support.</w:t>
      </w:r>
    </w:p>
    <w:p w:rsidR="00CC6DF9" w:rsidRDefault="00CC6DF9" w:rsidP="00CC6DF9">
      <w:pPr>
        <w:numPr>
          <w:ilvl w:val="0"/>
          <w:numId w:val="1"/>
        </w:numPr>
        <w:rPr>
          <w:rFonts w:ascii="Trebuchet MS" w:hAnsi="Trebuchet MS"/>
        </w:rPr>
      </w:pPr>
      <w:r w:rsidRPr="001076E0">
        <w:rPr>
          <w:rFonts w:ascii="Trebuchet MS" w:hAnsi="Trebuchet MS"/>
          <w:b/>
        </w:rPr>
        <w:t xml:space="preserve">Lab safety is very important!!  </w:t>
      </w:r>
      <w:r>
        <w:rPr>
          <w:rFonts w:ascii="Trebuchet MS" w:hAnsi="Trebuchet MS"/>
        </w:rPr>
        <w:t xml:space="preserve">We are fortunate to </w:t>
      </w:r>
      <w:r w:rsidR="00494D9C">
        <w:rPr>
          <w:rFonts w:ascii="Trebuchet MS" w:hAnsi="Trebuchet MS"/>
        </w:rPr>
        <w:t>have research quality instrumentation for hands on use.  Safety procedures for equipment use must be followed at all times</w:t>
      </w:r>
      <w:r w:rsidRPr="001076E0">
        <w:rPr>
          <w:rFonts w:ascii="Trebuchet MS" w:hAnsi="Trebuchet MS"/>
        </w:rPr>
        <w:t>.</w:t>
      </w:r>
      <w:r w:rsidR="00494D9C">
        <w:rPr>
          <w:rFonts w:ascii="Trebuchet MS" w:hAnsi="Trebuchet MS"/>
        </w:rPr>
        <w:t xml:space="preserve">  The equipment expense is quite large and therefore correct procedure must be followed at all times.  In addition, personal lab s</w:t>
      </w:r>
      <w:r w:rsidRPr="001076E0">
        <w:rPr>
          <w:rFonts w:ascii="Trebuchet MS" w:hAnsi="Trebuchet MS"/>
        </w:rPr>
        <w:t xml:space="preserve">afety is </w:t>
      </w:r>
      <w:r w:rsidR="00494D9C">
        <w:rPr>
          <w:rFonts w:ascii="Trebuchet MS" w:hAnsi="Trebuchet MS"/>
        </w:rPr>
        <w:t xml:space="preserve">extremely important and </w:t>
      </w:r>
      <w:r w:rsidRPr="001076E0">
        <w:rPr>
          <w:rFonts w:ascii="Trebuchet MS" w:hAnsi="Trebuchet MS"/>
        </w:rPr>
        <w:t>mandatory!!!!!</w:t>
      </w:r>
    </w:p>
    <w:p w:rsidR="00DA61E1" w:rsidRDefault="00DA61E1" w:rsidP="00DA61E1">
      <w:pPr>
        <w:rPr>
          <w:rFonts w:ascii="Trebuchet MS" w:hAnsi="Trebuchet MS"/>
        </w:rPr>
      </w:pPr>
    </w:p>
    <w:p w:rsidR="00DA61E1" w:rsidRDefault="00DA61E1" w:rsidP="00DA61E1">
      <w:pPr>
        <w:rPr>
          <w:rFonts w:ascii="Trebuchet MS" w:hAnsi="Trebuchet MS"/>
          <w:b/>
        </w:rPr>
      </w:pPr>
      <w:r>
        <w:rPr>
          <w:rFonts w:ascii="Trebuchet MS" w:hAnsi="Trebuchet MS"/>
          <w:b/>
        </w:rPr>
        <w:t>Course Materials:</w:t>
      </w:r>
    </w:p>
    <w:p w:rsidR="00DA61E1" w:rsidRDefault="00DA61E1" w:rsidP="00DA61E1">
      <w:pPr>
        <w:rPr>
          <w:rFonts w:ascii="Trebuchet MS" w:hAnsi="Trebuchet MS"/>
          <w:b/>
        </w:rPr>
      </w:pPr>
    </w:p>
    <w:p w:rsidR="00DA61E1" w:rsidRDefault="00DA61E1" w:rsidP="00DA61E1">
      <w:pPr>
        <w:rPr>
          <w:rFonts w:ascii="Trebuchet MS" w:hAnsi="Trebuchet MS"/>
          <w:b/>
        </w:rPr>
      </w:pPr>
      <w:r>
        <w:rPr>
          <w:rFonts w:ascii="Trebuchet MS" w:hAnsi="Trebuchet MS"/>
        </w:rPr>
        <w:t>1.    Textbook</w:t>
      </w:r>
    </w:p>
    <w:p w:rsidR="00DA61E1" w:rsidRDefault="00DA61E1" w:rsidP="00DA61E1">
      <w:pPr>
        <w:rPr>
          <w:rFonts w:ascii="Trebuchet MS" w:hAnsi="Trebuchet MS"/>
        </w:rPr>
      </w:pPr>
      <w:r>
        <w:rPr>
          <w:rFonts w:ascii="Trebuchet MS" w:hAnsi="Trebuchet MS"/>
          <w:b/>
        </w:rPr>
        <w:tab/>
        <w:t>--</w:t>
      </w:r>
      <w:r w:rsidRPr="00DA61E1">
        <w:rPr>
          <w:rFonts w:ascii="Trebuchet MS" w:hAnsi="Trebuchet MS"/>
          <w:i/>
        </w:rPr>
        <w:t>Organic Chemistry</w:t>
      </w:r>
      <w:r>
        <w:rPr>
          <w:rFonts w:ascii="Trebuchet MS" w:hAnsi="Trebuchet MS"/>
        </w:rPr>
        <w:t xml:space="preserve">, </w:t>
      </w:r>
      <w:r w:rsidR="00470EED">
        <w:rPr>
          <w:rFonts w:ascii="Trebuchet MS" w:hAnsi="Trebuchet MS"/>
        </w:rPr>
        <w:t>7</w:t>
      </w:r>
      <w:r w:rsidRPr="00DA61E1">
        <w:rPr>
          <w:rFonts w:ascii="Trebuchet MS" w:hAnsi="Trebuchet MS"/>
          <w:vertAlign w:val="superscript"/>
        </w:rPr>
        <w:t>th</w:t>
      </w:r>
      <w:r w:rsidR="00470EED">
        <w:rPr>
          <w:rFonts w:ascii="Trebuchet MS" w:hAnsi="Trebuchet MS"/>
        </w:rPr>
        <w:t xml:space="preserve"> e</w:t>
      </w:r>
      <w:r>
        <w:rPr>
          <w:rFonts w:ascii="Trebuchet MS" w:hAnsi="Trebuchet MS"/>
        </w:rPr>
        <w:t xml:space="preserve">d. by John </w:t>
      </w:r>
      <w:proofErr w:type="spellStart"/>
      <w:r>
        <w:rPr>
          <w:rFonts w:ascii="Trebuchet MS" w:hAnsi="Trebuchet MS"/>
        </w:rPr>
        <w:t>McMurry</w:t>
      </w:r>
      <w:proofErr w:type="spellEnd"/>
    </w:p>
    <w:p w:rsidR="00DA61E1" w:rsidRDefault="00DA61E1" w:rsidP="00DA61E1">
      <w:pPr>
        <w:rPr>
          <w:rFonts w:ascii="Trebuchet MS" w:hAnsi="Trebuchet MS"/>
        </w:rPr>
      </w:pPr>
    </w:p>
    <w:p w:rsidR="00DA61E1" w:rsidRDefault="00DA61E1" w:rsidP="00DA61E1">
      <w:pPr>
        <w:rPr>
          <w:rFonts w:ascii="Trebuchet MS" w:hAnsi="Trebuchet MS"/>
        </w:rPr>
      </w:pPr>
      <w:r>
        <w:rPr>
          <w:rFonts w:ascii="Trebuchet MS" w:hAnsi="Trebuchet MS"/>
          <w:b/>
        </w:rPr>
        <w:t>Academic Integrity:</w:t>
      </w:r>
    </w:p>
    <w:p w:rsidR="00DA61E1" w:rsidRDefault="00DA61E1" w:rsidP="00DA61E1">
      <w:pPr>
        <w:rPr>
          <w:rFonts w:ascii="Trebuchet MS" w:hAnsi="Trebuchet MS"/>
        </w:rPr>
      </w:pPr>
    </w:p>
    <w:p w:rsidR="00DA61E1" w:rsidRDefault="00DA61E1" w:rsidP="00DA61E1">
      <w:pPr>
        <w:tabs>
          <w:tab w:val="left" w:pos="360"/>
        </w:tabs>
        <w:rPr>
          <w:rFonts w:ascii="Trebuchet MS" w:hAnsi="Trebuchet MS"/>
          <w:szCs w:val="24"/>
        </w:rPr>
      </w:pPr>
      <w:r w:rsidRPr="00DA61E1">
        <w:rPr>
          <w:rFonts w:ascii="Trebuchet MS" w:hAnsi="Trebuchet MS"/>
          <w:szCs w:val="24"/>
        </w:rPr>
        <w:t xml:space="preserve">Academic integrity within the school and within the Magnet program in </w:t>
      </w:r>
      <w:r w:rsidRPr="00DA61E1">
        <w:rPr>
          <w:rFonts w:ascii="Trebuchet MS" w:hAnsi="Trebuchet MS"/>
          <w:szCs w:val="24"/>
        </w:rPr>
        <w:tab/>
        <w:t>particular is taken very seriously.  Any case of academic misconduct will result in academic referral and possible expulsion from the Magnet program.</w:t>
      </w:r>
      <w:r w:rsidRPr="00DA61E1">
        <w:rPr>
          <w:rFonts w:ascii="Trebuchet MS" w:hAnsi="Trebuchet MS"/>
          <w:szCs w:val="24"/>
        </w:rPr>
        <w:tab/>
        <w:t xml:space="preserve">This includes </w:t>
      </w:r>
    </w:p>
    <w:p w:rsidR="00DA61E1" w:rsidRPr="00DA61E1" w:rsidRDefault="00DA61E1" w:rsidP="00DA61E1">
      <w:pPr>
        <w:tabs>
          <w:tab w:val="left" w:pos="360"/>
        </w:tabs>
        <w:rPr>
          <w:rFonts w:ascii="Trebuchet MS" w:hAnsi="Trebuchet MS"/>
          <w:sz w:val="16"/>
        </w:rPr>
      </w:pPr>
      <w:proofErr w:type="gramStart"/>
      <w:r w:rsidRPr="00DA61E1">
        <w:rPr>
          <w:rFonts w:ascii="Trebuchet MS" w:hAnsi="Trebuchet MS"/>
          <w:szCs w:val="24"/>
        </w:rPr>
        <w:t>all</w:t>
      </w:r>
      <w:proofErr w:type="gramEnd"/>
      <w:r w:rsidRPr="00DA61E1">
        <w:rPr>
          <w:rFonts w:ascii="Trebuchet MS" w:hAnsi="Trebuchet MS"/>
          <w:szCs w:val="24"/>
        </w:rPr>
        <w:t xml:space="preserve"> assignments given for academic credit (e.g. lab reports, tests, quizzes, homework/classwork assignments, etc.)</w:t>
      </w:r>
    </w:p>
    <w:p w:rsidR="00A82B93" w:rsidRDefault="00A82B93">
      <w:pPr>
        <w:rPr>
          <w:rFonts w:ascii="Trebuchet MS" w:hAnsi="Trebuchet MS"/>
        </w:rPr>
      </w:pPr>
    </w:p>
    <w:p w:rsidR="00DA61E1" w:rsidRDefault="00DA61E1">
      <w:pPr>
        <w:rPr>
          <w:rFonts w:ascii="Trebuchet MS" w:hAnsi="Trebuchet MS"/>
        </w:rPr>
      </w:pPr>
      <w:r>
        <w:rPr>
          <w:rFonts w:ascii="Trebuchet MS" w:hAnsi="Trebuchet MS"/>
          <w:b/>
        </w:rPr>
        <w:t>Makeup Policy:</w:t>
      </w:r>
    </w:p>
    <w:p w:rsidR="00DA61E1" w:rsidRDefault="00DA61E1">
      <w:pPr>
        <w:rPr>
          <w:rFonts w:ascii="Trebuchet MS" w:hAnsi="Trebuchet MS"/>
        </w:rPr>
      </w:pPr>
    </w:p>
    <w:p w:rsidR="00DA61E1" w:rsidRDefault="00DA61E1" w:rsidP="00DA61E1">
      <w:pPr>
        <w:tabs>
          <w:tab w:val="left" w:pos="360"/>
        </w:tabs>
        <w:rPr>
          <w:rFonts w:ascii="Trebuchet MS" w:hAnsi="Trebuchet MS"/>
          <w:szCs w:val="24"/>
        </w:rPr>
      </w:pPr>
      <w:r w:rsidRPr="00DA61E1">
        <w:rPr>
          <w:rFonts w:ascii="Trebuchet MS" w:hAnsi="Trebuchet MS"/>
          <w:szCs w:val="24"/>
        </w:rPr>
        <w:t xml:space="preserve">If you are absent, the following policy is in place with regards to making up any missed assignments.  You have two (2) days to meet with me upon returning to class to set a date to make up any work that you have missed during your absence.  If you do not meet with me during this two day window your grade will be lowered 10 points per day (this includes all assignments:  tests, labs, HW/CW, etc.).  </w:t>
      </w:r>
      <w:r w:rsidRPr="00DA61E1">
        <w:rPr>
          <w:rFonts w:ascii="Trebuchet MS" w:hAnsi="Trebuchet MS"/>
          <w:i/>
          <w:szCs w:val="24"/>
        </w:rPr>
        <w:t>It is your responsibility to meet with me, I will not seek you out in order to set a date to make up any missing assignments</w:t>
      </w:r>
      <w:r w:rsidRPr="00DA61E1">
        <w:rPr>
          <w:rFonts w:ascii="Trebuchet MS" w:hAnsi="Trebuchet MS"/>
          <w:szCs w:val="24"/>
        </w:rPr>
        <w:t>.</w:t>
      </w:r>
    </w:p>
    <w:p w:rsidR="00DA61E1" w:rsidRDefault="00DA61E1" w:rsidP="00DA61E1">
      <w:pPr>
        <w:tabs>
          <w:tab w:val="left" w:pos="360"/>
        </w:tabs>
        <w:rPr>
          <w:rFonts w:ascii="Trebuchet MS" w:hAnsi="Trebuchet MS"/>
          <w:szCs w:val="24"/>
        </w:rPr>
      </w:pPr>
    </w:p>
    <w:p w:rsidR="00DA61E1" w:rsidRDefault="00DA61E1" w:rsidP="00DA61E1">
      <w:pPr>
        <w:tabs>
          <w:tab w:val="left" w:pos="360"/>
        </w:tabs>
        <w:rPr>
          <w:rFonts w:ascii="Trebuchet MS" w:hAnsi="Trebuchet MS"/>
          <w:b/>
          <w:szCs w:val="24"/>
        </w:rPr>
      </w:pPr>
      <w:r>
        <w:rPr>
          <w:rFonts w:ascii="Trebuchet MS" w:hAnsi="Trebuchet MS"/>
          <w:b/>
          <w:szCs w:val="24"/>
        </w:rPr>
        <w:t>Grading Scale</w:t>
      </w:r>
      <w:r w:rsidR="001E5784">
        <w:rPr>
          <w:rFonts w:ascii="Trebuchet MS" w:hAnsi="Trebuchet MS"/>
          <w:b/>
          <w:szCs w:val="24"/>
        </w:rPr>
        <w:t>:</w:t>
      </w:r>
    </w:p>
    <w:p w:rsidR="001E5784" w:rsidRDefault="001E5784" w:rsidP="00DA61E1">
      <w:pPr>
        <w:tabs>
          <w:tab w:val="left" w:pos="360"/>
        </w:tabs>
        <w:rPr>
          <w:rFonts w:ascii="Trebuchet MS" w:hAnsi="Trebuchet MS"/>
          <w:b/>
          <w:szCs w:val="24"/>
        </w:rPr>
      </w:pPr>
    </w:p>
    <w:tbl>
      <w:tblPr>
        <w:tblW w:w="0" w:type="auto"/>
        <w:tblInd w:w="108" w:type="dxa"/>
        <w:tblLayout w:type="fixed"/>
        <w:tblLook w:val="0000" w:firstRow="0" w:lastRow="0" w:firstColumn="0" w:lastColumn="0" w:noHBand="0" w:noVBand="0"/>
      </w:tblPr>
      <w:tblGrid>
        <w:gridCol w:w="4320"/>
        <w:gridCol w:w="4428"/>
      </w:tblGrid>
      <w:tr w:rsidR="001E5784" w:rsidRPr="00E02A4E" w:rsidTr="00123ECB">
        <w:trPr>
          <w:trHeight w:val="405"/>
        </w:trPr>
        <w:tc>
          <w:tcPr>
            <w:tcW w:w="4320" w:type="dxa"/>
            <w:vAlign w:val="center"/>
          </w:tcPr>
          <w:p w:rsidR="001E5784" w:rsidRPr="001E5784" w:rsidRDefault="001E5784" w:rsidP="00123ECB">
            <w:pPr>
              <w:rPr>
                <w:rFonts w:ascii="Trebuchet MS" w:hAnsi="Trebuchet MS"/>
                <w:szCs w:val="24"/>
              </w:rPr>
            </w:pPr>
            <w:r w:rsidRPr="001E5784">
              <w:rPr>
                <w:rFonts w:ascii="Trebuchet MS" w:hAnsi="Trebuchet MS"/>
                <w:szCs w:val="24"/>
              </w:rPr>
              <w:t>Homework &amp; class work</w:t>
            </w:r>
          </w:p>
        </w:tc>
        <w:tc>
          <w:tcPr>
            <w:tcW w:w="4428" w:type="dxa"/>
            <w:vAlign w:val="center"/>
          </w:tcPr>
          <w:p w:rsidR="001E5784" w:rsidRPr="001E5784" w:rsidRDefault="001E5784" w:rsidP="003D6928">
            <w:pPr>
              <w:rPr>
                <w:rFonts w:ascii="Trebuchet MS" w:hAnsi="Trebuchet MS"/>
                <w:szCs w:val="24"/>
              </w:rPr>
            </w:pPr>
            <w:r w:rsidRPr="001E5784">
              <w:rPr>
                <w:rFonts w:ascii="Trebuchet MS" w:hAnsi="Trebuchet MS"/>
                <w:szCs w:val="24"/>
              </w:rPr>
              <w:t>1</w:t>
            </w:r>
            <w:r w:rsidR="003D6928">
              <w:rPr>
                <w:rFonts w:ascii="Trebuchet MS" w:hAnsi="Trebuchet MS"/>
                <w:szCs w:val="24"/>
              </w:rPr>
              <w:t>0</w:t>
            </w:r>
            <w:r w:rsidRPr="001E5784">
              <w:rPr>
                <w:rFonts w:ascii="Trebuchet MS" w:hAnsi="Trebuchet MS"/>
                <w:szCs w:val="24"/>
              </w:rPr>
              <w:t>%</w:t>
            </w:r>
          </w:p>
        </w:tc>
      </w:tr>
      <w:tr w:rsidR="001E5784" w:rsidRPr="00E02A4E" w:rsidTr="00123ECB">
        <w:trPr>
          <w:trHeight w:val="405"/>
        </w:trPr>
        <w:tc>
          <w:tcPr>
            <w:tcW w:w="4320" w:type="dxa"/>
            <w:vAlign w:val="center"/>
          </w:tcPr>
          <w:p w:rsidR="001E5784" w:rsidRPr="001E5784" w:rsidRDefault="003D6928" w:rsidP="00123ECB">
            <w:pPr>
              <w:rPr>
                <w:rFonts w:ascii="Trebuchet MS" w:hAnsi="Trebuchet MS"/>
                <w:szCs w:val="24"/>
              </w:rPr>
            </w:pPr>
            <w:r>
              <w:rPr>
                <w:rFonts w:ascii="Trebuchet MS" w:hAnsi="Trebuchet MS"/>
                <w:szCs w:val="24"/>
              </w:rPr>
              <w:t>Journal Club</w:t>
            </w:r>
          </w:p>
        </w:tc>
        <w:tc>
          <w:tcPr>
            <w:tcW w:w="4428" w:type="dxa"/>
            <w:vAlign w:val="center"/>
          </w:tcPr>
          <w:p w:rsidR="001E5784" w:rsidRPr="001E5784" w:rsidRDefault="001E5784" w:rsidP="003D6928">
            <w:pPr>
              <w:rPr>
                <w:rFonts w:ascii="Trebuchet MS" w:hAnsi="Trebuchet MS"/>
                <w:szCs w:val="24"/>
              </w:rPr>
            </w:pPr>
            <w:r>
              <w:rPr>
                <w:rFonts w:ascii="Trebuchet MS" w:hAnsi="Trebuchet MS"/>
                <w:szCs w:val="24"/>
              </w:rPr>
              <w:t>1</w:t>
            </w:r>
            <w:r w:rsidR="003D6928">
              <w:rPr>
                <w:rFonts w:ascii="Trebuchet MS" w:hAnsi="Trebuchet MS"/>
                <w:szCs w:val="24"/>
              </w:rPr>
              <w:t>5</w:t>
            </w:r>
            <w:r>
              <w:rPr>
                <w:rFonts w:ascii="Trebuchet MS" w:hAnsi="Trebuchet MS"/>
                <w:szCs w:val="24"/>
              </w:rPr>
              <w:t>%</w:t>
            </w:r>
          </w:p>
        </w:tc>
      </w:tr>
      <w:tr w:rsidR="001E5784" w:rsidRPr="00E02A4E" w:rsidTr="00123ECB">
        <w:trPr>
          <w:trHeight w:val="360"/>
        </w:trPr>
        <w:tc>
          <w:tcPr>
            <w:tcW w:w="4320" w:type="dxa"/>
            <w:vAlign w:val="center"/>
          </w:tcPr>
          <w:p w:rsidR="001E5784" w:rsidRPr="001E5784" w:rsidRDefault="001E5784" w:rsidP="001E5784">
            <w:pPr>
              <w:rPr>
                <w:rFonts w:ascii="Trebuchet MS" w:hAnsi="Trebuchet MS"/>
                <w:szCs w:val="24"/>
              </w:rPr>
            </w:pPr>
            <w:r w:rsidRPr="001E5784">
              <w:rPr>
                <w:rFonts w:ascii="Trebuchet MS" w:hAnsi="Trebuchet MS"/>
                <w:szCs w:val="24"/>
              </w:rPr>
              <w:t xml:space="preserve">Labs </w:t>
            </w:r>
          </w:p>
        </w:tc>
        <w:tc>
          <w:tcPr>
            <w:tcW w:w="4428" w:type="dxa"/>
            <w:vAlign w:val="center"/>
          </w:tcPr>
          <w:p w:rsidR="001E5784" w:rsidRPr="001E5784" w:rsidRDefault="003D6928" w:rsidP="00123ECB">
            <w:pPr>
              <w:rPr>
                <w:rFonts w:ascii="Trebuchet MS" w:hAnsi="Trebuchet MS"/>
                <w:szCs w:val="24"/>
              </w:rPr>
            </w:pPr>
            <w:r>
              <w:rPr>
                <w:rFonts w:ascii="Trebuchet MS" w:hAnsi="Trebuchet MS"/>
                <w:szCs w:val="24"/>
              </w:rPr>
              <w:t>20</w:t>
            </w:r>
            <w:r w:rsidR="001E5784" w:rsidRPr="001E5784">
              <w:rPr>
                <w:rFonts w:ascii="Trebuchet MS" w:hAnsi="Trebuchet MS"/>
                <w:szCs w:val="24"/>
              </w:rPr>
              <w:t>%</w:t>
            </w:r>
          </w:p>
        </w:tc>
      </w:tr>
      <w:tr w:rsidR="001E5784" w:rsidRPr="00E02A4E" w:rsidTr="00123ECB">
        <w:trPr>
          <w:trHeight w:val="360"/>
        </w:trPr>
        <w:tc>
          <w:tcPr>
            <w:tcW w:w="4320" w:type="dxa"/>
            <w:vAlign w:val="center"/>
          </w:tcPr>
          <w:p w:rsidR="001E5784" w:rsidRPr="001E5784" w:rsidRDefault="001E5784" w:rsidP="00123ECB">
            <w:pPr>
              <w:rPr>
                <w:rFonts w:ascii="Trebuchet MS" w:hAnsi="Trebuchet MS"/>
                <w:szCs w:val="24"/>
              </w:rPr>
            </w:pPr>
            <w:r w:rsidRPr="001E5784">
              <w:rPr>
                <w:rFonts w:ascii="Trebuchet MS" w:hAnsi="Trebuchet MS"/>
                <w:szCs w:val="24"/>
              </w:rPr>
              <w:t>Tests</w:t>
            </w:r>
          </w:p>
        </w:tc>
        <w:tc>
          <w:tcPr>
            <w:tcW w:w="4428" w:type="dxa"/>
            <w:vAlign w:val="center"/>
          </w:tcPr>
          <w:p w:rsidR="001E5784" w:rsidRPr="001E5784" w:rsidRDefault="001E5784" w:rsidP="00123ECB">
            <w:pPr>
              <w:rPr>
                <w:rFonts w:ascii="Trebuchet MS" w:hAnsi="Trebuchet MS"/>
                <w:szCs w:val="24"/>
              </w:rPr>
            </w:pPr>
            <w:r w:rsidRPr="001E5784">
              <w:rPr>
                <w:rFonts w:ascii="Trebuchet MS" w:hAnsi="Trebuchet MS"/>
                <w:szCs w:val="24"/>
              </w:rPr>
              <w:t>40%</w:t>
            </w:r>
          </w:p>
        </w:tc>
      </w:tr>
      <w:tr w:rsidR="001E5784" w:rsidRPr="00E02A4E" w:rsidTr="00123ECB">
        <w:trPr>
          <w:trHeight w:val="360"/>
        </w:trPr>
        <w:tc>
          <w:tcPr>
            <w:tcW w:w="4320" w:type="dxa"/>
            <w:vAlign w:val="center"/>
          </w:tcPr>
          <w:p w:rsidR="001E5784" w:rsidRPr="001E5784" w:rsidRDefault="001E5784" w:rsidP="00123ECB">
            <w:pPr>
              <w:rPr>
                <w:rFonts w:ascii="Trebuchet MS" w:hAnsi="Trebuchet MS"/>
                <w:szCs w:val="24"/>
              </w:rPr>
            </w:pPr>
            <w:r w:rsidRPr="001E5784">
              <w:rPr>
                <w:rFonts w:ascii="Trebuchet MS" w:hAnsi="Trebuchet MS"/>
                <w:szCs w:val="24"/>
              </w:rPr>
              <w:t>Final Exam</w:t>
            </w:r>
          </w:p>
        </w:tc>
        <w:tc>
          <w:tcPr>
            <w:tcW w:w="4428" w:type="dxa"/>
            <w:vAlign w:val="center"/>
          </w:tcPr>
          <w:p w:rsidR="001E5784" w:rsidRPr="001E5784" w:rsidRDefault="003D6928" w:rsidP="00123ECB">
            <w:pPr>
              <w:rPr>
                <w:rFonts w:ascii="Trebuchet MS" w:hAnsi="Trebuchet MS"/>
                <w:szCs w:val="24"/>
              </w:rPr>
            </w:pPr>
            <w:r>
              <w:rPr>
                <w:rFonts w:ascii="Trebuchet MS" w:hAnsi="Trebuchet MS"/>
                <w:szCs w:val="24"/>
              </w:rPr>
              <w:t>15</w:t>
            </w:r>
            <w:r w:rsidR="001E5784" w:rsidRPr="001E5784">
              <w:rPr>
                <w:rFonts w:ascii="Trebuchet MS" w:hAnsi="Trebuchet MS"/>
                <w:szCs w:val="24"/>
              </w:rPr>
              <w:t>%</w:t>
            </w:r>
          </w:p>
        </w:tc>
      </w:tr>
    </w:tbl>
    <w:p w:rsidR="001E5784" w:rsidRPr="001E5784" w:rsidRDefault="001E5784" w:rsidP="00DA61E1">
      <w:pPr>
        <w:tabs>
          <w:tab w:val="left" w:pos="360"/>
        </w:tabs>
        <w:rPr>
          <w:rFonts w:ascii="Trebuchet MS" w:hAnsi="Trebuchet MS"/>
          <w:szCs w:val="24"/>
        </w:rPr>
      </w:pPr>
    </w:p>
    <w:p w:rsidR="00DA61E1" w:rsidRPr="001E5784" w:rsidRDefault="001E5784">
      <w:pPr>
        <w:rPr>
          <w:rFonts w:ascii="Trebuchet MS" w:hAnsi="Trebuchet MS"/>
          <w:b/>
        </w:rPr>
      </w:pPr>
      <w:r>
        <w:rPr>
          <w:rFonts w:ascii="Trebuchet MS" w:hAnsi="Trebuchet MS"/>
          <w:b/>
        </w:rPr>
        <w:t>Cobb County Grading Scale:</w:t>
      </w:r>
    </w:p>
    <w:p w:rsidR="00A82B93" w:rsidRDefault="00A82B93">
      <w:pPr>
        <w:rPr>
          <w:rFonts w:ascii="Trebuchet MS" w:hAnsi="Trebuchet MS"/>
        </w:rPr>
      </w:pPr>
    </w:p>
    <w:p w:rsidR="001E5784" w:rsidRPr="001E5784" w:rsidRDefault="001E5784" w:rsidP="001E5784">
      <w:pPr>
        <w:rPr>
          <w:rFonts w:ascii="Trebuchet MS" w:hAnsi="Trebuchet MS"/>
          <w:szCs w:val="24"/>
        </w:rPr>
      </w:pPr>
      <w:r w:rsidRPr="001E5784">
        <w:rPr>
          <w:rFonts w:ascii="Trebuchet MS" w:hAnsi="Trebuchet MS"/>
          <w:szCs w:val="24"/>
        </w:rPr>
        <w:t>90-100 = A     80-89 = B     74-70 = C     70-73 = D     69 and below = F</w:t>
      </w:r>
    </w:p>
    <w:p w:rsidR="003D6928" w:rsidRDefault="003D6928" w:rsidP="00C111E8">
      <w:pPr>
        <w:pStyle w:val="Heading1"/>
        <w:jc w:val="center"/>
        <w:rPr>
          <w:rFonts w:ascii="Trebuchet MS" w:hAnsi="Trebuchet MS"/>
          <w:sz w:val="24"/>
        </w:rPr>
      </w:pPr>
    </w:p>
    <w:p w:rsidR="000A12FE" w:rsidRDefault="001E5784" w:rsidP="00C111E8">
      <w:pPr>
        <w:pStyle w:val="Heading1"/>
        <w:jc w:val="center"/>
        <w:rPr>
          <w:rFonts w:ascii="Trebuchet MS" w:hAnsi="Trebuchet MS"/>
          <w:sz w:val="24"/>
        </w:rPr>
      </w:pPr>
      <w:r>
        <w:rPr>
          <w:rFonts w:ascii="Trebuchet MS" w:hAnsi="Trebuchet MS"/>
          <w:sz w:val="24"/>
        </w:rPr>
        <w:t>T</w:t>
      </w:r>
      <w:r w:rsidR="00DA61E1">
        <w:rPr>
          <w:rFonts w:ascii="Trebuchet MS" w:hAnsi="Trebuchet MS"/>
          <w:sz w:val="24"/>
        </w:rPr>
        <w:t>entative Course Outline</w:t>
      </w:r>
    </w:p>
    <w:p w:rsidR="00470EED" w:rsidRDefault="00470EED" w:rsidP="00470EED"/>
    <w:p w:rsidR="00470EED" w:rsidRPr="00470EED" w:rsidRDefault="00470EED" w:rsidP="00470EED">
      <w:pPr>
        <w:jc w:val="center"/>
        <w:rPr>
          <w:rFonts w:ascii="Trebuchet MS" w:hAnsi="Trebuchet MS"/>
          <w:b/>
          <w:i/>
        </w:rPr>
      </w:pPr>
      <w:r>
        <w:rPr>
          <w:rFonts w:ascii="Trebuchet MS" w:hAnsi="Trebuchet MS"/>
          <w:b/>
          <w:i/>
        </w:rPr>
        <w:t>***Please note that this schedule is tentative and subject to change</w:t>
      </w:r>
      <w:proofErr w:type="gramStart"/>
      <w:r>
        <w:rPr>
          <w:rFonts w:ascii="Trebuchet MS" w:hAnsi="Trebuchet MS"/>
          <w:b/>
          <w:i/>
        </w:rPr>
        <w:t>.*</w:t>
      </w:r>
      <w:proofErr w:type="gramEnd"/>
      <w:r>
        <w:rPr>
          <w:rFonts w:ascii="Trebuchet MS" w:hAnsi="Trebuchet MS"/>
          <w:b/>
          <w:i/>
        </w:rPr>
        <w:t>**</w:t>
      </w:r>
    </w:p>
    <w:p w:rsidR="00C111E8" w:rsidRDefault="00C111E8" w:rsidP="00C111E8"/>
    <w:p w:rsidR="00C111E8" w:rsidRPr="00C111E8" w:rsidRDefault="00C111E8" w:rsidP="00C111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430"/>
        <w:gridCol w:w="5040"/>
      </w:tblGrid>
      <w:tr w:rsidR="00C111E8" w:rsidRPr="00C111E8" w:rsidTr="004F15ED">
        <w:trPr>
          <w:jc w:val="center"/>
        </w:trPr>
        <w:tc>
          <w:tcPr>
            <w:tcW w:w="2358" w:type="dxa"/>
            <w:shd w:val="clear" w:color="auto" w:fill="auto"/>
          </w:tcPr>
          <w:p w:rsidR="006C3208" w:rsidRPr="00C111E8" w:rsidRDefault="006C3208" w:rsidP="00C111E8">
            <w:pPr>
              <w:jc w:val="center"/>
              <w:rPr>
                <w:rFonts w:ascii="Trebuchet MS" w:hAnsi="Trebuchet MS"/>
                <w:b/>
              </w:rPr>
            </w:pPr>
          </w:p>
        </w:tc>
        <w:tc>
          <w:tcPr>
            <w:tcW w:w="2430" w:type="dxa"/>
            <w:shd w:val="clear" w:color="auto" w:fill="auto"/>
          </w:tcPr>
          <w:p w:rsidR="006C3208" w:rsidRPr="00C111E8" w:rsidRDefault="006C3208" w:rsidP="00C111E8">
            <w:pPr>
              <w:jc w:val="center"/>
              <w:rPr>
                <w:rFonts w:ascii="Trebuchet MS" w:hAnsi="Trebuchet MS"/>
                <w:b/>
              </w:rPr>
            </w:pPr>
            <w:r w:rsidRPr="00C111E8">
              <w:rPr>
                <w:rFonts w:ascii="Trebuchet MS" w:hAnsi="Trebuchet MS"/>
                <w:b/>
              </w:rPr>
              <w:t>Chapter</w:t>
            </w:r>
          </w:p>
        </w:tc>
        <w:tc>
          <w:tcPr>
            <w:tcW w:w="5040" w:type="dxa"/>
            <w:shd w:val="clear" w:color="auto" w:fill="auto"/>
          </w:tcPr>
          <w:p w:rsidR="006C3208" w:rsidRPr="00C111E8" w:rsidRDefault="006C3208" w:rsidP="00C111E8">
            <w:pPr>
              <w:jc w:val="center"/>
              <w:rPr>
                <w:rFonts w:ascii="Trebuchet MS" w:hAnsi="Trebuchet MS"/>
                <w:b/>
              </w:rPr>
            </w:pPr>
            <w:r w:rsidRPr="00C111E8">
              <w:rPr>
                <w:rFonts w:ascii="Trebuchet MS" w:hAnsi="Trebuchet MS"/>
                <w:b/>
              </w:rPr>
              <w:t>Topic</w:t>
            </w:r>
          </w:p>
        </w:tc>
      </w:tr>
      <w:tr w:rsidR="00C111E8" w:rsidRPr="00C111E8" w:rsidTr="004F15ED">
        <w:trPr>
          <w:jc w:val="center"/>
        </w:trPr>
        <w:tc>
          <w:tcPr>
            <w:tcW w:w="2358" w:type="dxa"/>
            <w:vMerge w:val="restart"/>
            <w:shd w:val="clear" w:color="auto" w:fill="auto"/>
            <w:vAlign w:val="center"/>
          </w:tcPr>
          <w:p w:rsidR="00A82B93" w:rsidRPr="00C111E8" w:rsidRDefault="00A82B93" w:rsidP="00C111E8">
            <w:pPr>
              <w:jc w:val="center"/>
              <w:rPr>
                <w:rFonts w:ascii="Trebuchet MS" w:hAnsi="Trebuchet MS"/>
                <w:sz w:val="28"/>
              </w:rPr>
            </w:pPr>
            <w:r w:rsidRPr="00C111E8">
              <w:rPr>
                <w:rFonts w:ascii="Trebuchet MS" w:hAnsi="Trebuchet MS"/>
                <w:sz w:val="28"/>
              </w:rPr>
              <w:t>Unit 1</w:t>
            </w: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Structure and Bonding</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2</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Polar Covalent Bonds; Acids and Bases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3</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Organic Compounds:  Alkanes and Their Stereochemistry</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4</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Organic Compounds:  Cycloalkanes and Their Stereochemistry</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5</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Stereochemistry at Tetrahedral Centers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6</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An Overview of Organic Reactions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1-6</w:t>
            </w:r>
          </w:p>
        </w:tc>
        <w:tc>
          <w:tcPr>
            <w:tcW w:w="5040" w:type="dxa"/>
            <w:shd w:val="clear" w:color="auto" w:fill="auto"/>
          </w:tcPr>
          <w:p w:rsidR="00A82B93" w:rsidRPr="00C111E8" w:rsidRDefault="00A82B93">
            <w:pPr>
              <w:rPr>
                <w:rFonts w:ascii="Trebuchet MS" w:hAnsi="Trebuchet MS"/>
                <w:b/>
              </w:rPr>
            </w:pPr>
            <w:r w:rsidRPr="00C111E8">
              <w:rPr>
                <w:rFonts w:ascii="Trebuchet MS" w:hAnsi="Trebuchet MS"/>
                <w:b/>
              </w:rPr>
              <w:t>Exam #1</w:t>
            </w:r>
          </w:p>
        </w:tc>
      </w:tr>
      <w:tr w:rsidR="00C111E8" w:rsidRPr="00C111E8" w:rsidTr="004F15ED">
        <w:trPr>
          <w:jc w:val="center"/>
        </w:trPr>
        <w:tc>
          <w:tcPr>
            <w:tcW w:w="2358" w:type="dxa"/>
            <w:vMerge w:val="restart"/>
            <w:shd w:val="clear" w:color="auto" w:fill="auto"/>
            <w:vAlign w:val="center"/>
          </w:tcPr>
          <w:p w:rsidR="00A82B93" w:rsidRPr="00C111E8" w:rsidRDefault="00A82B93" w:rsidP="00C111E8">
            <w:pPr>
              <w:jc w:val="center"/>
              <w:rPr>
                <w:rFonts w:ascii="Trebuchet MS" w:hAnsi="Trebuchet MS"/>
                <w:sz w:val="28"/>
              </w:rPr>
            </w:pPr>
            <w:r w:rsidRPr="00C111E8">
              <w:rPr>
                <w:rFonts w:ascii="Trebuchet MS" w:hAnsi="Trebuchet MS"/>
                <w:sz w:val="28"/>
              </w:rPr>
              <w:t>Unit 2</w:t>
            </w: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7</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Alkenes:  Structure and Reactivity</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8</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Alkenes:  Reactions and Synthesis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9</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Alkynes:  An Introduction to Organic Synthesis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10</w:t>
            </w:r>
          </w:p>
        </w:tc>
        <w:tc>
          <w:tcPr>
            <w:tcW w:w="5040" w:type="dxa"/>
            <w:shd w:val="clear" w:color="auto" w:fill="auto"/>
          </w:tcPr>
          <w:p w:rsidR="00A82B93" w:rsidRPr="00C111E8" w:rsidRDefault="00A82B93">
            <w:pPr>
              <w:rPr>
                <w:rFonts w:ascii="Trebuchet MS" w:hAnsi="Trebuchet MS"/>
              </w:rPr>
            </w:pPr>
            <w:proofErr w:type="spellStart"/>
            <w:r w:rsidRPr="00C111E8">
              <w:rPr>
                <w:rFonts w:ascii="Trebuchet MS" w:hAnsi="Trebuchet MS"/>
              </w:rPr>
              <w:t>Organohalides</w:t>
            </w:r>
            <w:proofErr w:type="spellEnd"/>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11</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Reactions of Alkyl Halides:  Nucleophilic Substitutions and Eliminations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7-11</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b/>
              </w:rPr>
              <w:t>Exam #2</w:t>
            </w:r>
          </w:p>
        </w:tc>
      </w:tr>
      <w:tr w:rsidR="00C111E8" w:rsidRPr="00C111E8" w:rsidTr="004F15ED">
        <w:trPr>
          <w:jc w:val="center"/>
        </w:trPr>
        <w:tc>
          <w:tcPr>
            <w:tcW w:w="2358" w:type="dxa"/>
            <w:vMerge w:val="restart"/>
            <w:shd w:val="clear" w:color="auto" w:fill="auto"/>
            <w:vAlign w:val="center"/>
          </w:tcPr>
          <w:p w:rsidR="00A82B93" w:rsidRPr="00C111E8" w:rsidRDefault="00A82B93" w:rsidP="00C111E8">
            <w:pPr>
              <w:jc w:val="center"/>
              <w:rPr>
                <w:rFonts w:ascii="Trebuchet MS" w:hAnsi="Trebuchet MS"/>
                <w:sz w:val="28"/>
              </w:rPr>
            </w:pPr>
            <w:r w:rsidRPr="00C111E8">
              <w:rPr>
                <w:rFonts w:ascii="Trebuchet MS" w:hAnsi="Trebuchet MS"/>
                <w:sz w:val="28"/>
              </w:rPr>
              <w:t>Unit 3</w:t>
            </w: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17</w:t>
            </w:r>
          </w:p>
        </w:tc>
        <w:tc>
          <w:tcPr>
            <w:tcW w:w="5040" w:type="dxa"/>
            <w:shd w:val="clear" w:color="auto" w:fill="auto"/>
          </w:tcPr>
          <w:p w:rsidR="00A82B93" w:rsidRPr="00C111E8" w:rsidRDefault="00A82B93" w:rsidP="00005A41">
            <w:pPr>
              <w:rPr>
                <w:rFonts w:ascii="Trebuchet MS" w:hAnsi="Trebuchet MS"/>
              </w:rPr>
            </w:pPr>
            <w:r w:rsidRPr="00C111E8">
              <w:rPr>
                <w:rFonts w:ascii="Trebuchet MS" w:hAnsi="Trebuchet MS"/>
              </w:rPr>
              <w:t>Alcohols and Phenols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18</w:t>
            </w:r>
          </w:p>
        </w:tc>
        <w:tc>
          <w:tcPr>
            <w:tcW w:w="5040" w:type="dxa"/>
            <w:shd w:val="clear" w:color="auto" w:fill="auto"/>
          </w:tcPr>
          <w:p w:rsidR="00A82B93" w:rsidRPr="00C111E8" w:rsidRDefault="00A82B93" w:rsidP="00005A41">
            <w:pPr>
              <w:rPr>
                <w:rFonts w:ascii="Trebuchet MS" w:hAnsi="Trebuchet MS"/>
              </w:rPr>
            </w:pPr>
            <w:r w:rsidRPr="00C111E8">
              <w:rPr>
                <w:rFonts w:ascii="Trebuchet MS" w:hAnsi="Trebuchet MS"/>
              </w:rPr>
              <w:t xml:space="preserve">Ethers and Epoxides; </w:t>
            </w:r>
            <w:proofErr w:type="spellStart"/>
            <w:r w:rsidRPr="00C111E8">
              <w:rPr>
                <w:rFonts w:ascii="Trebuchet MS" w:hAnsi="Trebuchet MS"/>
              </w:rPr>
              <w:t>Thiols</w:t>
            </w:r>
            <w:proofErr w:type="spellEnd"/>
            <w:r w:rsidRPr="00C111E8">
              <w:rPr>
                <w:rFonts w:ascii="Trebuchet MS" w:hAnsi="Trebuchet MS"/>
              </w:rPr>
              <w:t xml:space="preserve"> and Sulfides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24</w:t>
            </w:r>
          </w:p>
        </w:tc>
        <w:tc>
          <w:tcPr>
            <w:tcW w:w="5040" w:type="dxa"/>
            <w:shd w:val="clear" w:color="auto" w:fill="auto"/>
          </w:tcPr>
          <w:p w:rsidR="00A82B93" w:rsidRPr="00C111E8" w:rsidRDefault="00A82B93" w:rsidP="00005A41">
            <w:pPr>
              <w:rPr>
                <w:rFonts w:ascii="Trebuchet MS" w:hAnsi="Trebuchet MS"/>
              </w:rPr>
            </w:pPr>
            <w:r w:rsidRPr="00C111E8">
              <w:rPr>
                <w:rFonts w:ascii="Trebuchet MS" w:hAnsi="Trebuchet MS"/>
              </w:rPr>
              <w:t>Amines and Heterocycles</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sz w:val="28"/>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17-18,24</w:t>
            </w:r>
          </w:p>
        </w:tc>
        <w:tc>
          <w:tcPr>
            <w:tcW w:w="5040" w:type="dxa"/>
            <w:shd w:val="clear" w:color="auto" w:fill="auto"/>
          </w:tcPr>
          <w:p w:rsidR="00A82B93" w:rsidRPr="00C111E8" w:rsidRDefault="00A82B93" w:rsidP="00005A41">
            <w:pPr>
              <w:rPr>
                <w:rFonts w:ascii="Trebuchet MS" w:hAnsi="Trebuchet MS"/>
                <w:b/>
              </w:rPr>
            </w:pPr>
            <w:r w:rsidRPr="00C111E8">
              <w:rPr>
                <w:rFonts w:ascii="Trebuchet MS" w:hAnsi="Trebuchet MS"/>
                <w:b/>
              </w:rPr>
              <w:t>Exam #3</w:t>
            </w:r>
          </w:p>
        </w:tc>
      </w:tr>
      <w:tr w:rsidR="00C111E8" w:rsidRPr="00C111E8" w:rsidTr="004F15ED">
        <w:trPr>
          <w:jc w:val="center"/>
        </w:trPr>
        <w:tc>
          <w:tcPr>
            <w:tcW w:w="2358" w:type="dxa"/>
            <w:vMerge w:val="restart"/>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sz w:val="28"/>
              </w:rPr>
              <w:t xml:space="preserve">Unit </w:t>
            </w:r>
            <w:r w:rsidR="00C111E8" w:rsidRPr="00C111E8">
              <w:rPr>
                <w:rFonts w:ascii="Trebuchet MS" w:hAnsi="Trebuchet MS"/>
                <w:sz w:val="28"/>
              </w:rPr>
              <w:t>4</w:t>
            </w: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12</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Structure Determination:  Mass Spectrometry and Infrared Spectroscopy</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13</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Structure Determination:  Nuclear Magnet Resonance Spectroscopy</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14</w:t>
            </w:r>
          </w:p>
        </w:tc>
        <w:tc>
          <w:tcPr>
            <w:tcW w:w="5040" w:type="dxa"/>
            <w:shd w:val="clear" w:color="auto" w:fill="auto"/>
          </w:tcPr>
          <w:p w:rsidR="00A82B93" w:rsidRPr="00C111E8" w:rsidRDefault="00A82B93">
            <w:pPr>
              <w:rPr>
                <w:rFonts w:ascii="Trebuchet MS" w:hAnsi="Trebuchet MS"/>
              </w:rPr>
            </w:pPr>
            <w:r w:rsidRPr="00C111E8">
              <w:rPr>
                <w:rFonts w:ascii="Trebuchet MS" w:hAnsi="Trebuchet MS"/>
              </w:rPr>
              <w:t>Conjugated Compounds and Ultraviolet Spectroscopy</w:t>
            </w:r>
          </w:p>
        </w:tc>
      </w:tr>
      <w:tr w:rsidR="00C111E8" w:rsidRPr="00C111E8" w:rsidTr="004F15ED">
        <w:trPr>
          <w:jc w:val="center"/>
        </w:trPr>
        <w:tc>
          <w:tcPr>
            <w:tcW w:w="2358" w:type="dxa"/>
            <w:vMerge/>
            <w:shd w:val="clear" w:color="auto" w:fill="auto"/>
            <w:vAlign w:val="center"/>
          </w:tcPr>
          <w:p w:rsidR="00A82B93" w:rsidRPr="00C111E8" w:rsidRDefault="00A82B93" w:rsidP="00C111E8">
            <w:pPr>
              <w:jc w:val="center"/>
              <w:rPr>
                <w:rFonts w:ascii="Trebuchet MS" w:hAnsi="Trebuchet MS"/>
              </w:rPr>
            </w:pPr>
          </w:p>
        </w:tc>
        <w:tc>
          <w:tcPr>
            <w:tcW w:w="2430" w:type="dxa"/>
            <w:shd w:val="clear" w:color="auto" w:fill="auto"/>
            <w:vAlign w:val="center"/>
          </w:tcPr>
          <w:p w:rsidR="00A82B93" w:rsidRPr="00C111E8" w:rsidRDefault="00A82B93" w:rsidP="00C111E8">
            <w:pPr>
              <w:jc w:val="center"/>
              <w:rPr>
                <w:rFonts w:ascii="Trebuchet MS" w:hAnsi="Trebuchet MS"/>
              </w:rPr>
            </w:pPr>
            <w:r w:rsidRPr="00C111E8">
              <w:rPr>
                <w:rFonts w:ascii="Trebuchet MS" w:hAnsi="Trebuchet MS"/>
              </w:rPr>
              <w:t>12-14</w:t>
            </w:r>
          </w:p>
        </w:tc>
        <w:tc>
          <w:tcPr>
            <w:tcW w:w="5040" w:type="dxa"/>
            <w:shd w:val="clear" w:color="auto" w:fill="auto"/>
          </w:tcPr>
          <w:p w:rsidR="00A82B93" w:rsidRPr="00C111E8" w:rsidRDefault="00A82B93">
            <w:pPr>
              <w:rPr>
                <w:rFonts w:ascii="Trebuchet MS" w:hAnsi="Trebuchet MS"/>
                <w:b/>
              </w:rPr>
            </w:pPr>
            <w:r w:rsidRPr="00C111E8">
              <w:rPr>
                <w:rFonts w:ascii="Trebuchet MS" w:hAnsi="Trebuchet MS"/>
                <w:b/>
              </w:rPr>
              <w:t>Exam #</w:t>
            </w:r>
            <w:r w:rsidR="00C111E8" w:rsidRPr="00C111E8">
              <w:rPr>
                <w:rFonts w:ascii="Trebuchet MS" w:hAnsi="Trebuchet MS"/>
                <w:b/>
              </w:rPr>
              <w:t>4</w:t>
            </w:r>
          </w:p>
        </w:tc>
      </w:tr>
      <w:tr w:rsidR="00C111E8" w:rsidRPr="00C111E8" w:rsidTr="004F15ED">
        <w:trPr>
          <w:jc w:val="center"/>
        </w:trPr>
        <w:tc>
          <w:tcPr>
            <w:tcW w:w="2358" w:type="dxa"/>
            <w:vMerge w:val="restart"/>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sz w:val="28"/>
              </w:rPr>
              <w:t>Unit 5</w:t>
            </w: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15</w:t>
            </w:r>
          </w:p>
        </w:tc>
        <w:tc>
          <w:tcPr>
            <w:tcW w:w="5040" w:type="dxa"/>
            <w:shd w:val="clear" w:color="auto" w:fill="auto"/>
          </w:tcPr>
          <w:p w:rsidR="00C111E8" w:rsidRPr="00C111E8" w:rsidRDefault="00C111E8">
            <w:pPr>
              <w:rPr>
                <w:rFonts w:ascii="Trebuchet MS" w:hAnsi="Trebuchet MS"/>
              </w:rPr>
            </w:pPr>
            <w:r w:rsidRPr="00C111E8">
              <w:rPr>
                <w:rFonts w:ascii="Trebuchet MS" w:hAnsi="Trebuchet MS"/>
              </w:rPr>
              <w:t xml:space="preserve">Benzene and </w:t>
            </w:r>
            <w:proofErr w:type="spellStart"/>
            <w:r w:rsidRPr="00C111E8">
              <w:rPr>
                <w:rFonts w:ascii="Trebuchet MS" w:hAnsi="Trebuchet MS"/>
              </w:rPr>
              <w:t>Aromaticity</w:t>
            </w:r>
            <w:proofErr w:type="spellEnd"/>
          </w:p>
        </w:tc>
      </w:tr>
      <w:tr w:rsidR="00C111E8" w:rsidRPr="00C111E8" w:rsidTr="004F15ED">
        <w:trPr>
          <w:jc w:val="center"/>
        </w:trPr>
        <w:tc>
          <w:tcPr>
            <w:tcW w:w="2358" w:type="dxa"/>
            <w:vMerge/>
            <w:shd w:val="clear" w:color="auto" w:fill="auto"/>
            <w:vAlign w:val="center"/>
          </w:tcPr>
          <w:p w:rsidR="00C111E8" w:rsidRPr="00C111E8" w:rsidRDefault="00C111E8" w:rsidP="00C111E8">
            <w:pPr>
              <w:jc w:val="center"/>
              <w:rPr>
                <w:rFonts w:ascii="Trebuchet MS" w:hAnsi="Trebuchet MS"/>
              </w:rPr>
            </w:pP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16</w:t>
            </w:r>
          </w:p>
        </w:tc>
        <w:tc>
          <w:tcPr>
            <w:tcW w:w="5040" w:type="dxa"/>
            <w:shd w:val="clear" w:color="auto" w:fill="auto"/>
          </w:tcPr>
          <w:p w:rsidR="00C111E8" w:rsidRPr="00C111E8" w:rsidRDefault="00C111E8">
            <w:pPr>
              <w:rPr>
                <w:rFonts w:ascii="Trebuchet MS" w:hAnsi="Trebuchet MS"/>
              </w:rPr>
            </w:pPr>
            <w:r w:rsidRPr="00C111E8">
              <w:rPr>
                <w:rFonts w:ascii="Trebuchet MS" w:hAnsi="Trebuchet MS"/>
              </w:rPr>
              <w:t>Chemistry of Benzene:  Electrophilic Aromatic Substitution</w:t>
            </w:r>
          </w:p>
        </w:tc>
      </w:tr>
      <w:tr w:rsidR="00C111E8" w:rsidRPr="00C111E8" w:rsidTr="004F15ED">
        <w:trPr>
          <w:jc w:val="center"/>
        </w:trPr>
        <w:tc>
          <w:tcPr>
            <w:tcW w:w="2358" w:type="dxa"/>
            <w:vMerge/>
            <w:shd w:val="clear" w:color="auto" w:fill="auto"/>
            <w:vAlign w:val="center"/>
          </w:tcPr>
          <w:p w:rsidR="00C111E8" w:rsidRPr="00C111E8" w:rsidRDefault="00C111E8" w:rsidP="00C111E8">
            <w:pPr>
              <w:jc w:val="center"/>
              <w:rPr>
                <w:rFonts w:ascii="Trebuchet MS" w:hAnsi="Trebuchet MS"/>
              </w:rPr>
            </w:pP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15-16</w:t>
            </w:r>
          </w:p>
        </w:tc>
        <w:tc>
          <w:tcPr>
            <w:tcW w:w="5040" w:type="dxa"/>
            <w:shd w:val="clear" w:color="auto" w:fill="auto"/>
          </w:tcPr>
          <w:p w:rsidR="00C111E8" w:rsidRPr="00C111E8" w:rsidRDefault="00C111E8">
            <w:pPr>
              <w:rPr>
                <w:rFonts w:ascii="Trebuchet MS" w:hAnsi="Trebuchet MS"/>
                <w:b/>
              </w:rPr>
            </w:pPr>
            <w:r w:rsidRPr="00C111E8">
              <w:rPr>
                <w:rFonts w:ascii="Trebuchet MS" w:hAnsi="Trebuchet MS"/>
                <w:b/>
              </w:rPr>
              <w:t>Exam #5</w:t>
            </w:r>
          </w:p>
        </w:tc>
      </w:tr>
      <w:tr w:rsidR="00C111E8" w:rsidRPr="00C111E8" w:rsidTr="004F15ED">
        <w:trPr>
          <w:jc w:val="center"/>
        </w:trPr>
        <w:tc>
          <w:tcPr>
            <w:tcW w:w="2358" w:type="dxa"/>
            <w:vMerge w:val="restart"/>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sz w:val="28"/>
              </w:rPr>
              <w:t>Unit 6</w:t>
            </w: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19</w:t>
            </w:r>
          </w:p>
        </w:tc>
        <w:tc>
          <w:tcPr>
            <w:tcW w:w="5040" w:type="dxa"/>
            <w:shd w:val="clear" w:color="auto" w:fill="auto"/>
          </w:tcPr>
          <w:p w:rsidR="00C111E8" w:rsidRPr="00C111E8" w:rsidRDefault="00C111E8">
            <w:pPr>
              <w:rPr>
                <w:rFonts w:ascii="Trebuchet MS" w:hAnsi="Trebuchet MS"/>
              </w:rPr>
            </w:pPr>
            <w:r w:rsidRPr="00C111E8">
              <w:rPr>
                <w:rFonts w:ascii="Trebuchet MS" w:hAnsi="Trebuchet MS"/>
              </w:rPr>
              <w:t>Aldehydes and Ketones:  Nucleophilic Addition Reactions</w:t>
            </w:r>
          </w:p>
        </w:tc>
      </w:tr>
      <w:tr w:rsidR="00C111E8" w:rsidRPr="00C111E8" w:rsidTr="004F15ED">
        <w:trPr>
          <w:jc w:val="center"/>
        </w:trPr>
        <w:tc>
          <w:tcPr>
            <w:tcW w:w="2358" w:type="dxa"/>
            <w:vMerge/>
            <w:shd w:val="clear" w:color="auto" w:fill="auto"/>
            <w:vAlign w:val="center"/>
          </w:tcPr>
          <w:p w:rsidR="00C111E8" w:rsidRPr="00C111E8" w:rsidRDefault="00C111E8" w:rsidP="00C111E8">
            <w:pPr>
              <w:jc w:val="center"/>
              <w:rPr>
                <w:rFonts w:ascii="Trebuchet MS" w:hAnsi="Trebuchet MS"/>
              </w:rPr>
            </w:pP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20</w:t>
            </w:r>
          </w:p>
        </w:tc>
        <w:tc>
          <w:tcPr>
            <w:tcW w:w="5040" w:type="dxa"/>
            <w:shd w:val="clear" w:color="auto" w:fill="auto"/>
          </w:tcPr>
          <w:p w:rsidR="00C111E8" w:rsidRPr="00C111E8" w:rsidRDefault="00C111E8">
            <w:pPr>
              <w:rPr>
                <w:rFonts w:ascii="Trebuchet MS" w:hAnsi="Trebuchet MS"/>
              </w:rPr>
            </w:pPr>
            <w:r w:rsidRPr="00C111E8">
              <w:rPr>
                <w:rFonts w:ascii="Trebuchet MS" w:hAnsi="Trebuchet MS"/>
              </w:rPr>
              <w:t>Carboxylic Acids and Nitriles</w:t>
            </w:r>
          </w:p>
        </w:tc>
      </w:tr>
      <w:tr w:rsidR="00C111E8" w:rsidRPr="00C111E8" w:rsidTr="004F15ED">
        <w:trPr>
          <w:jc w:val="center"/>
        </w:trPr>
        <w:tc>
          <w:tcPr>
            <w:tcW w:w="2358" w:type="dxa"/>
            <w:vMerge/>
            <w:shd w:val="clear" w:color="auto" w:fill="auto"/>
            <w:vAlign w:val="center"/>
          </w:tcPr>
          <w:p w:rsidR="00C111E8" w:rsidRPr="00C111E8" w:rsidRDefault="00C111E8" w:rsidP="00C111E8">
            <w:pPr>
              <w:jc w:val="center"/>
              <w:rPr>
                <w:rFonts w:ascii="Trebuchet MS" w:hAnsi="Trebuchet MS"/>
              </w:rPr>
            </w:pP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21</w:t>
            </w:r>
          </w:p>
        </w:tc>
        <w:tc>
          <w:tcPr>
            <w:tcW w:w="5040" w:type="dxa"/>
            <w:shd w:val="clear" w:color="auto" w:fill="auto"/>
          </w:tcPr>
          <w:p w:rsidR="00C111E8" w:rsidRPr="00C111E8" w:rsidRDefault="00C111E8">
            <w:pPr>
              <w:rPr>
                <w:rFonts w:ascii="Trebuchet MS" w:hAnsi="Trebuchet MS"/>
              </w:rPr>
            </w:pPr>
            <w:r w:rsidRPr="00C111E8">
              <w:rPr>
                <w:rFonts w:ascii="Trebuchet MS" w:hAnsi="Trebuchet MS"/>
              </w:rPr>
              <w:t>Carboxylic Acid Derivatives:  Nucleophilic Acyl Substitution Reactions</w:t>
            </w:r>
          </w:p>
        </w:tc>
      </w:tr>
      <w:tr w:rsidR="00C111E8" w:rsidRPr="00C111E8" w:rsidTr="004F15ED">
        <w:trPr>
          <w:jc w:val="center"/>
        </w:trPr>
        <w:tc>
          <w:tcPr>
            <w:tcW w:w="2358" w:type="dxa"/>
            <w:vMerge/>
            <w:shd w:val="clear" w:color="auto" w:fill="auto"/>
            <w:vAlign w:val="center"/>
          </w:tcPr>
          <w:p w:rsidR="00C111E8" w:rsidRPr="00C111E8" w:rsidRDefault="00C111E8" w:rsidP="00C111E8">
            <w:pPr>
              <w:jc w:val="center"/>
              <w:rPr>
                <w:rFonts w:ascii="Trebuchet MS" w:hAnsi="Trebuchet MS"/>
              </w:rPr>
            </w:pP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19-21</w:t>
            </w:r>
          </w:p>
        </w:tc>
        <w:tc>
          <w:tcPr>
            <w:tcW w:w="5040" w:type="dxa"/>
            <w:shd w:val="clear" w:color="auto" w:fill="auto"/>
          </w:tcPr>
          <w:p w:rsidR="00C111E8" w:rsidRPr="00C111E8" w:rsidRDefault="00C111E8">
            <w:pPr>
              <w:rPr>
                <w:rFonts w:ascii="Trebuchet MS" w:hAnsi="Trebuchet MS"/>
                <w:b/>
              </w:rPr>
            </w:pPr>
            <w:r w:rsidRPr="00C111E8">
              <w:rPr>
                <w:rFonts w:ascii="Trebuchet MS" w:hAnsi="Trebuchet MS"/>
                <w:b/>
              </w:rPr>
              <w:t>Exam #6</w:t>
            </w:r>
          </w:p>
        </w:tc>
      </w:tr>
      <w:tr w:rsidR="00C111E8" w:rsidRPr="00C111E8" w:rsidTr="004F15ED">
        <w:trPr>
          <w:jc w:val="center"/>
        </w:trPr>
        <w:tc>
          <w:tcPr>
            <w:tcW w:w="2358" w:type="dxa"/>
            <w:vMerge w:val="restart"/>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sz w:val="28"/>
              </w:rPr>
              <w:t>Unit 7</w:t>
            </w: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22</w:t>
            </w:r>
          </w:p>
        </w:tc>
        <w:tc>
          <w:tcPr>
            <w:tcW w:w="5040" w:type="dxa"/>
            <w:shd w:val="clear" w:color="auto" w:fill="auto"/>
          </w:tcPr>
          <w:p w:rsidR="00C111E8" w:rsidRPr="00C111E8" w:rsidRDefault="00C111E8">
            <w:pPr>
              <w:rPr>
                <w:rFonts w:ascii="Trebuchet MS" w:hAnsi="Trebuchet MS"/>
              </w:rPr>
            </w:pPr>
            <w:r w:rsidRPr="00C111E8">
              <w:rPr>
                <w:rFonts w:ascii="Trebuchet MS" w:hAnsi="Trebuchet MS"/>
              </w:rPr>
              <w:t>Carbonyl Alpha-Substitution Reactions</w:t>
            </w:r>
          </w:p>
        </w:tc>
      </w:tr>
      <w:tr w:rsidR="00C111E8" w:rsidRPr="00C111E8" w:rsidTr="004F15ED">
        <w:trPr>
          <w:jc w:val="center"/>
        </w:trPr>
        <w:tc>
          <w:tcPr>
            <w:tcW w:w="2358" w:type="dxa"/>
            <w:vMerge/>
            <w:shd w:val="clear" w:color="auto" w:fill="auto"/>
          </w:tcPr>
          <w:p w:rsidR="00C111E8" w:rsidRPr="00C111E8" w:rsidRDefault="00C111E8">
            <w:pPr>
              <w:rPr>
                <w:rFonts w:ascii="Trebuchet MS" w:hAnsi="Trebuchet MS"/>
              </w:rPr>
            </w:pP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23</w:t>
            </w:r>
          </w:p>
        </w:tc>
        <w:tc>
          <w:tcPr>
            <w:tcW w:w="5040" w:type="dxa"/>
            <w:shd w:val="clear" w:color="auto" w:fill="auto"/>
          </w:tcPr>
          <w:p w:rsidR="00C111E8" w:rsidRPr="00C111E8" w:rsidRDefault="00C111E8">
            <w:pPr>
              <w:rPr>
                <w:rFonts w:ascii="Trebuchet MS" w:hAnsi="Trebuchet MS"/>
              </w:rPr>
            </w:pPr>
            <w:r w:rsidRPr="00C111E8">
              <w:rPr>
                <w:rFonts w:ascii="Trebuchet MS" w:hAnsi="Trebuchet MS"/>
              </w:rPr>
              <w:t>Carbonyl Condensation Reactions</w:t>
            </w:r>
          </w:p>
        </w:tc>
      </w:tr>
      <w:tr w:rsidR="00C111E8" w:rsidRPr="00C111E8" w:rsidTr="004F15ED">
        <w:trPr>
          <w:jc w:val="center"/>
        </w:trPr>
        <w:tc>
          <w:tcPr>
            <w:tcW w:w="2358" w:type="dxa"/>
            <w:vMerge/>
            <w:shd w:val="clear" w:color="auto" w:fill="auto"/>
          </w:tcPr>
          <w:p w:rsidR="00C111E8" w:rsidRPr="00C111E8" w:rsidRDefault="00C111E8">
            <w:pPr>
              <w:rPr>
                <w:rFonts w:ascii="Trebuchet MS" w:hAnsi="Trebuchet MS"/>
              </w:rPr>
            </w:pPr>
          </w:p>
        </w:tc>
        <w:tc>
          <w:tcPr>
            <w:tcW w:w="2430" w:type="dxa"/>
            <w:shd w:val="clear" w:color="auto" w:fill="auto"/>
            <w:vAlign w:val="center"/>
          </w:tcPr>
          <w:p w:rsidR="00C111E8" w:rsidRPr="00C111E8" w:rsidRDefault="00C111E8" w:rsidP="00C111E8">
            <w:pPr>
              <w:jc w:val="center"/>
              <w:rPr>
                <w:rFonts w:ascii="Trebuchet MS" w:hAnsi="Trebuchet MS"/>
              </w:rPr>
            </w:pPr>
            <w:r w:rsidRPr="00C111E8">
              <w:rPr>
                <w:rFonts w:ascii="Trebuchet MS" w:hAnsi="Trebuchet MS"/>
              </w:rPr>
              <w:t>22-23</w:t>
            </w:r>
          </w:p>
        </w:tc>
        <w:tc>
          <w:tcPr>
            <w:tcW w:w="5040" w:type="dxa"/>
            <w:shd w:val="clear" w:color="auto" w:fill="auto"/>
          </w:tcPr>
          <w:p w:rsidR="00C111E8" w:rsidRPr="00C111E8" w:rsidRDefault="00C111E8">
            <w:pPr>
              <w:rPr>
                <w:rFonts w:ascii="Trebuchet MS" w:hAnsi="Trebuchet MS"/>
                <w:b/>
              </w:rPr>
            </w:pPr>
            <w:r w:rsidRPr="00C111E8">
              <w:rPr>
                <w:rFonts w:ascii="Trebuchet MS" w:hAnsi="Trebuchet MS"/>
                <w:b/>
              </w:rPr>
              <w:t>Exam #7</w:t>
            </w:r>
          </w:p>
        </w:tc>
      </w:tr>
    </w:tbl>
    <w:p w:rsidR="000A12FE" w:rsidRPr="001076E0" w:rsidRDefault="000A12FE" w:rsidP="003D6928">
      <w:pPr>
        <w:rPr>
          <w:rFonts w:ascii="Trebuchet MS" w:hAnsi="Trebuchet MS"/>
        </w:rPr>
      </w:pPr>
    </w:p>
    <w:sectPr w:rsidR="000A12FE" w:rsidRPr="001076E0" w:rsidSect="00C111E8">
      <w:type w:val="continuous"/>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2A1"/>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FE"/>
    <w:rsid w:val="000150FE"/>
    <w:rsid w:val="000A12FE"/>
    <w:rsid w:val="001076E0"/>
    <w:rsid w:val="001E5784"/>
    <w:rsid w:val="003D6928"/>
    <w:rsid w:val="00470EED"/>
    <w:rsid w:val="00494D9C"/>
    <w:rsid w:val="004F15ED"/>
    <w:rsid w:val="005B26E3"/>
    <w:rsid w:val="006C3208"/>
    <w:rsid w:val="00A82B93"/>
    <w:rsid w:val="00C111E8"/>
    <w:rsid w:val="00CA6B84"/>
    <w:rsid w:val="00CC6DF9"/>
    <w:rsid w:val="00D65150"/>
    <w:rsid w:val="00DA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8934E2-8DA2-41B6-AB01-D937641B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mic Sans MS" w:hAnsi="Comic Sans MS"/>
      <w:b/>
      <w:sz w:val="32"/>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0A12FE"/>
    <w:rPr>
      <w:rFonts w:ascii="Tahoma" w:hAnsi="Tahoma" w:cs="Tahoma"/>
      <w:sz w:val="16"/>
      <w:szCs w:val="16"/>
    </w:rPr>
  </w:style>
  <w:style w:type="table" w:styleId="TableGrid">
    <w:name w:val="Table Grid"/>
    <w:basedOn w:val="TableNormal"/>
    <w:rsid w:val="006C3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C111E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whefps1\apps\stfdrive\Teachers\SCIENCE\J_Cody\CHE%20MSE\John.cody@cobbk12.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General Chemistry</vt:lpstr>
    </vt:vector>
  </TitlesOfParts>
  <Company>cobb county public schools</Company>
  <LinksUpToDate>false</LinksUpToDate>
  <CharactersWithSpaces>4107</CharactersWithSpaces>
  <SharedDoc>false</SharedDoc>
  <HLinks>
    <vt:vector size="12" baseType="variant">
      <vt:variant>
        <vt:i4>5373974</vt:i4>
      </vt:variant>
      <vt:variant>
        <vt:i4>3</vt:i4>
      </vt:variant>
      <vt:variant>
        <vt:i4>0</vt:i4>
      </vt:variant>
      <vt:variant>
        <vt:i4>5</vt:i4>
      </vt:variant>
      <vt:variant>
        <vt:lpwstr>http://www.wheelermagnet.com/</vt:lpwstr>
      </vt:variant>
      <vt:variant>
        <vt:lpwstr/>
      </vt:variant>
      <vt:variant>
        <vt:i4>4259875</vt:i4>
      </vt:variant>
      <vt:variant>
        <vt:i4>0</vt:i4>
      </vt:variant>
      <vt:variant>
        <vt:i4>0</vt:i4>
      </vt:variant>
      <vt:variant>
        <vt:i4>5</vt:i4>
      </vt:variant>
      <vt:variant>
        <vt:lpwstr>mailto:Tiffany.stark@cobbk12.org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Chemistry</dc:title>
  <dc:creator>A.student</dc:creator>
  <cp:lastModifiedBy>John Cody</cp:lastModifiedBy>
  <cp:revision>2</cp:revision>
  <cp:lastPrinted>2006-01-08T22:56:00Z</cp:lastPrinted>
  <dcterms:created xsi:type="dcterms:W3CDTF">2015-10-15T19:28:00Z</dcterms:created>
  <dcterms:modified xsi:type="dcterms:W3CDTF">2015-10-15T19:28:00Z</dcterms:modified>
</cp:coreProperties>
</file>