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B68" w:rsidRDefault="00725BF5" w:rsidP="00725BF5">
      <w:pPr>
        <w:spacing w:after="0" w:line="240" w:lineRule="auto"/>
        <w:jc w:val="center"/>
        <w:rPr>
          <w:rFonts w:ascii="Trebuchet MS" w:hAnsi="Trebuchet MS"/>
          <w:b/>
          <w:sz w:val="32"/>
          <w:szCs w:val="32"/>
        </w:rPr>
      </w:pPr>
      <w:r>
        <w:rPr>
          <w:rFonts w:ascii="Trebuchet MS" w:hAnsi="Trebuchet MS"/>
          <w:b/>
          <w:sz w:val="32"/>
          <w:szCs w:val="32"/>
        </w:rPr>
        <w:t>Journal Club Assignment #1</w:t>
      </w:r>
    </w:p>
    <w:p w:rsidR="00725BF5" w:rsidRDefault="00725BF5" w:rsidP="00725BF5">
      <w:pPr>
        <w:spacing w:after="0" w:line="240" w:lineRule="auto"/>
        <w:jc w:val="center"/>
        <w:rPr>
          <w:rFonts w:ascii="Trebuchet MS" w:hAnsi="Trebuchet MS"/>
          <w:b/>
          <w:sz w:val="32"/>
          <w:szCs w:val="32"/>
        </w:rPr>
      </w:pPr>
    </w:p>
    <w:p w:rsidR="00725BF5" w:rsidRPr="00247D9D" w:rsidRDefault="00247D9D" w:rsidP="00725BF5">
      <w:pPr>
        <w:spacing w:after="0" w:line="240" w:lineRule="auto"/>
        <w:jc w:val="center"/>
        <w:rPr>
          <w:rFonts w:ascii="Trebuchet MS" w:hAnsi="Trebuchet MS"/>
          <w:b/>
          <w:sz w:val="32"/>
          <w:szCs w:val="32"/>
        </w:rPr>
      </w:pPr>
      <w:r>
        <w:rPr>
          <w:rFonts w:ascii="Trebuchet MS" w:hAnsi="Trebuchet MS"/>
          <w:b/>
          <w:sz w:val="32"/>
          <w:szCs w:val="32"/>
        </w:rPr>
        <w:t xml:space="preserve">Titanium-Defected </w:t>
      </w:r>
      <w:proofErr w:type="spellStart"/>
      <w:r>
        <w:rPr>
          <w:rFonts w:ascii="Trebuchet MS" w:hAnsi="Trebuchet MS"/>
          <w:b/>
          <w:sz w:val="32"/>
          <w:szCs w:val="32"/>
        </w:rPr>
        <w:t>Undoped</w:t>
      </w:r>
      <w:proofErr w:type="spellEnd"/>
      <w:r>
        <w:rPr>
          <w:rFonts w:ascii="Trebuchet MS" w:hAnsi="Trebuchet MS"/>
          <w:b/>
          <w:sz w:val="32"/>
          <w:szCs w:val="32"/>
        </w:rPr>
        <w:t xml:space="preserve"> </w:t>
      </w:r>
      <w:proofErr w:type="spellStart"/>
      <w:r>
        <w:rPr>
          <w:rFonts w:ascii="Trebuchet MS" w:hAnsi="Trebuchet MS"/>
          <w:b/>
          <w:sz w:val="32"/>
          <w:szCs w:val="32"/>
        </w:rPr>
        <w:t>Anatase</w:t>
      </w:r>
      <w:proofErr w:type="spellEnd"/>
      <w:r>
        <w:rPr>
          <w:rFonts w:ascii="Trebuchet MS" w:hAnsi="Trebuchet MS"/>
          <w:b/>
          <w:sz w:val="32"/>
          <w:szCs w:val="32"/>
        </w:rPr>
        <w:t xml:space="preserve"> TiO</w:t>
      </w:r>
      <w:r>
        <w:rPr>
          <w:rFonts w:ascii="Trebuchet MS" w:hAnsi="Trebuchet MS"/>
          <w:b/>
          <w:sz w:val="32"/>
          <w:szCs w:val="32"/>
          <w:vertAlign w:val="subscript"/>
        </w:rPr>
        <w:t>2</w:t>
      </w:r>
      <w:r>
        <w:rPr>
          <w:rFonts w:ascii="Trebuchet MS" w:hAnsi="Trebuchet MS"/>
          <w:b/>
          <w:sz w:val="32"/>
          <w:szCs w:val="32"/>
        </w:rPr>
        <w:t xml:space="preserve"> with p-type Conductivity, Room-Temperature Ferromagnetism, and Remarkable </w:t>
      </w:r>
      <w:proofErr w:type="spellStart"/>
      <w:r>
        <w:rPr>
          <w:rFonts w:ascii="Trebuchet MS" w:hAnsi="Trebuchet MS"/>
          <w:b/>
          <w:sz w:val="32"/>
          <w:szCs w:val="32"/>
        </w:rPr>
        <w:t>Photocatalytic</w:t>
      </w:r>
      <w:proofErr w:type="spellEnd"/>
      <w:r>
        <w:rPr>
          <w:rFonts w:ascii="Trebuchet MS" w:hAnsi="Trebuchet MS"/>
          <w:b/>
          <w:sz w:val="32"/>
          <w:szCs w:val="32"/>
        </w:rPr>
        <w:t xml:space="preserve"> Performance</w:t>
      </w:r>
    </w:p>
    <w:p w:rsidR="00725BF5" w:rsidRDefault="00247D9D" w:rsidP="00725BF5">
      <w:pPr>
        <w:spacing w:after="0" w:line="240" w:lineRule="auto"/>
        <w:jc w:val="center"/>
        <w:rPr>
          <w:rFonts w:ascii="Trebuchet MS" w:hAnsi="Trebuchet MS"/>
          <w:sz w:val="32"/>
          <w:szCs w:val="32"/>
        </w:rPr>
      </w:pPr>
      <w:r>
        <w:rPr>
          <w:rFonts w:ascii="Trebuchet MS" w:hAnsi="Trebuchet MS"/>
          <w:i/>
          <w:sz w:val="32"/>
          <w:szCs w:val="32"/>
        </w:rPr>
        <w:t>J. Am. Chem. Soc</w:t>
      </w:r>
      <w:r w:rsidR="00ED6653">
        <w:rPr>
          <w:rFonts w:ascii="Trebuchet MS" w:hAnsi="Trebuchet MS"/>
          <w:i/>
          <w:sz w:val="32"/>
          <w:szCs w:val="32"/>
        </w:rPr>
        <w:t>.</w:t>
      </w:r>
      <w:r w:rsidR="00725BF5">
        <w:rPr>
          <w:rFonts w:ascii="Trebuchet MS" w:hAnsi="Trebuchet MS"/>
          <w:i/>
          <w:sz w:val="32"/>
          <w:szCs w:val="32"/>
        </w:rPr>
        <w:t xml:space="preserve"> </w:t>
      </w:r>
      <w:r w:rsidR="00725BF5">
        <w:rPr>
          <w:rFonts w:ascii="Trebuchet MS" w:hAnsi="Trebuchet MS"/>
          <w:sz w:val="32"/>
          <w:szCs w:val="32"/>
        </w:rPr>
        <w:t>201</w:t>
      </w:r>
      <w:r>
        <w:rPr>
          <w:rFonts w:ascii="Trebuchet MS" w:hAnsi="Trebuchet MS"/>
          <w:sz w:val="32"/>
          <w:szCs w:val="32"/>
        </w:rPr>
        <w:t>5</w:t>
      </w:r>
      <w:r w:rsidR="00725BF5">
        <w:rPr>
          <w:rFonts w:ascii="Trebuchet MS" w:hAnsi="Trebuchet MS"/>
          <w:sz w:val="32"/>
          <w:szCs w:val="32"/>
        </w:rPr>
        <w:t xml:space="preserve">, </w:t>
      </w:r>
      <w:r>
        <w:rPr>
          <w:rFonts w:ascii="Trebuchet MS" w:hAnsi="Trebuchet MS"/>
          <w:sz w:val="32"/>
          <w:szCs w:val="32"/>
        </w:rPr>
        <w:t>137</w:t>
      </w:r>
      <w:r w:rsidR="00725BF5">
        <w:rPr>
          <w:rFonts w:ascii="Trebuchet MS" w:hAnsi="Trebuchet MS"/>
          <w:sz w:val="32"/>
          <w:szCs w:val="32"/>
        </w:rPr>
        <w:t xml:space="preserve">, </w:t>
      </w:r>
      <w:r>
        <w:rPr>
          <w:rFonts w:ascii="Trebuchet MS" w:hAnsi="Trebuchet MS"/>
          <w:sz w:val="32"/>
          <w:szCs w:val="32"/>
        </w:rPr>
        <w:t>2975-2983</w:t>
      </w:r>
    </w:p>
    <w:p w:rsidR="00725BF5" w:rsidRDefault="00725BF5" w:rsidP="00725BF5">
      <w:pPr>
        <w:spacing w:after="0" w:line="240" w:lineRule="auto"/>
        <w:jc w:val="center"/>
        <w:rPr>
          <w:rFonts w:ascii="Trebuchet MS" w:hAnsi="Trebuchet MS"/>
          <w:sz w:val="24"/>
          <w:szCs w:val="32"/>
        </w:rPr>
      </w:pPr>
    </w:p>
    <w:p w:rsidR="00ED6653" w:rsidRPr="002F3CF2" w:rsidRDefault="00ED6653" w:rsidP="00725BF5">
      <w:pPr>
        <w:spacing w:after="0" w:line="240" w:lineRule="auto"/>
        <w:jc w:val="center"/>
        <w:rPr>
          <w:rFonts w:ascii="Trebuchet MS" w:hAnsi="Trebuchet MS"/>
          <w:szCs w:val="32"/>
        </w:rPr>
      </w:pPr>
    </w:p>
    <w:p w:rsidR="00ED6653" w:rsidRPr="002F3CF2" w:rsidRDefault="00ED6653" w:rsidP="00B81174">
      <w:pPr>
        <w:spacing w:after="0" w:line="240" w:lineRule="auto"/>
        <w:ind w:left="360" w:hanging="360"/>
        <w:rPr>
          <w:rFonts w:ascii="Trebuchet MS" w:hAnsi="Trebuchet MS"/>
          <w:szCs w:val="32"/>
        </w:rPr>
      </w:pPr>
      <w:r w:rsidRPr="002F3CF2">
        <w:rPr>
          <w:rFonts w:ascii="Trebuchet MS" w:hAnsi="Trebuchet MS"/>
          <w:szCs w:val="32"/>
        </w:rPr>
        <w:t xml:space="preserve">1.  </w:t>
      </w:r>
      <w:r w:rsidR="00B81174" w:rsidRPr="002F3CF2">
        <w:rPr>
          <w:rFonts w:ascii="Trebuchet MS" w:hAnsi="Trebuchet MS"/>
          <w:szCs w:val="32"/>
        </w:rPr>
        <w:t xml:space="preserve">Define the following terms found in the abstract </w:t>
      </w:r>
      <w:r w:rsidR="00247D9D" w:rsidRPr="002F3CF2">
        <w:rPr>
          <w:rFonts w:ascii="Trebuchet MS" w:hAnsi="Trebuchet MS"/>
          <w:szCs w:val="32"/>
        </w:rPr>
        <w:t xml:space="preserve">and/or introduction </w:t>
      </w:r>
      <w:r w:rsidR="00B81174" w:rsidRPr="002F3CF2">
        <w:rPr>
          <w:rFonts w:ascii="Trebuchet MS" w:hAnsi="Trebuchet MS"/>
          <w:szCs w:val="32"/>
        </w:rPr>
        <w:t xml:space="preserve">of this article.  You may want to consult online sources </w:t>
      </w:r>
      <w:r w:rsidR="00247D9D" w:rsidRPr="002F3CF2">
        <w:rPr>
          <w:rFonts w:ascii="Trebuchet MS" w:hAnsi="Trebuchet MS"/>
          <w:szCs w:val="32"/>
        </w:rPr>
        <w:t>or reference materials in the classroom</w:t>
      </w:r>
      <w:r w:rsidR="00B81174" w:rsidRPr="002F3CF2">
        <w:rPr>
          <w:rFonts w:ascii="Trebuchet MS" w:hAnsi="Trebuchet MS"/>
          <w:szCs w:val="32"/>
        </w:rPr>
        <w:t>.</w:t>
      </w:r>
    </w:p>
    <w:p w:rsidR="00217BA5" w:rsidRPr="002F3CF2" w:rsidRDefault="00247D9D" w:rsidP="00B81174">
      <w:pPr>
        <w:pStyle w:val="ListParagraph"/>
        <w:numPr>
          <w:ilvl w:val="0"/>
          <w:numId w:val="1"/>
        </w:numPr>
        <w:spacing w:after="0" w:line="240" w:lineRule="auto"/>
        <w:rPr>
          <w:rFonts w:ascii="Trebuchet MS" w:hAnsi="Trebuchet MS"/>
          <w:szCs w:val="32"/>
        </w:rPr>
      </w:pPr>
      <w:r w:rsidRPr="002F3CF2">
        <w:rPr>
          <w:rFonts w:ascii="Trebuchet MS" w:hAnsi="Trebuchet MS"/>
          <w:szCs w:val="32"/>
        </w:rPr>
        <w:t>n-type semiconductor</w:t>
      </w:r>
    </w:p>
    <w:p w:rsidR="00247D9D" w:rsidRPr="002F3CF2" w:rsidRDefault="00247D9D" w:rsidP="00B81174">
      <w:pPr>
        <w:pStyle w:val="ListParagraph"/>
        <w:numPr>
          <w:ilvl w:val="0"/>
          <w:numId w:val="1"/>
        </w:numPr>
        <w:spacing w:after="0" w:line="240" w:lineRule="auto"/>
        <w:rPr>
          <w:rFonts w:ascii="Trebuchet MS" w:hAnsi="Trebuchet MS"/>
          <w:szCs w:val="32"/>
        </w:rPr>
      </w:pPr>
      <w:r w:rsidRPr="002F3CF2">
        <w:rPr>
          <w:rFonts w:ascii="Trebuchet MS" w:hAnsi="Trebuchet MS"/>
          <w:szCs w:val="32"/>
        </w:rPr>
        <w:t>p-type semiconductor</w:t>
      </w:r>
    </w:p>
    <w:p w:rsidR="00247D9D" w:rsidRPr="002F3CF2" w:rsidRDefault="00247D9D" w:rsidP="00B81174">
      <w:pPr>
        <w:pStyle w:val="ListParagraph"/>
        <w:numPr>
          <w:ilvl w:val="0"/>
          <w:numId w:val="1"/>
        </w:numPr>
        <w:spacing w:after="0" w:line="240" w:lineRule="auto"/>
        <w:rPr>
          <w:rFonts w:ascii="Trebuchet MS" w:hAnsi="Trebuchet MS"/>
          <w:szCs w:val="32"/>
        </w:rPr>
      </w:pPr>
      <w:r w:rsidRPr="002F3CF2">
        <w:rPr>
          <w:rFonts w:ascii="Trebuchet MS" w:hAnsi="Trebuchet MS"/>
          <w:szCs w:val="32"/>
        </w:rPr>
        <w:t>metal vacancies</w:t>
      </w:r>
    </w:p>
    <w:p w:rsidR="00247D9D" w:rsidRPr="002F3CF2" w:rsidRDefault="00247D9D" w:rsidP="00B81174">
      <w:pPr>
        <w:pStyle w:val="ListParagraph"/>
        <w:numPr>
          <w:ilvl w:val="0"/>
          <w:numId w:val="1"/>
        </w:numPr>
        <w:spacing w:after="0" w:line="240" w:lineRule="auto"/>
        <w:rPr>
          <w:rFonts w:ascii="Trebuchet MS" w:hAnsi="Trebuchet MS"/>
          <w:szCs w:val="32"/>
        </w:rPr>
      </w:pPr>
      <w:proofErr w:type="spellStart"/>
      <w:r w:rsidRPr="002F3CF2">
        <w:rPr>
          <w:rFonts w:ascii="Trebuchet MS" w:hAnsi="Trebuchet MS"/>
          <w:szCs w:val="32"/>
        </w:rPr>
        <w:t>anatase</w:t>
      </w:r>
      <w:proofErr w:type="spellEnd"/>
      <w:r w:rsidRPr="002F3CF2">
        <w:rPr>
          <w:rFonts w:ascii="Trebuchet MS" w:hAnsi="Trebuchet MS"/>
          <w:szCs w:val="32"/>
        </w:rPr>
        <w:t xml:space="preserve"> TiO</w:t>
      </w:r>
      <w:r w:rsidRPr="002F3CF2">
        <w:rPr>
          <w:rFonts w:ascii="Trebuchet MS" w:hAnsi="Trebuchet MS"/>
          <w:szCs w:val="32"/>
          <w:vertAlign w:val="subscript"/>
        </w:rPr>
        <w:t>2</w:t>
      </w:r>
    </w:p>
    <w:p w:rsidR="00054D16" w:rsidRPr="002F3CF2" w:rsidRDefault="00054D16" w:rsidP="00B81174">
      <w:pPr>
        <w:pStyle w:val="ListParagraph"/>
        <w:numPr>
          <w:ilvl w:val="0"/>
          <w:numId w:val="1"/>
        </w:numPr>
        <w:spacing w:after="0" w:line="240" w:lineRule="auto"/>
        <w:rPr>
          <w:rFonts w:ascii="Trebuchet MS" w:hAnsi="Trebuchet MS"/>
          <w:szCs w:val="32"/>
        </w:rPr>
      </w:pPr>
      <w:r w:rsidRPr="002F3CF2">
        <w:rPr>
          <w:rFonts w:ascii="Trebuchet MS" w:hAnsi="Trebuchet MS"/>
          <w:szCs w:val="32"/>
        </w:rPr>
        <w:t>Interstitials</w:t>
      </w:r>
    </w:p>
    <w:p w:rsidR="00AB6135" w:rsidRPr="002F3CF2" w:rsidRDefault="00AB6135" w:rsidP="00AB6135">
      <w:pPr>
        <w:spacing w:after="0" w:line="240" w:lineRule="auto"/>
        <w:rPr>
          <w:rFonts w:ascii="Trebuchet MS" w:hAnsi="Trebuchet MS"/>
          <w:szCs w:val="32"/>
        </w:rPr>
      </w:pPr>
    </w:p>
    <w:p w:rsidR="00AB6135" w:rsidRPr="002F3CF2" w:rsidRDefault="00AB6135" w:rsidP="00AB6135">
      <w:pPr>
        <w:spacing w:after="0" w:line="240" w:lineRule="auto"/>
        <w:ind w:left="360" w:hanging="360"/>
        <w:rPr>
          <w:rFonts w:ascii="Trebuchet MS" w:hAnsi="Trebuchet MS"/>
          <w:szCs w:val="32"/>
        </w:rPr>
      </w:pPr>
      <w:r w:rsidRPr="002F3CF2">
        <w:rPr>
          <w:rFonts w:ascii="Trebuchet MS" w:hAnsi="Trebuchet MS"/>
          <w:szCs w:val="32"/>
        </w:rPr>
        <w:t xml:space="preserve">2.  </w:t>
      </w:r>
      <w:r w:rsidR="00247D9D" w:rsidRPr="002F3CF2">
        <w:rPr>
          <w:rFonts w:ascii="Trebuchet MS" w:hAnsi="Trebuchet MS"/>
          <w:szCs w:val="32"/>
        </w:rPr>
        <w:t>From reading the introduction section, what is noteworthy about creating a material that contains metal vacancies as opposed to oxygen vacancies?</w:t>
      </w:r>
    </w:p>
    <w:p w:rsidR="00AB6135" w:rsidRPr="002F3CF2" w:rsidRDefault="00AB6135" w:rsidP="00AB6135">
      <w:pPr>
        <w:spacing w:after="0" w:line="240" w:lineRule="auto"/>
        <w:ind w:left="360" w:hanging="360"/>
        <w:rPr>
          <w:rFonts w:ascii="Trebuchet MS" w:hAnsi="Trebuchet MS"/>
          <w:szCs w:val="32"/>
        </w:rPr>
      </w:pPr>
    </w:p>
    <w:p w:rsidR="00AB6135" w:rsidRPr="002F3CF2" w:rsidRDefault="00AB6135" w:rsidP="00054D16">
      <w:pPr>
        <w:spacing w:after="0" w:line="240" w:lineRule="auto"/>
        <w:ind w:left="360" w:hanging="360"/>
        <w:rPr>
          <w:rFonts w:ascii="Trebuchet MS" w:hAnsi="Trebuchet MS"/>
          <w:szCs w:val="32"/>
        </w:rPr>
      </w:pPr>
      <w:r w:rsidRPr="002F3CF2">
        <w:rPr>
          <w:rFonts w:ascii="Trebuchet MS" w:hAnsi="Trebuchet MS"/>
          <w:szCs w:val="32"/>
        </w:rPr>
        <w:t xml:space="preserve">3.  </w:t>
      </w:r>
      <w:r w:rsidR="00054D16" w:rsidRPr="002F3CF2">
        <w:rPr>
          <w:rFonts w:ascii="Trebuchet MS" w:hAnsi="Trebuchet MS"/>
          <w:szCs w:val="32"/>
        </w:rPr>
        <w:t xml:space="preserve">Consult Figure 3.  Explain how portions (a-c) represent </w:t>
      </w:r>
      <w:proofErr w:type="spellStart"/>
      <w:r w:rsidR="00054D16" w:rsidRPr="002F3CF2">
        <w:rPr>
          <w:rFonts w:ascii="Trebuchet MS" w:hAnsi="Trebuchet MS"/>
          <w:szCs w:val="32"/>
        </w:rPr>
        <w:t>Ti</w:t>
      </w:r>
      <w:proofErr w:type="spellEnd"/>
      <w:r w:rsidR="00054D16" w:rsidRPr="002F3CF2">
        <w:rPr>
          <w:rFonts w:ascii="Trebuchet MS" w:hAnsi="Trebuchet MS"/>
          <w:szCs w:val="32"/>
        </w:rPr>
        <w:t>-defected, O-interstitial, and normal structures of TiO</w:t>
      </w:r>
      <w:r w:rsidR="00054D16" w:rsidRPr="002F3CF2">
        <w:rPr>
          <w:rFonts w:ascii="Trebuchet MS" w:hAnsi="Trebuchet MS"/>
          <w:szCs w:val="32"/>
          <w:vertAlign w:val="subscript"/>
        </w:rPr>
        <w:t>2</w:t>
      </w:r>
    </w:p>
    <w:p w:rsidR="00AB6135" w:rsidRPr="002F3CF2" w:rsidRDefault="00AB6135" w:rsidP="00AB6135">
      <w:pPr>
        <w:spacing w:after="0" w:line="240" w:lineRule="auto"/>
        <w:ind w:left="360" w:hanging="360"/>
        <w:rPr>
          <w:rFonts w:ascii="Trebuchet MS" w:hAnsi="Trebuchet MS"/>
          <w:szCs w:val="32"/>
        </w:rPr>
      </w:pPr>
    </w:p>
    <w:p w:rsidR="00AB6135" w:rsidRPr="002F3CF2" w:rsidRDefault="00AB6135" w:rsidP="00AB6135">
      <w:pPr>
        <w:spacing w:after="0" w:line="240" w:lineRule="auto"/>
        <w:ind w:left="360" w:hanging="360"/>
        <w:rPr>
          <w:rFonts w:ascii="Trebuchet MS" w:hAnsi="Trebuchet MS"/>
          <w:szCs w:val="32"/>
        </w:rPr>
      </w:pPr>
      <w:r w:rsidRPr="002F3CF2">
        <w:rPr>
          <w:rFonts w:ascii="Trebuchet MS" w:hAnsi="Trebuchet MS"/>
          <w:szCs w:val="32"/>
        </w:rPr>
        <w:t xml:space="preserve">4.  </w:t>
      </w:r>
      <w:r w:rsidR="00054D16" w:rsidRPr="002F3CF2">
        <w:rPr>
          <w:rFonts w:ascii="Trebuchet MS" w:hAnsi="Trebuchet MS"/>
          <w:szCs w:val="32"/>
        </w:rPr>
        <w:t>Using Wikipedia research some basic information regarding positron annihilation spectroscopy.  This is the type of experiment performed to analyze the types of metal vacancies.  Briefly describe (in your own words) how this technique works.</w:t>
      </w:r>
    </w:p>
    <w:p w:rsidR="00A74D97" w:rsidRPr="002F3CF2" w:rsidRDefault="00A74D97" w:rsidP="00AB6135">
      <w:pPr>
        <w:spacing w:after="0" w:line="240" w:lineRule="auto"/>
        <w:ind w:left="360" w:hanging="360"/>
        <w:rPr>
          <w:rFonts w:ascii="Trebuchet MS" w:hAnsi="Trebuchet MS"/>
          <w:szCs w:val="32"/>
        </w:rPr>
      </w:pPr>
    </w:p>
    <w:p w:rsidR="00A74D97" w:rsidRPr="002F3CF2" w:rsidRDefault="00A74D97" w:rsidP="00AB6135">
      <w:pPr>
        <w:spacing w:after="0" w:line="240" w:lineRule="auto"/>
        <w:ind w:left="360" w:hanging="360"/>
        <w:rPr>
          <w:rFonts w:ascii="Trebuchet MS" w:hAnsi="Trebuchet MS"/>
          <w:szCs w:val="32"/>
        </w:rPr>
      </w:pPr>
      <w:r w:rsidRPr="002F3CF2">
        <w:rPr>
          <w:rFonts w:ascii="Trebuchet MS" w:hAnsi="Trebuchet MS"/>
          <w:szCs w:val="32"/>
        </w:rPr>
        <w:t xml:space="preserve">5.  </w:t>
      </w:r>
      <w:r w:rsidR="00F946CC" w:rsidRPr="002F3CF2">
        <w:rPr>
          <w:rFonts w:ascii="Trebuchet MS" w:hAnsi="Trebuchet MS"/>
          <w:szCs w:val="32"/>
        </w:rPr>
        <w:t xml:space="preserve">Towards the end of section </w:t>
      </w:r>
      <w:proofErr w:type="gramStart"/>
      <w:r w:rsidR="00F946CC" w:rsidRPr="002F3CF2">
        <w:rPr>
          <w:rFonts w:ascii="Trebuchet MS" w:hAnsi="Trebuchet MS"/>
          <w:szCs w:val="32"/>
        </w:rPr>
        <w:t>3.2 positron annihilation</w:t>
      </w:r>
      <w:proofErr w:type="gramEnd"/>
      <w:r w:rsidR="00F946CC" w:rsidRPr="002F3CF2">
        <w:rPr>
          <w:rFonts w:ascii="Trebuchet MS" w:hAnsi="Trebuchet MS"/>
          <w:szCs w:val="32"/>
        </w:rPr>
        <w:t xml:space="preserve"> is discussed and the results are </w:t>
      </w:r>
      <w:bookmarkStart w:id="0" w:name="_GoBack"/>
      <w:bookmarkEnd w:id="0"/>
      <w:r w:rsidR="00F946CC" w:rsidRPr="002F3CF2">
        <w:rPr>
          <w:rFonts w:ascii="Trebuchet MS" w:hAnsi="Trebuchet MS"/>
          <w:szCs w:val="32"/>
        </w:rPr>
        <w:t>summarized in Table 2.  Why is the percentage I</w:t>
      </w:r>
      <w:r w:rsidR="00F946CC" w:rsidRPr="002F3CF2">
        <w:rPr>
          <w:rFonts w:ascii="Trebuchet MS" w:hAnsi="Trebuchet MS"/>
          <w:szCs w:val="32"/>
          <w:vertAlign w:val="subscript"/>
        </w:rPr>
        <w:t>1</w:t>
      </w:r>
      <w:r w:rsidR="00F946CC" w:rsidRPr="002F3CF2">
        <w:rPr>
          <w:rFonts w:ascii="Trebuchet MS" w:hAnsi="Trebuchet MS"/>
          <w:szCs w:val="32"/>
        </w:rPr>
        <w:t xml:space="preserve"> for </w:t>
      </w:r>
      <w:r w:rsidR="00F946CC" w:rsidRPr="002F3CF2">
        <w:rPr>
          <w:rFonts w:ascii="Trebuchet MS" w:hAnsi="Trebuchet MS"/>
          <w:szCs w:val="32"/>
        </w:rPr>
        <w:sym w:font="Symbol" w:char="F074"/>
      </w:r>
      <w:r w:rsidR="00F946CC" w:rsidRPr="002F3CF2">
        <w:rPr>
          <w:rFonts w:ascii="Trebuchet MS" w:hAnsi="Trebuchet MS"/>
          <w:szCs w:val="32"/>
          <w:vertAlign w:val="subscript"/>
        </w:rPr>
        <w:t>1</w:t>
      </w:r>
      <w:r w:rsidR="00F946CC" w:rsidRPr="002F3CF2">
        <w:rPr>
          <w:rFonts w:ascii="Trebuchet MS" w:hAnsi="Trebuchet MS"/>
          <w:szCs w:val="32"/>
        </w:rPr>
        <w:t xml:space="preserve"> of normal TiO</w:t>
      </w:r>
      <w:r w:rsidR="00F946CC" w:rsidRPr="002F3CF2">
        <w:rPr>
          <w:rFonts w:ascii="Trebuchet MS" w:hAnsi="Trebuchet MS"/>
          <w:szCs w:val="32"/>
          <w:vertAlign w:val="subscript"/>
        </w:rPr>
        <w:t>2</w:t>
      </w:r>
      <w:r w:rsidR="00F946CC" w:rsidRPr="002F3CF2">
        <w:rPr>
          <w:rFonts w:ascii="Trebuchet MS" w:hAnsi="Trebuchet MS"/>
          <w:szCs w:val="32"/>
        </w:rPr>
        <w:t xml:space="preserve"> so much smaller than that of defected TiO</w:t>
      </w:r>
      <w:r w:rsidR="00F946CC" w:rsidRPr="002F3CF2">
        <w:rPr>
          <w:rFonts w:ascii="Trebuchet MS" w:hAnsi="Trebuchet MS"/>
          <w:szCs w:val="32"/>
          <w:vertAlign w:val="subscript"/>
        </w:rPr>
        <w:t>2</w:t>
      </w:r>
      <w:r w:rsidR="00F946CC" w:rsidRPr="002F3CF2">
        <w:rPr>
          <w:rFonts w:ascii="Trebuchet MS" w:hAnsi="Trebuchet MS"/>
          <w:szCs w:val="32"/>
        </w:rPr>
        <w:t>?</w:t>
      </w:r>
    </w:p>
    <w:p w:rsidR="00217BA5" w:rsidRPr="002F3CF2" w:rsidRDefault="00217BA5" w:rsidP="00AB6135">
      <w:pPr>
        <w:spacing w:after="0" w:line="240" w:lineRule="auto"/>
        <w:ind w:left="360" w:hanging="360"/>
        <w:rPr>
          <w:rFonts w:ascii="Trebuchet MS" w:hAnsi="Trebuchet MS"/>
          <w:szCs w:val="32"/>
        </w:rPr>
      </w:pPr>
    </w:p>
    <w:p w:rsidR="00217BA5" w:rsidRPr="002F3CF2" w:rsidRDefault="00A41C41" w:rsidP="00AB6135">
      <w:pPr>
        <w:spacing w:after="0" w:line="240" w:lineRule="auto"/>
        <w:ind w:left="360" w:hanging="360"/>
        <w:rPr>
          <w:rFonts w:ascii="Trebuchet MS" w:hAnsi="Trebuchet MS"/>
          <w:szCs w:val="32"/>
        </w:rPr>
      </w:pPr>
      <w:r w:rsidRPr="002F3CF2">
        <w:rPr>
          <w:rFonts w:ascii="Trebuchet MS" w:hAnsi="Trebuchet MS"/>
          <w:szCs w:val="32"/>
        </w:rPr>
        <w:t>6</w:t>
      </w:r>
      <w:r w:rsidR="00217BA5" w:rsidRPr="002F3CF2">
        <w:rPr>
          <w:rFonts w:ascii="Trebuchet MS" w:hAnsi="Trebuchet MS"/>
          <w:szCs w:val="32"/>
        </w:rPr>
        <w:t xml:space="preserve">.  </w:t>
      </w:r>
      <w:r w:rsidR="00F946CC" w:rsidRPr="002F3CF2">
        <w:rPr>
          <w:rFonts w:ascii="Trebuchet MS" w:hAnsi="Trebuchet MS"/>
          <w:szCs w:val="32"/>
        </w:rPr>
        <w:t>Likewise, w</w:t>
      </w:r>
      <w:r w:rsidR="00F946CC" w:rsidRPr="002F3CF2">
        <w:rPr>
          <w:rFonts w:ascii="Trebuchet MS" w:hAnsi="Trebuchet MS"/>
          <w:szCs w:val="32"/>
        </w:rPr>
        <w:t>hy is the percentage I</w:t>
      </w:r>
      <w:r w:rsidR="00F946CC" w:rsidRPr="002F3CF2">
        <w:rPr>
          <w:rFonts w:ascii="Trebuchet MS" w:hAnsi="Trebuchet MS"/>
          <w:szCs w:val="32"/>
          <w:vertAlign w:val="subscript"/>
        </w:rPr>
        <w:t>2</w:t>
      </w:r>
      <w:r w:rsidR="00F946CC" w:rsidRPr="002F3CF2">
        <w:rPr>
          <w:rFonts w:ascii="Trebuchet MS" w:hAnsi="Trebuchet MS"/>
          <w:szCs w:val="32"/>
        </w:rPr>
        <w:t xml:space="preserve"> for </w:t>
      </w:r>
      <w:r w:rsidR="00F946CC" w:rsidRPr="002F3CF2">
        <w:rPr>
          <w:rFonts w:ascii="Trebuchet MS" w:hAnsi="Trebuchet MS"/>
          <w:szCs w:val="32"/>
        </w:rPr>
        <w:sym w:font="Symbol" w:char="F074"/>
      </w:r>
      <w:r w:rsidR="00F946CC" w:rsidRPr="002F3CF2">
        <w:rPr>
          <w:rFonts w:ascii="Trebuchet MS" w:hAnsi="Trebuchet MS"/>
          <w:szCs w:val="32"/>
          <w:vertAlign w:val="subscript"/>
        </w:rPr>
        <w:t>2</w:t>
      </w:r>
      <w:r w:rsidR="00F946CC" w:rsidRPr="002F3CF2">
        <w:rPr>
          <w:rFonts w:ascii="Trebuchet MS" w:hAnsi="Trebuchet MS"/>
          <w:szCs w:val="32"/>
        </w:rPr>
        <w:t xml:space="preserve"> </w:t>
      </w:r>
      <w:r w:rsidR="00F946CC" w:rsidRPr="002F3CF2">
        <w:rPr>
          <w:rFonts w:ascii="Trebuchet MS" w:hAnsi="Trebuchet MS"/>
          <w:szCs w:val="32"/>
        </w:rPr>
        <w:t xml:space="preserve">of </w:t>
      </w:r>
      <w:r w:rsidR="00F946CC" w:rsidRPr="002F3CF2">
        <w:rPr>
          <w:rFonts w:ascii="Trebuchet MS" w:hAnsi="Trebuchet MS"/>
          <w:szCs w:val="32"/>
        </w:rPr>
        <w:t>normal TiO</w:t>
      </w:r>
      <w:r w:rsidR="00F946CC" w:rsidRPr="002F3CF2">
        <w:rPr>
          <w:rFonts w:ascii="Trebuchet MS" w:hAnsi="Trebuchet MS"/>
          <w:szCs w:val="32"/>
          <w:vertAlign w:val="subscript"/>
        </w:rPr>
        <w:t>2</w:t>
      </w:r>
      <w:r w:rsidR="00F946CC" w:rsidRPr="002F3CF2">
        <w:rPr>
          <w:rFonts w:ascii="Trebuchet MS" w:hAnsi="Trebuchet MS"/>
          <w:szCs w:val="32"/>
        </w:rPr>
        <w:t xml:space="preserve"> so much </w:t>
      </w:r>
      <w:r w:rsidR="00F946CC" w:rsidRPr="002F3CF2">
        <w:rPr>
          <w:rFonts w:ascii="Trebuchet MS" w:hAnsi="Trebuchet MS"/>
          <w:szCs w:val="32"/>
        </w:rPr>
        <w:t>larg</w:t>
      </w:r>
      <w:r w:rsidR="00F946CC" w:rsidRPr="002F3CF2">
        <w:rPr>
          <w:rFonts w:ascii="Trebuchet MS" w:hAnsi="Trebuchet MS"/>
          <w:szCs w:val="32"/>
        </w:rPr>
        <w:t>er than that of defected TiO</w:t>
      </w:r>
      <w:r w:rsidR="00F946CC" w:rsidRPr="002F3CF2">
        <w:rPr>
          <w:rFonts w:ascii="Trebuchet MS" w:hAnsi="Trebuchet MS"/>
          <w:szCs w:val="32"/>
          <w:vertAlign w:val="subscript"/>
        </w:rPr>
        <w:t>2</w:t>
      </w:r>
      <w:r w:rsidR="00F946CC" w:rsidRPr="002F3CF2">
        <w:rPr>
          <w:rFonts w:ascii="Trebuchet MS" w:hAnsi="Trebuchet MS"/>
          <w:szCs w:val="32"/>
        </w:rPr>
        <w:t>?</w:t>
      </w:r>
    </w:p>
    <w:p w:rsidR="00F946CC" w:rsidRPr="002F3CF2" w:rsidRDefault="00F946CC" w:rsidP="00AB6135">
      <w:pPr>
        <w:spacing w:after="0" w:line="240" w:lineRule="auto"/>
        <w:ind w:left="360" w:hanging="360"/>
        <w:rPr>
          <w:rFonts w:ascii="Trebuchet MS" w:hAnsi="Trebuchet MS"/>
          <w:szCs w:val="32"/>
        </w:rPr>
      </w:pPr>
    </w:p>
    <w:p w:rsidR="00217BA5" w:rsidRPr="002F3CF2" w:rsidRDefault="00A41C41" w:rsidP="00AB6135">
      <w:pPr>
        <w:spacing w:after="0" w:line="240" w:lineRule="auto"/>
        <w:ind w:left="360" w:hanging="360"/>
        <w:rPr>
          <w:rFonts w:ascii="Trebuchet MS" w:hAnsi="Trebuchet MS"/>
          <w:szCs w:val="32"/>
        </w:rPr>
      </w:pPr>
      <w:r w:rsidRPr="002F3CF2">
        <w:rPr>
          <w:rFonts w:ascii="Trebuchet MS" w:hAnsi="Trebuchet MS"/>
          <w:szCs w:val="32"/>
        </w:rPr>
        <w:t>7</w:t>
      </w:r>
      <w:r w:rsidR="00217BA5" w:rsidRPr="002F3CF2">
        <w:rPr>
          <w:rFonts w:ascii="Trebuchet MS" w:hAnsi="Trebuchet MS"/>
          <w:szCs w:val="32"/>
        </w:rPr>
        <w:t xml:space="preserve">.  </w:t>
      </w:r>
      <w:r w:rsidR="00F946CC" w:rsidRPr="002F3CF2">
        <w:rPr>
          <w:rFonts w:ascii="Trebuchet MS" w:hAnsi="Trebuchet MS"/>
          <w:szCs w:val="32"/>
        </w:rPr>
        <w:t xml:space="preserve">If there are no </w:t>
      </w:r>
      <w:proofErr w:type="spellStart"/>
      <w:r w:rsidR="00F946CC" w:rsidRPr="002F3CF2">
        <w:rPr>
          <w:rFonts w:ascii="Trebuchet MS" w:hAnsi="Trebuchet MS"/>
          <w:szCs w:val="32"/>
        </w:rPr>
        <w:t>V</w:t>
      </w:r>
      <w:r w:rsidR="00F946CC" w:rsidRPr="002F3CF2">
        <w:rPr>
          <w:rFonts w:ascii="Trebuchet MS" w:hAnsi="Trebuchet MS"/>
          <w:szCs w:val="32"/>
          <w:vertAlign w:val="subscript"/>
        </w:rPr>
        <w:t>Ti</w:t>
      </w:r>
      <w:proofErr w:type="spellEnd"/>
      <w:r w:rsidR="00F946CC" w:rsidRPr="002F3CF2">
        <w:rPr>
          <w:rFonts w:ascii="Trebuchet MS" w:hAnsi="Trebuchet MS"/>
          <w:szCs w:val="32"/>
        </w:rPr>
        <w:t xml:space="preserve"> (titanium vacancies) in normal TiO</w:t>
      </w:r>
      <w:r w:rsidR="00F946CC" w:rsidRPr="002F3CF2">
        <w:rPr>
          <w:rFonts w:ascii="Trebuchet MS" w:hAnsi="Trebuchet MS"/>
          <w:szCs w:val="32"/>
          <w:vertAlign w:val="subscript"/>
        </w:rPr>
        <w:t>2</w:t>
      </w:r>
      <w:r w:rsidR="00F946CC" w:rsidRPr="002F3CF2">
        <w:rPr>
          <w:rFonts w:ascii="Trebuchet MS" w:hAnsi="Trebuchet MS"/>
          <w:szCs w:val="32"/>
        </w:rPr>
        <w:t xml:space="preserve"> why is there a </w:t>
      </w:r>
      <w:r w:rsidR="00F946CC" w:rsidRPr="002F3CF2">
        <w:rPr>
          <w:rFonts w:ascii="Trebuchet MS" w:hAnsi="Trebuchet MS"/>
          <w:szCs w:val="32"/>
        </w:rPr>
        <w:sym w:font="Symbol" w:char="F074"/>
      </w:r>
      <w:r w:rsidR="00F946CC" w:rsidRPr="002F3CF2">
        <w:rPr>
          <w:rFonts w:ascii="Trebuchet MS" w:hAnsi="Trebuchet MS"/>
          <w:szCs w:val="32"/>
          <w:vertAlign w:val="subscript"/>
        </w:rPr>
        <w:t>1</w:t>
      </w:r>
      <w:r w:rsidR="00F946CC" w:rsidRPr="002F3CF2">
        <w:rPr>
          <w:rFonts w:ascii="Trebuchet MS" w:hAnsi="Trebuchet MS"/>
          <w:szCs w:val="32"/>
        </w:rPr>
        <w:t xml:space="preserve"> lifetime at all for this compound?</w:t>
      </w:r>
    </w:p>
    <w:p w:rsidR="00A74D97" w:rsidRPr="002F3CF2" w:rsidRDefault="00A74D97" w:rsidP="00AB6135">
      <w:pPr>
        <w:spacing w:after="0" w:line="240" w:lineRule="auto"/>
        <w:ind w:left="360" w:hanging="360"/>
        <w:rPr>
          <w:rFonts w:ascii="Trebuchet MS" w:hAnsi="Trebuchet MS"/>
          <w:szCs w:val="32"/>
        </w:rPr>
      </w:pPr>
    </w:p>
    <w:p w:rsidR="002F3CF2" w:rsidRPr="002F3CF2" w:rsidRDefault="00A41C41" w:rsidP="00AB6135">
      <w:pPr>
        <w:spacing w:after="0" w:line="240" w:lineRule="auto"/>
        <w:ind w:left="360" w:hanging="360"/>
        <w:rPr>
          <w:rFonts w:ascii="Trebuchet MS" w:hAnsi="Trebuchet MS"/>
          <w:szCs w:val="32"/>
        </w:rPr>
      </w:pPr>
      <w:r w:rsidRPr="002F3CF2">
        <w:rPr>
          <w:rFonts w:ascii="Trebuchet MS" w:hAnsi="Trebuchet MS"/>
          <w:szCs w:val="32"/>
        </w:rPr>
        <w:t>8</w:t>
      </w:r>
      <w:r w:rsidR="00A74D97" w:rsidRPr="002F3CF2">
        <w:rPr>
          <w:rFonts w:ascii="Trebuchet MS" w:hAnsi="Trebuchet MS"/>
          <w:szCs w:val="32"/>
        </w:rPr>
        <w:t xml:space="preserve">.  Section 3.4 discusses the </w:t>
      </w:r>
      <w:proofErr w:type="spellStart"/>
      <w:r w:rsidR="00F946CC" w:rsidRPr="002F3CF2">
        <w:rPr>
          <w:rFonts w:ascii="Trebuchet MS" w:hAnsi="Trebuchet MS"/>
          <w:szCs w:val="32"/>
        </w:rPr>
        <w:t>photocatalytic</w:t>
      </w:r>
      <w:proofErr w:type="spellEnd"/>
      <w:r w:rsidR="00F946CC" w:rsidRPr="002F3CF2">
        <w:rPr>
          <w:rFonts w:ascii="Trebuchet MS" w:hAnsi="Trebuchet MS"/>
          <w:szCs w:val="32"/>
        </w:rPr>
        <w:t xml:space="preserve"> performance of the studied material.  </w:t>
      </w:r>
      <w:r w:rsidR="002F3CF2" w:rsidRPr="002F3CF2">
        <w:rPr>
          <w:rFonts w:ascii="Trebuchet MS" w:hAnsi="Trebuchet MS"/>
          <w:szCs w:val="32"/>
        </w:rPr>
        <w:t>What reaction is being catalyzed?  This reaction method has been studied very extensively since its discovery in 1972.  Why is it so important?</w:t>
      </w:r>
    </w:p>
    <w:p w:rsidR="002F3CF2" w:rsidRPr="002F3CF2" w:rsidRDefault="002F3CF2" w:rsidP="00AB6135">
      <w:pPr>
        <w:spacing w:after="0" w:line="240" w:lineRule="auto"/>
        <w:ind w:left="360" w:hanging="360"/>
        <w:rPr>
          <w:rFonts w:ascii="Trebuchet MS" w:hAnsi="Trebuchet MS"/>
          <w:szCs w:val="32"/>
        </w:rPr>
      </w:pPr>
    </w:p>
    <w:p w:rsidR="00A74D97" w:rsidRPr="002F3CF2" w:rsidRDefault="002F3CF2" w:rsidP="00AB6135">
      <w:pPr>
        <w:spacing w:after="0" w:line="240" w:lineRule="auto"/>
        <w:ind w:left="360" w:hanging="360"/>
        <w:rPr>
          <w:rFonts w:ascii="Trebuchet MS" w:hAnsi="Trebuchet MS"/>
          <w:szCs w:val="32"/>
        </w:rPr>
      </w:pPr>
      <w:r w:rsidRPr="002F3CF2">
        <w:rPr>
          <w:rFonts w:ascii="Trebuchet MS" w:hAnsi="Trebuchet MS"/>
          <w:szCs w:val="32"/>
        </w:rPr>
        <w:t xml:space="preserve">9.  When excited with UV light the material being studied forms electron-hole pairs.  Do a little research regarding the formation of electron-hole pairs and draw a diagram depicting this process.  </w:t>
      </w:r>
    </w:p>
    <w:p w:rsidR="002F3CF2" w:rsidRPr="002F3CF2" w:rsidRDefault="002F3CF2" w:rsidP="00AB6135">
      <w:pPr>
        <w:spacing w:after="0" w:line="240" w:lineRule="auto"/>
        <w:ind w:left="360" w:hanging="360"/>
        <w:rPr>
          <w:rFonts w:ascii="Trebuchet MS" w:hAnsi="Trebuchet MS"/>
          <w:szCs w:val="32"/>
        </w:rPr>
      </w:pPr>
    </w:p>
    <w:p w:rsidR="002F3CF2" w:rsidRPr="002F3CF2" w:rsidRDefault="002F3CF2" w:rsidP="00AB6135">
      <w:pPr>
        <w:spacing w:after="0" w:line="240" w:lineRule="auto"/>
        <w:ind w:left="360" w:hanging="360"/>
        <w:rPr>
          <w:rFonts w:ascii="Trebuchet MS" w:hAnsi="Trebuchet MS"/>
          <w:szCs w:val="32"/>
        </w:rPr>
      </w:pPr>
      <w:r w:rsidRPr="002F3CF2">
        <w:rPr>
          <w:rFonts w:ascii="Trebuchet MS" w:hAnsi="Trebuchet MS"/>
          <w:szCs w:val="32"/>
        </w:rPr>
        <w:t>10. In this section it also mentions that a side reaction to this process is charge recombination.  What is this and why is detrimental to H</w:t>
      </w:r>
      <w:r w:rsidRPr="002F3CF2">
        <w:rPr>
          <w:rFonts w:ascii="Trebuchet MS" w:hAnsi="Trebuchet MS"/>
          <w:szCs w:val="32"/>
          <w:vertAlign w:val="subscript"/>
        </w:rPr>
        <w:t>2</w:t>
      </w:r>
      <w:r w:rsidRPr="002F3CF2">
        <w:rPr>
          <w:rFonts w:ascii="Trebuchet MS" w:hAnsi="Trebuchet MS"/>
          <w:szCs w:val="32"/>
        </w:rPr>
        <w:t xml:space="preserve"> formation?</w:t>
      </w:r>
    </w:p>
    <w:p w:rsidR="00A74D97" w:rsidRDefault="00A74D97" w:rsidP="00AB6135">
      <w:pPr>
        <w:spacing w:after="0" w:line="240" w:lineRule="auto"/>
        <w:ind w:left="360" w:hanging="360"/>
        <w:rPr>
          <w:rFonts w:ascii="Trebuchet MS" w:hAnsi="Trebuchet MS"/>
          <w:sz w:val="24"/>
          <w:szCs w:val="32"/>
        </w:rPr>
      </w:pPr>
    </w:p>
    <w:sectPr w:rsidR="00A7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66E3D"/>
    <w:multiLevelType w:val="hybridMultilevel"/>
    <w:tmpl w:val="ECF05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BF5"/>
    <w:rsid w:val="00000472"/>
    <w:rsid w:val="00000A29"/>
    <w:rsid w:val="00001C9B"/>
    <w:rsid w:val="000035FF"/>
    <w:rsid w:val="00006D97"/>
    <w:rsid w:val="000072FB"/>
    <w:rsid w:val="0000767A"/>
    <w:rsid w:val="00011391"/>
    <w:rsid w:val="00012BC6"/>
    <w:rsid w:val="00012FFB"/>
    <w:rsid w:val="000132C5"/>
    <w:rsid w:val="00016A18"/>
    <w:rsid w:val="00016B54"/>
    <w:rsid w:val="0002397F"/>
    <w:rsid w:val="00025268"/>
    <w:rsid w:val="000262CF"/>
    <w:rsid w:val="000272F4"/>
    <w:rsid w:val="00033910"/>
    <w:rsid w:val="00033EF4"/>
    <w:rsid w:val="0003428A"/>
    <w:rsid w:val="000361D3"/>
    <w:rsid w:val="000471CA"/>
    <w:rsid w:val="00047492"/>
    <w:rsid w:val="000479D8"/>
    <w:rsid w:val="00054D16"/>
    <w:rsid w:val="00054D7A"/>
    <w:rsid w:val="000564F0"/>
    <w:rsid w:val="00066A41"/>
    <w:rsid w:val="00070EB5"/>
    <w:rsid w:val="00071A70"/>
    <w:rsid w:val="0007339F"/>
    <w:rsid w:val="00075B4A"/>
    <w:rsid w:val="0008065E"/>
    <w:rsid w:val="00086128"/>
    <w:rsid w:val="000930A2"/>
    <w:rsid w:val="00097025"/>
    <w:rsid w:val="000A68B0"/>
    <w:rsid w:val="000B2A87"/>
    <w:rsid w:val="000B6DAA"/>
    <w:rsid w:val="000C014C"/>
    <w:rsid w:val="000C1015"/>
    <w:rsid w:val="000C28F8"/>
    <w:rsid w:val="000C586D"/>
    <w:rsid w:val="000D376C"/>
    <w:rsid w:val="000D42E2"/>
    <w:rsid w:val="000D4429"/>
    <w:rsid w:val="000D72A6"/>
    <w:rsid w:val="000D783E"/>
    <w:rsid w:val="000E321D"/>
    <w:rsid w:val="000E5C2D"/>
    <w:rsid w:val="000E733D"/>
    <w:rsid w:val="000F0DE4"/>
    <w:rsid w:val="000F2676"/>
    <w:rsid w:val="000F38C4"/>
    <w:rsid w:val="000F6239"/>
    <w:rsid w:val="000F77C6"/>
    <w:rsid w:val="00106C13"/>
    <w:rsid w:val="001128B4"/>
    <w:rsid w:val="00117082"/>
    <w:rsid w:val="00121405"/>
    <w:rsid w:val="00125DC0"/>
    <w:rsid w:val="0012622B"/>
    <w:rsid w:val="00130B9A"/>
    <w:rsid w:val="00133868"/>
    <w:rsid w:val="00140D41"/>
    <w:rsid w:val="001520DD"/>
    <w:rsid w:val="00154891"/>
    <w:rsid w:val="00157321"/>
    <w:rsid w:val="0016251B"/>
    <w:rsid w:val="0016740B"/>
    <w:rsid w:val="001720D9"/>
    <w:rsid w:val="00173133"/>
    <w:rsid w:val="00176A3E"/>
    <w:rsid w:val="001777BD"/>
    <w:rsid w:val="0017796E"/>
    <w:rsid w:val="0018143F"/>
    <w:rsid w:val="00182398"/>
    <w:rsid w:val="0018252B"/>
    <w:rsid w:val="001829DA"/>
    <w:rsid w:val="001A6228"/>
    <w:rsid w:val="001A77BE"/>
    <w:rsid w:val="001B1CDE"/>
    <w:rsid w:val="001B3082"/>
    <w:rsid w:val="001B36AC"/>
    <w:rsid w:val="001B429E"/>
    <w:rsid w:val="001B4B91"/>
    <w:rsid w:val="001B5898"/>
    <w:rsid w:val="001C0C5A"/>
    <w:rsid w:val="001D1361"/>
    <w:rsid w:val="001D19D7"/>
    <w:rsid w:val="001D2F12"/>
    <w:rsid w:val="001D406F"/>
    <w:rsid w:val="001D7E32"/>
    <w:rsid w:val="001E1EAF"/>
    <w:rsid w:val="001E25D0"/>
    <w:rsid w:val="001E3ED6"/>
    <w:rsid w:val="001E503F"/>
    <w:rsid w:val="001E6814"/>
    <w:rsid w:val="001E6AA8"/>
    <w:rsid w:val="001E7611"/>
    <w:rsid w:val="001F5A62"/>
    <w:rsid w:val="00202A30"/>
    <w:rsid w:val="002048DF"/>
    <w:rsid w:val="00205C4E"/>
    <w:rsid w:val="00206347"/>
    <w:rsid w:val="00207F99"/>
    <w:rsid w:val="0021002B"/>
    <w:rsid w:val="00216A70"/>
    <w:rsid w:val="0021776C"/>
    <w:rsid w:val="00217B7A"/>
    <w:rsid w:val="00217BA5"/>
    <w:rsid w:val="00220E2F"/>
    <w:rsid w:val="00225A42"/>
    <w:rsid w:val="0023212E"/>
    <w:rsid w:val="00232B89"/>
    <w:rsid w:val="002330A6"/>
    <w:rsid w:val="002420B6"/>
    <w:rsid w:val="00247D9D"/>
    <w:rsid w:val="00250A65"/>
    <w:rsid w:val="00252633"/>
    <w:rsid w:val="00252669"/>
    <w:rsid w:val="00253C1F"/>
    <w:rsid w:val="00254506"/>
    <w:rsid w:val="0025616A"/>
    <w:rsid w:val="00256682"/>
    <w:rsid w:val="002621A3"/>
    <w:rsid w:val="00266C69"/>
    <w:rsid w:val="00267101"/>
    <w:rsid w:val="0027071C"/>
    <w:rsid w:val="00270F7E"/>
    <w:rsid w:val="002724B2"/>
    <w:rsid w:val="0027290A"/>
    <w:rsid w:val="002768C7"/>
    <w:rsid w:val="00276AEB"/>
    <w:rsid w:val="00285A55"/>
    <w:rsid w:val="00290988"/>
    <w:rsid w:val="00290B2A"/>
    <w:rsid w:val="00291497"/>
    <w:rsid w:val="002930D2"/>
    <w:rsid w:val="00294543"/>
    <w:rsid w:val="002965BD"/>
    <w:rsid w:val="00296642"/>
    <w:rsid w:val="002A0309"/>
    <w:rsid w:val="002A2123"/>
    <w:rsid w:val="002A2A62"/>
    <w:rsid w:val="002A3259"/>
    <w:rsid w:val="002A4A23"/>
    <w:rsid w:val="002B2A8C"/>
    <w:rsid w:val="002B656A"/>
    <w:rsid w:val="002B6FC4"/>
    <w:rsid w:val="002C1149"/>
    <w:rsid w:val="002C454B"/>
    <w:rsid w:val="002C69B1"/>
    <w:rsid w:val="002D79F2"/>
    <w:rsid w:val="002E14B8"/>
    <w:rsid w:val="002E2D79"/>
    <w:rsid w:val="002E6B04"/>
    <w:rsid w:val="002F2012"/>
    <w:rsid w:val="002F3CF2"/>
    <w:rsid w:val="002F459F"/>
    <w:rsid w:val="002F70DD"/>
    <w:rsid w:val="0030083E"/>
    <w:rsid w:val="00301298"/>
    <w:rsid w:val="00302BB3"/>
    <w:rsid w:val="00306187"/>
    <w:rsid w:val="00314C57"/>
    <w:rsid w:val="00315439"/>
    <w:rsid w:val="00315F67"/>
    <w:rsid w:val="003162D8"/>
    <w:rsid w:val="00317011"/>
    <w:rsid w:val="0032009E"/>
    <w:rsid w:val="0032138A"/>
    <w:rsid w:val="00322A2D"/>
    <w:rsid w:val="00323F90"/>
    <w:rsid w:val="00326478"/>
    <w:rsid w:val="00331AD3"/>
    <w:rsid w:val="0033449D"/>
    <w:rsid w:val="00335D13"/>
    <w:rsid w:val="003365B3"/>
    <w:rsid w:val="00342756"/>
    <w:rsid w:val="00343363"/>
    <w:rsid w:val="00344ECF"/>
    <w:rsid w:val="0035062A"/>
    <w:rsid w:val="003548B4"/>
    <w:rsid w:val="0036639D"/>
    <w:rsid w:val="0037086A"/>
    <w:rsid w:val="00372476"/>
    <w:rsid w:val="00374B20"/>
    <w:rsid w:val="00376646"/>
    <w:rsid w:val="00380075"/>
    <w:rsid w:val="00380D75"/>
    <w:rsid w:val="00383423"/>
    <w:rsid w:val="00387F60"/>
    <w:rsid w:val="003966A2"/>
    <w:rsid w:val="003968BC"/>
    <w:rsid w:val="003A45E7"/>
    <w:rsid w:val="003A4CA5"/>
    <w:rsid w:val="003B1046"/>
    <w:rsid w:val="003B119E"/>
    <w:rsid w:val="003B1A1D"/>
    <w:rsid w:val="003B6374"/>
    <w:rsid w:val="003C0E0F"/>
    <w:rsid w:val="003C1325"/>
    <w:rsid w:val="003C1D90"/>
    <w:rsid w:val="003C2477"/>
    <w:rsid w:val="003D599A"/>
    <w:rsid w:val="003D5FC3"/>
    <w:rsid w:val="003D6D30"/>
    <w:rsid w:val="003E407A"/>
    <w:rsid w:val="003E4A50"/>
    <w:rsid w:val="003E4C39"/>
    <w:rsid w:val="003F1048"/>
    <w:rsid w:val="003F58BE"/>
    <w:rsid w:val="0040288D"/>
    <w:rsid w:val="00403155"/>
    <w:rsid w:val="00406011"/>
    <w:rsid w:val="00412BF5"/>
    <w:rsid w:val="00417F82"/>
    <w:rsid w:val="004314BB"/>
    <w:rsid w:val="0043159B"/>
    <w:rsid w:val="0044128A"/>
    <w:rsid w:val="00442740"/>
    <w:rsid w:val="004508FE"/>
    <w:rsid w:val="0045632D"/>
    <w:rsid w:val="00461879"/>
    <w:rsid w:val="00462099"/>
    <w:rsid w:val="004621DF"/>
    <w:rsid w:val="00462C30"/>
    <w:rsid w:val="004704B0"/>
    <w:rsid w:val="00470DC7"/>
    <w:rsid w:val="004735EA"/>
    <w:rsid w:val="00480178"/>
    <w:rsid w:val="00483A5F"/>
    <w:rsid w:val="00485294"/>
    <w:rsid w:val="004904F0"/>
    <w:rsid w:val="00491A41"/>
    <w:rsid w:val="004974CE"/>
    <w:rsid w:val="00497969"/>
    <w:rsid w:val="004A0051"/>
    <w:rsid w:val="004A04CD"/>
    <w:rsid w:val="004A0588"/>
    <w:rsid w:val="004A4A84"/>
    <w:rsid w:val="004A7068"/>
    <w:rsid w:val="004B10CA"/>
    <w:rsid w:val="004B3AFF"/>
    <w:rsid w:val="004B4724"/>
    <w:rsid w:val="004B4A04"/>
    <w:rsid w:val="004B4F66"/>
    <w:rsid w:val="004B5DB4"/>
    <w:rsid w:val="004C5557"/>
    <w:rsid w:val="004C659F"/>
    <w:rsid w:val="004D3CD1"/>
    <w:rsid w:val="004E1243"/>
    <w:rsid w:val="004E61BD"/>
    <w:rsid w:val="004E7281"/>
    <w:rsid w:val="004E7C21"/>
    <w:rsid w:val="004F5A40"/>
    <w:rsid w:val="004F628D"/>
    <w:rsid w:val="005008BE"/>
    <w:rsid w:val="005010C7"/>
    <w:rsid w:val="00507595"/>
    <w:rsid w:val="00513FE3"/>
    <w:rsid w:val="00516070"/>
    <w:rsid w:val="00523296"/>
    <w:rsid w:val="00523F23"/>
    <w:rsid w:val="0053762B"/>
    <w:rsid w:val="00541136"/>
    <w:rsid w:val="005430E9"/>
    <w:rsid w:val="005438A8"/>
    <w:rsid w:val="005439CD"/>
    <w:rsid w:val="00544ED2"/>
    <w:rsid w:val="00551AA3"/>
    <w:rsid w:val="00553C33"/>
    <w:rsid w:val="0055466B"/>
    <w:rsid w:val="00556B34"/>
    <w:rsid w:val="00557D5F"/>
    <w:rsid w:val="00573D72"/>
    <w:rsid w:val="00573F38"/>
    <w:rsid w:val="00580E41"/>
    <w:rsid w:val="00595F6F"/>
    <w:rsid w:val="0059613A"/>
    <w:rsid w:val="005A0806"/>
    <w:rsid w:val="005A2A10"/>
    <w:rsid w:val="005A441D"/>
    <w:rsid w:val="005A5B3E"/>
    <w:rsid w:val="005A6EAA"/>
    <w:rsid w:val="005B09B3"/>
    <w:rsid w:val="005B2ECA"/>
    <w:rsid w:val="005B3788"/>
    <w:rsid w:val="005B43AB"/>
    <w:rsid w:val="005B4724"/>
    <w:rsid w:val="005B77FB"/>
    <w:rsid w:val="005C4FA9"/>
    <w:rsid w:val="005C6171"/>
    <w:rsid w:val="005D6486"/>
    <w:rsid w:val="005D7DFF"/>
    <w:rsid w:val="005E16FA"/>
    <w:rsid w:val="005E1FB2"/>
    <w:rsid w:val="005E2CC3"/>
    <w:rsid w:val="005F0585"/>
    <w:rsid w:val="005F2B47"/>
    <w:rsid w:val="005F3003"/>
    <w:rsid w:val="005F378A"/>
    <w:rsid w:val="005F3EF8"/>
    <w:rsid w:val="006010D5"/>
    <w:rsid w:val="00601D8A"/>
    <w:rsid w:val="0060334B"/>
    <w:rsid w:val="00604E92"/>
    <w:rsid w:val="00607E73"/>
    <w:rsid w:val="006108D0"/>
    <w:rsid w:val="006134F5"/>
    <w:rsid w:val="00613F39"/>
    <w:rsid w:val="00627E17"/>
    <w:rsid w:val="00642AA5"/>
    <w:rsid w:val="006440B3"/>
    <w:rsid w:val="00654880"/>
    <w:rsid w:val="006605CC"/>
    <w:rsid w:val="00663C20"/>
    <w:rsid w:val="00664A30"/>
    <w:rsid w:val="006665C4"/>
    <w:rsid w:val="00670311"/>
    <w:rsid w:val="006745E8"/>
    <w:rsid w:val="0067556F"/>
    <w:rsid w:val="00677588"/>
    <w:rsid w:val="006850C0"/>
    <w:rsid w:val="00686B59"/>
    <w:rsid w:val="006959B8"/>
    <w:rsid w:val="006A3649"/>
    <w:rsid w:val="006B31DF"/>
    <w:rsid w:val="006B4138"/>
    <w:rsid w:val="006C0113"/>
    <w:rsid w:val="006D1CC9"/>
    <w:rsid w:val="006D2511"/>
    <w:rsid w:val="006D265B"/>
    <w:rsid w:val="006D2A0D"/>
    <w:rsid w:val="006D2A42"/>
    <w:rsid w:val="006D3006"/>
    <w:rsid w:val="006D490A"/>
    <w:rsid w:val="006D6168"/>
    <w:rsid w:val="006E575D"/>
    <w:rsid w:val="006F1406"/>
    <w:rsid w:val="006F29D7"/>
    <w:rsid w:val="006F4A53"/>
    <w:rsid w:val="006F5A97"/>
    <w:rsid w:val="006F6A7D"/>
    <w:rsid w:val="006F71D2"/>
    <w:rsid w:val="007001B4"/>
    <w:rsid w:val="007006C9"/>
    <w:rsid w:val="00703B53"/>
    <w:rsid w:val="007063CF"/>
    <w:rsid w:val="00706683"/>
    <w:rsid w:val="00725BF5"/>
    <w:rsid w:val="007344B8"/>
    <w:rsid w:val="00740BF8"/>
    <w:rsid w:val="007507E8"/>
    <w:rsid w:val="00752ED6"/>
    <w:rsid w:val="007555FB"/>
    <w:rsid w:val="0075694B"/>
    <w:rsid w:val="00757E70"/>
    <w:rsid w:val="0077496E"/>
    <w:rsid w:val="00775B56"/>
    <w:rsid w:val="00777A2F"/>
    <w:rsid w:val="007807A1"/>
    <w:rsid w:val="00780FE5"/>
    <w:rsid w:val="00784843"/>
    <w:rsid w:val="00786245"/>
    <w:rsid w:val="0079751E"/>
    <w:rsid w:val="007A2497"/>
    <w:rsid w:val="007A3CCE"/>
    <w:rsid w:val="007A4071"/>
    <w:rsid w:val="007A5ECA"/>
    <w:rsid w:val="007B0F8F"/>
    <w:rsid w:val="007B27E2"/>
    <w:rsid w:val="007B2943"/>
    <w:rsid w:val="007C43B9"/>
    <w:rsid w:val="007C492B"/>
    <w:rsid w:val="007C5981"/>
    <w:rsid w:val="007C5ED3"/>
    <w:rsid w:val="007D01D1"/>
    <w:rsid w:val="007D6A7A"/>
    <w:rsid w:val="007E4727"/>
    <w:rsid w:val="007E51C7"/>
    <w:rsid w:val="007F0ABE"/>
    <w:rsid w:val="007F7C9B"/>
    <w:rsid w:val="00802D3A"/>
    <w:rsid w:val="00803B55"/>
    <w:rsid w:val="00805B0F"/>
    <w:rsid w:val="008076D0"/>
    <w:rsid w:val="00810AA3"/>
    <w:rsid w:val="00811F23"/>
    <w:rsid w:val="00812066"/>
    <w:rsid w:val="008138EE"/>
    <w:rsid w:val="0081619B"/>
    <w:rsid w:val="008179AD"/>
    <w:rsid w:val="008203E5"/>
    <w:rsid w:val="0082073B"/>
    <w:rsid w:val="00820FAA"/>
    <w:rsid w:val="00821B1C"/>
    <w:rsid w:val="00825D2B"/>
    <w:rsid w:val="00826637"/>
    <w:rsid w:val="008272C5"/>
    <w:rsid w:val="00833F9A"/>
    <w:rsid w:val="008365CD"/>
    <w:rsid w:val="008374E4"/>
    <w:rsid w:val="00840102"/>
    <w:rsid w:val="0084060E"/>
    <w:rsid w:val="008423C6"/>
    <w:rsid w:val="008431B6"/>
    <w:rsid w:val="00843DFF"/>
    <w:rsid w:val="00857DE5"/>
    <w:rsid w:val="00861FD0"/>
    <w:rsid w:val="008626D5"/>
    <w:rsid w:val="00865862"/>
    <w:rsid w:val="00867850"/>
    <w:rsid w:val="008678BA"/>
    <w:rsid w:val="00873BAC"/>
    <w:rsid w:val="00876D52"/>
    <w:rsid w:val="00876F6A"/>
    <w:rsid w:val="00881368"/>
    <w:rsid w:val="0088706D"/>
    <w:rsid w:val="00890AB8"/>
    <w:rsid w:val="008931DA"/>
    <w:rsid w:val="0089612E"/>
    <w:rsid w:val="008A0F42"/>
    <w:rsid w:val="008A2B26"/>
    <w:rsid w:val="008A2F33"/>
    <w:rsid w:val="008A62DF"/>
    <w:rsid w:val="008B027A"/>
    <w:rsid w:val="008B0AB4"/>
    <w:rsid w:val="008B22DB"/>
    <w:rsid w:val="008C0E01"/>
    <w:rsid w:val="008C3CD6"/>
    <w:rsid w:val="008C6C5A"/>
    <w:rsid w:val="008D229A"/>
    <w:rsid w:val="008D479C"/>
    <w:rsid w:val="008D4EC3"/>
    <w:rsid w:val="008E52BC"/>
    <w:rsid w:val="008E573B"/>
    <w:rsid w:val="008E7879"/>
    <w:rsid w:val="008F291E"/>
    <w:rsid w:val="008F4863"/>
    <w:rsid w:val="008F4A17"/>
    <w:rsid w:val="00900A53"/>
    <w:rsid w:val="00901287"/>
    <w:rsid w:val="00901B17"/>
    <w:rsid w:val="00903F59"/>
    <w:rsid w:val="00906ABE"/>
    <w:rsid w:val="00907FAA"/>
    <w:rsid w:val="0091253D"/>
    <w:rsid w:val="00912F8D"/>
    <w:rsid w:val="009141FB"/>
    <w:rsid w:val="00914B4D"/>
    <w:rsid w:val="00917C6A"/>
    <w:rsid w:val="009246DE"/>
    <w:rsid w:val="00924F5F"/>
    <w:rsid w:val="0092610E"/>
    <w:rsid w:val="00931EE1"/>
    <w:rsid w:val="0093299D"/>
    <w:rsid w:val="00933790"/>
    <w:rsid w:val="009376AD"/>
    <w:rsid w:val="00941895"/>
    <w:rsid w:val="00951312"/>
    <w:rsid w:val="00952FFA"/>
    <w:rsid w:val="00954E5F"/>
    <w:rsid w:val="00954FB7"/>
    <w:rsid w:val="00960C32"/>
    <w:rsid w:val="00965083"/>
    <w:rsid w:val="0096692E"/>
    <w:rsid w:val="0097170C"/>
    <w:rsid w:val="0097414C"/>
    <w:rsid w:val="00982729"/>
    <w:rsid w:val="00982C4A"/>
    <w:rsid w:val="0098490D"/>
    <w:rsid w:val="00986ED6"/>
    <w:rsid w:val="00987E8C"/>
    <w:rsid w:val="00994254"/>
    <w:rsid w:val="00996D5C"/>
    <w:rsid w:val="00997181"/>
    <w:rsid w:val="00997603"/>
    <w:rsid w:val="009A094F"/>
    <w:rsid w:val="009A2AC8"/>
    <w:rsid w:val="009A2B0B"/>
    <w:rsid w:val="009A3C23"/>
    <w:rsid w:val="009A5B8A"/>
    <w:rsid w:val="009B223F"/>
    <w:rsid w:val="009B2A69"/>
    <w:rsid w:val="009B5397"/>
    <w:rsid w:val="009B61C4"/>
    <w:rsid w:val="009C4207"/>
    <w:rsid w:val="009C59EE"/>
    <w:rsid w:val="009C6E3B"/>
    <w:rsid w:val="009D515F"/>
    <w:rsid w:val="009E27BD"/>
    <w:rsid w:val="009E6C46"/>
    <w:rsid w:val="009F4A2B"/>
    <w:rsid w:val="00A00E70"/>
    <w:rsid w:val="00A03DF2"/>
    <w:rsid w:val="00A04603"/>
    <w:rsid w:val="00A078C4"/>
    <w:rsid w:val="00A100CC"/>
    <w:rsid w:val="00A12A41"/>
    <w:rsid w:val="00A161E7"/>
    <w:rsid w:val="00A16A78"/>
    <w:rsid w:val="00A22A06"/>
    <w:rsid w:val="00A22A17"/>
    <w:rsid w:val="00A241DD"/>
    <w:rsid w:val="00A247C3"/>
    <w:rsid w:val="00A255C3"/>
    <w:rsid w:val="00A301E1"/>
    <w:rsid w:val="00A30D48"/>
    <w:rsid w:val="00A41C41"/>
    <w:rsid w:val="00A44897"/>
    <w:rsid w:val="00A469EA"/>
    <w:rsid w:val="00A472ED"/>
    <w:rsid w:val="00A500EC"/>
    <w:rsid w:val="00A65F83"/>
    <w:rsid w:val="00A67BFB"/>
    <w:rsid w:val="00A74D97"/>
    <w:rsid w:val="00A75841"/>
    <w:rsid w:val="00A77C43"/>
    <w:rsid w:val="00A8425F"/>
    <w:rsid w:val="00A86B5B"/>
    <w:rsid w:val="00A86C71"/>
    <w:rsid w:val="00A87C6B"/>
    <w:rsid w:val="00A87FEB"/>
    <w:rsid w:val="00A90495"/>
    <w:rsid w:val="00A93F10"/>
    <w:rsid w:val="00A946F8"/>
    <w:rsid w:val="00A953E5"/>
    <w:rsid w:val="00A96B97"/>
    <w:rsid w:val="00A97374"/>
    <w:rsid w:val="00AA1002"/>
    <w:rsid w:val="00AA23C4"/>
    <w:rsid w:val="00AA29E6"/>
    <w:rsid w:val="00AA4CC1"/>
    <w:rsid w:val="00AB06B8"/>
    <w:rsid w:val="00AB15C3"/>
    <w:rsid w:val="00AB355A"/>
    <w:rsid w:val="00AB54D0"/>
    <w:rsid w:val="00AB6135"/>
    <w:rsid w:val="00AB73F4"/>
    <w:rsid w:val="00AC1BD1"/>
    <w:rsid w:val="00AC4849"/>
    <w:rsid w:val="00AC4DC7"/>
    <w:rsid w:val="00AC5605"/>
    <w:rsid w:val="00AC746C"/>
    <w:rsid w:val="00AD3768"/>
    <w:rsid w:val="00AD47B7"/>
    <w:rsid w:val="00AD6C5C"/>
    <w:rsid w:val="00AD7938"/>
    <w:rsid w:val="00AD7986"/>
    <w:rsid w:val="00AE4A3D"/>
    <w:rsid w:val="00AF1C49"/>
    <w:rsid w:val="00AF1FDB"/>
    <w:rsid w:val="00B05C7C"/>
    <w:rsid w:val="00B115A6"/>
    <w:rsid w:val="00B121AE"/>
    <w:rsid w:val="00B13CD7"/>
    <w:rsid w:val="00B24743"/>
    <w:rsid w:val="00B2619F"/>
    <w:rsid w:val="00B27258"/>
    <w:rsid w:val="00B27E57"/>
    <w:rsid w:val="00B304D3"/>
    <w:rsid w:val="00B30F32"/>
    <w:rsid w:val="00B37FED"/>
    <w:rsid w:val="00B43FFF"/>
    <w:rsid w:val="00B45DD5"/>
    <w:rsid w:val="00B46545"/>
    <w:rsid w:val="00B517BB"/>
    <w:rsid w:val="00B51D6A"/>
    <w:rsid w:val="00B530B1"/>
    <w:rsid w:val="00B6191F"/>
    <w:rsid w:val="00B62BBB"/>
    <w:rsid w:val="00B63987"/>
    <w:rsid w:val="00B661E3"/>
    <w:rsid w:val="00B71D1B"/>
    <w:rsid w:val="00B7414E"/>
    <w:rsid w:val="00B75DEA"/>
    <w:rsid w:val="00B81174"/>
    <w:rsid w:val="00B848C9"/>
    <w:rsid w:val="00B87EF7"/>
    <w:rsid w:val="00B93100"/>
    <w:rsid w:val="00B967F8"/>
    <w:rsid w:val="00BA3FF2"/>
    <w:rsid w:val="00BA7287"/>
    <w:rsid w:val="00BB22DF"/>
    <w:rsid w:val="00BB4916"/>
    <w:rsid w:val="00BB4DD0"/>
    <w:rsid w:val="00BB5E9D"/>
    <w:rsid w:val="00BB779C"/>
    <w:rsid w:val="00BC07E0"/>
    <w:rsid w:val="00BC106B"/>
    <w:rsid w:val="00BC2852"/>
    <w:rsid w:val="00BC2F15"/>
    <w:rsid w:val="00BC5421"/>
    <w:rsid w:val="00BC5F8B"/>
    <w:rsid w:val="00BD2A44"/>
    <w:rsid w:val="00BD2F7D"/>
    <w:rsid w:val="00BD6416"/>
    <w:rsid w:val="00BE426C"/>
    <w:rsid w:val="00C00B21"/>
    <w:rsid w:val="00C01209"/>
    <w:rsid w:val="00C019B5"/>
    <w:rsid w:val="00C02EF2"/>
    <w:rsid w:val="00C0361F"/>
    <w:rsid w:val="00C111C9"/>
    <w:rsid w:val="00C16C3B"/>
    <w:rsid w:val="00C16DA2"/>
    <w:rsid w:val="00C20109"/>
    <w:rsid w:val="00C21E0E"/>
    <w:rsid w:val="00C23D80"/>
    <w:rsid w:val="00C242D5"/>
    <w:rsid w:val="00C32562"/>
    <w:rsid w:val="00C34361"/>
    <w:rsid w:val="00C368D9"/>
    <w:rsid w:val="00C36E42"/>
    <w:rsid w:val="00C4485D"/>
    <w:rsid w:val="00C45B9C"/>
    <w:rsid w:val="00C47870"/>
    <w:rsid w:val="00C5108F"/>
    <w:rsid w:val="00C5282C"/>
    <w:rsid w:val="00C645FC"/>
    <w:rsid w:val="00C776CA"/>
    <w:rsid w:val="00C819BD"/>
    <w:rsid w:val="00C84D58"/>
    <w:rsid w:val="00C876ED"/>
    <w:rsid w:val="00C92FE2"/>
    <w:rsid w:val="00C93656"/>
    <w:rsid w:val="00C93D7B"/>
    <w:rsid w:val="00C97C5C"/>
    <w:rsid w:val="00CA0897"/>
    <w:rsid w:val="00CA33E8"/>
    <w:rsid w:val="00CB339A"/>
    <w:rsid w:val="00CB369E"/>
    <w:rsid w:val="00CB55CD"/>
    <w:rsid w:val="00CB6AE2"/>
    <w:rsid w:val="00CB7F2E"/>
    <w:rsid w:val="00CC0B26"/>
    <w:rsid w:val="00CC64ED"/>
    <w:rsid w:val="00CD4DA0"/>
    <w:rsid w:val="00CD76E4"/>
    <w:rsid w:val="00CE0B78"/>
    <w:rsid w:val="00CE2348"/>
    <w:rsid w:val="00CE28CF"/>
    <w:rsid w:val="00CE2B8A"/>
    <w:rsid w:val="00CE3583"/>
    <w:rsid w:val="00CE4E8D"/>
    <w:rsid w:val="00CE514D"/>
    <w:rsid w:val="00CE79D7"/>
    <w:rsid w:val="00CF1F9A"/>
    <w:rsid w:val="00CF2DDA"/>
    <w:rsid w:val="00D00056"/>
    <w:rsid w:val="00D02DF0"/>
    <w:rsid w:val="00D03E59"/>
    <w:rsid w:val="00D12BD8"/>
    <w:rsid w:val="00D133F3"/>
    <w:rsid w:val="00D1569B"/>
    <w:rsid w:val="00D17235"/>
    <w:rsid w:val="00D20BD5"/>
    <w:rsid w:val="00D22BDC"/>
    <w:rsid w:val="00D27168"/>
    <w:rsid w:val="00D308F3"/>
    <w:rsid w:val="00D32EA4"/>
    <w:rsid w:val="00D33520"/>
    <w:rsid w:val="00D34BCE"/>
    <w:rsid w:val="00D36B79"/>
    <w:rsid w:val="00D4021A"/>
    <w:rsid w:val="00D40FB0"/>
    <w:rsid w:val="00D44456"/>
    <w:rsid w:val="00D447C2"/>
    <w:rsid w:val="00D4586B"/>
    <w:rsid w:val="00D52FF5"/>
    <w:rsid w:val="00D579F9"/>
    <w:rsid w:val="00D60FFC"/>
    <w:rsid w:val="00D65F15"/>
    <w:rsid w:val="00D70429"/>
    <w:rsid w:val="00D712B6"/>
    <w:rsid w:val="00D7275A"/>
    <w:rsid w:val="00D7611C"/>
    <w:rsid w:val="00D76D3B"/>
    <w:rsid w:val="00D816A4"/>
    <w:rsid w:val="00D819F1"/>
    <w:rsid w:val="00D82A17"/>
    <w:rsid w:val="00D87D45"/>
    <w:rsid w:val="00D900EC"/>
    <w:rsid w:val="00DA1EBE"/>
    <w:rsid w:val="00DA453C"/>
    <w:rsid w:val="00DA48E3"/>
    <w:rsid w:val="00DA7C90"/>
    <w:rsid w:val="00DB0583"/>
    <w:rsid w:val="00DB1707"/>
    <w:rsid w:val="00DB4C21"/>
    <w:rsid w:val="00DB7EA1"/>
    <w:rsid w:val="00DC269C"/>
    <w:rsid w:val="00DC2989"/>
    <w:rsid w:val="00DC68E3"/>
    <w:rsid w:val="00DD3D61"/>
    <w:rsid w:val="00DD4E4E"/>
    <w:rsid w:val="00DD7532"/>
    <w:rsid w:val="00DE4C9D"/>
    <w:rsid w:val="00DE56F2"/>
    <w:rsid w:val="00DE6D3D"/>
    <w:rsid w:val="00DF1EE2"/>
    <w:rsid w:val="00DF443C"/>
    <w:rsid w:val="00E049A5"/>
    <w:rsid w:val="00E130E0"/>
    <w:rsid w:val="00E1396E"/>
    <w:rsid w:val="00E1495D"/>
    <w:rsid w:val="00E155C6"/>
    <w:rsid w:val="00E21614"/>
    <w:rsid w:val="00E23713"/>
    <w:rsid w:val="00E256EE"/>
    <w:rsid w:val="00E33C3A"/>
    <w:rsid w:val="00E33DA3"/>
    <w:rsid w:val="00E411E1"/>
    <w:rsid w:val="00E42922"/>
    <w:rsid w:val="00E5211D"/>
    <w:rsid w:val="00E566F3"/>
    <w:rsid w:val="00E65D9D"/>
    <w:rsid w:val="00E73B0F"/>
    <w:rsid w:val="00E81FE8"/>
    <w:rsid w:val="00E856FD"/>
    <w:rsid w:val="00E85B19"/>
    <w:rsid w:val="00E865C2"/>
    <w:rsid w:val="00E90362"/>
    <w:rsid w:val="00EA1774"/>
    <w:rsid w:val="00EA25E4"/>
    <w:rsid w:val="00EA389C"/>
    <w:rsid w:val="00EA3CEB"/>
    <w:rsid w:val="00EA4B68"/>
    <w:rsid w:val="00EB4663"/>
    <w:rsid w:val="00EB5150"/>
    <w:rsid w:val="00EB5FE1"/>
    <w:rsid w:val="00EB65DC"/>
    <w:rsid w:val="00EC2475"/>
    <w:rsid w:val="00EC2FB6"/>
    <w:rsid w:val="00EC698C"/>
    <w:rsid w:val="00EC7A1D"/>
    <w:rsid w:val="00ED51B2"/>
    <w:rsid w:val="00ED6653"/>
    <w:rsid w:val="00EE37BA"/>
    <w:rsid w:val="00EE424C"/>
    <w:rsid w:val="00EE77AD"/>
    <w:rsid w:val="00EE78A8"/>
    <w:rsid w:val="00F00E64"/>
    <w:rsid w:val="00F013F5"/>
    <w:rsid w:val="00F014AD"/>
    <w:rsid w:val="00F05ACD"/>
    <w:rsid w:val="00F10561"/>
    <w:rsid w:val="00F13D5B"/>
    <w:rsid w:val="00F1554E"/>
    <w:rsid w:val="00F249E5"/>
    <w:rsid w:val="00F2550E"/>
    <w:rsid w:val="00F31E4A"/>
    <w:rsid w:val="00F324E9"/>
    <w:rsid w:val="00F3341E"/>
    <w:rsid w:val="00F4451C"/>
    <w:rsid w:val="00F4733F"/>
    <w:rsid w:val="00F535BD"/>
    <w:rsid w:val="00F70E9C"/>
    <w:rsid w:val="00F76947"/>
    <w:rsid w:val="00F76D35"/>
    <w:rsid w:val="00F7735F"/>
    <w:rsid w:val="00F774DC"/>
    <w:rsid w:val="00F87F1A"/>
    <w:rsid w:val="00F922FE"/>
    <w:rsid w:val="00F946CC"/>
    <w:rsid w:val="00F95082"/>
    <w:rsid w:val="00F95BA0"/>
    <w:rsid w:val="00FA2428"/>
    <w:rsid w:val="00FA370F"/>
    <w:rsid w:val="00FA5BAA"/>
    <w:rsid w:val="00FA60CC"/>
    <w:rsid w:val="00FB076E"/>
    <w:rsid w:val="00FB4653"/>
    <w:rsid w:val="00FB6CD4"/>
    <w:rsid w:val="00FC42ED"/>
    <w:rsid w:val="00FC4A32"/>
    <w:rsid w:val="00FC50E2"/>
    <w:rsid w:val="00FC62D6"/>
    <w:rsid w:val="00FC7E34"/>
    <w:rsid w:val="00FD1B35"/>
    <w:rsid w:val="00FD236B"/>
    <w:rsid w:val="00FD586B"/>
    <w:rsid w:val="00FD6EB1"/>
    <w:rsid w:val="00FE0F58"/>
    <w:rsid w:val="00FE43A3"/>
    <w:rsid w:val="00FE59D2"/>
    <w:rsid w:val="00FE5C0B"/>
    <w:rsid w:val="00FF3750"/>
    <w:rsid w:val="00FF486B"/>
    <w:rsid w:val="00FF66CD"/>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1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Cody</dc:creator>
  <cp:lastModifiedBy>John Cody</cp:lastModifiedBy>
  <cp:revision>2</cp:revision>
  <dcterms:created xsi:type="dcterms:W3CDTF">2015-03-10T17:15:00Z</dcterms:created>
  <dcterms:modified xsi:type="dcterms:W3CDTF">2015-03-10T17:15:00Z</dcterms:modified>
</cp:coreProperties>
</file>