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C450F">
      <w:pPr>
        <w:spacing w:after="120"/>
        <w:jc w:val="center"/>
      </w:pPr>
      <w:bookmarkStart w:id="0" w:name="_GoBack"/>
      <w:bookmarkEnd w:id="0"/>
      <w:r>
        <w:drawing>
          <wp:inline distT="0" distB="0" distL="0" distR="0">
            <wp:extent cx="3048000" cy="742950"/>
            <wp:effectExtent l="0" t="0" r="0" b="0"/>
            <wp:docPr id="1" name="xjtlu-logo" descr="XJTLU Logo" title="XJTL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jtlu-logo" descr="XJTLU Logo" title="XJTLU 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312F">
      <w:pPr>
        <w:pBdr>
          <w:bottom w:val="single" w:color="000000" w:sz="2" w:space="1"/>
        </w:pBdr>
        <w:spacing w:before="40" w:after="200"/>
      </w:pPr>
    </w:p>
    <w:p w14:paraId="79159EA7">
      <w:pPr>
        <w:spacing w:before="80" w:after="30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XJTLU Entrepreneur College (Taicang)</w:t>
      </w:r>
    </w:p>
    <w:tbl>
      <w:tblPr>
        <w:tblStyle w:val="11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740"/>
      </w:tblGrid>
      <w:tr w14:paraId="72DC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70EA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Module Code and Title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CB1C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ENT208TC Industry Readiness</w:t>
            </w:r>
          </w:p>
        </w:tc>
      </w:tr>
      <w:tr w14:paraId="7CE0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E8CC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School Title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A7F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XJTLU Entrepreneur College (Taicang)</w:t>
            </w:r>
          </w:p>
        </w:tc>
      </w:tr>
      <w:tr w14:paraId="2FF24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0F29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Assignment Title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76F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Project Brief</w:t>
            </w:r>
          </w:p>
        </w:tc>
      </w:tr>
      <w:tr w14:paraId="2B43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99D4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Submission Deadline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5427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Friday March 27, 2026 before 23:59 (Beijing Time, GMT+8)</w:t>
            </w:r>
          </w:p>
        </w:tc>
      </w:tr>
      <w:tr w14:paraId="209D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5B3E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Session and Group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423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[Session </w:t>
            </w:r>
            <w:r>
              <w:rPr>
                <w:rFonts w:hint="eastAsia" w:ascii="Arial" w:hAnsi="Arial" w:eastAsia="Arial" w:cs="Arial"/>
                <w:color w:val="000000"/>
                <w:sz w:val="20"/>
                <w:szCs w:val="20"/>
              </w:rPr>
              <w:t>4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— Group </w:t>
            </w:r>
            <w:r>
              <w:rPr>
                <w:rFonts w:hint="eastAsia" w:ascii="Arial" w:hAnsi="Arial" w:eastAsia="Arial" w:cs="Arial"/>
                <w:color w:val="000000"/>
                <w:sz w:val="20"/>
                <w:szCs w:val="20"/>
              </w:rPr>
              <w:t>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]</w:t>
            </w:r>
          </w:p>
        </w:tc>
      </w:tr>
      <w:tr w14:paraId="79E8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703E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Student IDs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EC9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[</w:t>
            </w:r>
            <w:r>
              <w:rPr>
                <w:rFonts w:hint="eastAsia" w:ascii="Arial" w:hAnsi="Arial" w:eastAsia="Arial" w:cs="Arial"/>
                <w:color w:val="000000"/>
                <w:sz w:val="20"/>
                <w:szCs w:val="20"/>
              </w:rPr>
              <w:t>2361287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, 2359954, 2360261, 2362251, 2361153, 2360031]</w:t>
            </w:r>
          </w:p>
        </w:tc>
      </w:tr>
      <w:tr w14:paraId="2E8A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8D9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Final Word Count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3AE8"/>
        </w:tc>
      </w:tr>
      <w:tr w14:paraId="0D86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4609">
            <w:r>
              <w:rPr>
                <w:rFonts w:ascii="Arial" w:hAnsi="Arial" w:eastAsia="Arial" w:cs="Arial"/>
                <w:sz w:val="18"/>
                <w:szCs w:val="18"/>
              </w:rPr>
              <w:t xml:space="preserve">If you agree to let the university use your work anonymously for teaching and learning purposes, please type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“yes”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here.</w:t>
            </w:r>
          </w:p>
        </w:tc>
        <w:tc>
          <w:tcPr>
            <w:tcW w:w="67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86F5">
            <w:r>
              <w:t>Yes</w:t>
            </w:r>
          </w:p>
        </w:tc>
      </w:tr>
    </w:tbl>
    <w:p w14:paraId="746A5C17">
      <w:pPr>
        <w:spacing w:before="300" w:after="120"/>
      </w:pPr>
    </w:p>
    <w:p w14:paraId="2F5BCA41">
      <w:pPr>
        <w:spacing w:after="80"/>
        <w:jc w:val="both"/>
      </w:pPr>
      <w:r>
        <w:rPr>
          <w:rFonts w:ascii="Arial" w:hAnsi="Arial" w:eastAsia="Arial" w:cs="Arial"/>
          <w:sz w:val="20"/>
          <w:szCs w:val="20"/>
        </w:rPr>
        <w:t>I certify that I have read and understood the University’s Policy for dealing with Plagiarism, Collusion, and the Fabrication of Data (available on Learning Mall Online). With reference to this policy, I certify that:</w:t>
      </w:r>
    </w:p>
    <w:p w14:paraId="6F6AE8A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My work does not contain any instances of plagiarism and/or collusion. My work does not contain any fabricated data.</w:t>
      </w:r>
    </w:p>
    <w:p w14:paraId="736CC5C7">
      <w:pPr>
        <w:spacing w:before="120" w:after="200"/>
        <w:jc w:val="both"/>
      </w:pPr>
      <w:r>
        <w:rPr>
          <w:rFonts w:ascii="Arial" w:hAnsi="Arial" w:eastAsia="Arial" w:cs="Arial"/>
          <w:b/>
          <w:bCs/>
          <w:sz w:val="20"/>
          <w:szCs w:val="20"/>
        </w:rPr>
        <w:t>By uploading my assignment onto Learning Mall Online, I formally declare that all of the above information is true to the best of my knowledge and belief.</w:t>
      </w:r>
    </w:p>
    <w:tbl>
      <w:tblPr>
        <w:tblStyle w:val="11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000"/>
        <w:gridCol w:w="1000"/>
        <w:gridCol w:w="1000"/>
        <w:gridCol w:w="1000"/>
        <w:gridCol w:w="1000"/>
        <w:gridCol w:w="1540"/>
      </w:tblGrid>
      <w:tr w14:paraId="3E02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40" w:type="dxa"/>
            <w:gridSpan w:val="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C65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Scoring — For Tutor Use</w:t>
            </w:r>
          </w:p>
        </w:tc>
      </w:tr>
      <w:tr w14:paraId="5F9D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5AE3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Student ID</w:t>
            </w:r>
          </w:p>
        </w:tc>
        <w:tc>
          <w:tcPr>
            <w:tcW w:w="1400" w:type="dxa"/>
            <w:gridSpan w:val="7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D294A6">
            <w:pPr>
              <w:jc w:val="center"/>
            </w:pPr>
          </w:p>
        </w:tc>
      </w:tr>
      <w:tr w14:paraId="6C20D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6A5E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Stage of Marking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CA0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Marker Code</w:t>
            </w:r>
          </w:p>
        </w:tc>
        <w:tc>
          <w:tcPr>
            <w:tcW w:w="5000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082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Learning Outcomes Achieved (F/P/M/D)</w:t>
            </w:r>
          </w:p>
        </w:tc>
        <w:tc>
          <w:tcPr>
            <w:tcW w:w="15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925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Final Score</w:t>
            </w:r>
          </w:p>
        </w:tc>
      </w:tr>
      <w:tr w14:paraId="04A2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2CF99">
            <w:pPr>
              <w:jc w:val="center"/>
            </w:pP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30668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9BE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A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8316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B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6A0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ACF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D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6EC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E</w:t>
            </w:r>
          </w:p>
        </w:tc>
        <w:tc>
          <w:tcPr>
            <w:tcW w:w="15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895581">
            <w:pPr>
              <w:jc w:val="center"/>
            </w:pPr>
          </w:p>
        </w:tc>
      </w:tr>
      <w:tr w14:paraId="1AEB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B101FF"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1st Marker — red pen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A6877A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8261E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B1BB8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36557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3B26B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60775C">
            <w:pPr>
              <w:jc w:val="center"/>
            </w:pPr>
          </w:p>
        </w:tc>
        <w:tc>
          <w:tcPr>
            <w:tcW w:w="15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FB8A5">
            <w:pPr>
              <w:jc w:val="center"/>
            </w:pPr>
          </w:p>
        </w:tc>
      </w:tr>
      <w:tr w14:paraId="19D4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0AE15E"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Moderation — green pen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4A51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IM Initials</w:t>
            </w:r>
          </w:p>
        </w:tc>
        <w:tc>
          <w:tcPr>
            <w:tcW w:w="5000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F6528">
            <w:r>
              <w:rPr>
                <w:rFonts w:ascii="Arial" w:hAnsi="Arial" w:eastAsia="Arial" w:cs="Arial"/>
                <w:sz w:val="16"/>
                <w:szCs w:val="16"/>
              </w:rPr>
              <w:t>The original mark has been accepted by the moderator: Y / N</w:t>
            </w:r>
          </w:p>
        </w:tc>
        <w:tc>
          <w:tcPr>
            <w:tcW w:w="15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08B9F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Y / N</w:t>
            </w:r>
          </w:p>
        </w:tc>
      </w:tr>
      <w:tr w14:paraId="5D7A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6FE95"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2nd Marker if needed</w:t>
            </w:r>
          </w:p>
        </w:tc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7155EC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A16A1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2D46F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DC9E23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AB6934">
            <w:pPr>
              <w:jc w:val="center"/>
            </w:pP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FA41E">
            <w:pPr>
              <w:jc w:val="center"/>
            </w:pPr>
          </w:p>
        </w:tc>
        <w:tc>
          <w:tcPr>
            <w:tcW w:w="15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7DD87">
            <w:pPr>
              <w:jc w:val="center"/>
            </w:pPr>
          </w:p>
        </w:tc>
      </w:tr>
    </w:tbl>
    <w:p w14:paraId="39F1FE77">
      <w:pPr>
        <w:spacing w:before="200"/>
      </w:pPr>
    </w:p>
    <w:p w14:paraId="13BBEA22">
      <w:pPr>
        <w:jc w:val="center"/>
      </w:pPr>
      <w:r>
        <w:drawing>
          <wp:inline distT="0" distB="0" distL="0" distR="0">
            <wp:extent cx="1905000" cy="390525"/>
            <wp:effectExtent l="0" t="0" r="0" b="0"/>
            <wp:docPr id="1443386781" name="footer-logo" descr="Xi’an Jiaotong-Liverpool University" title="XJT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6781" name="footer-logo" descr="Xi’an Jiaotong-Liverpool University" title="XJTLU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D818">
      <w:pPr>
        <w:sectPr>
          <w:pgSz w:w="11906" w:h="16838"/>
          <w:pgMar w:top="1000" w:right="980" w:bottom="1200" w:left="980" w:header="708" w:footer="708" w:gutter="0"/>
          <w:cols w:space="720" w:num="1"/>
          <w:docGrid w:linePitch="360" w:charSpace="0"/>
        </w:sectPr>
      </w:pPr>
    </w:p>
    <w:p w14:paraId="669BDDF8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Section 1 — The Problem</w:t>
      </w:r>
    </w:p>
    <w:p w14:paraId="049F575A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Why does this matter? Who is affected, and how often? Do not mention your product or solution in this section. (100–150 words)</w:t>
      </w:r>
    </w:p>
    <w:p w14:paraId="326A0046">
      <w:pPr>
        <w:pStyle w:val="21"/>
        <w:numPr>
          <w:ilvl w:val="0"/>
          <w:numId w:val="2"/>
        </w:numPr>
        <w:spacing w:before="240" w:beforeAutospacing="0" w:after="24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Current virtual pet and desktop pet products have the following core issues:</w:t>
      </w:r>
    </w:p>
    <w:p w14:paraId="27995BD7">
      <w:pPr>
        <w:pStyle w:val="21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Weak companionship, fragmented scenarios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Most products run on a single device; the pet "disappears" when the user leaves that device, lacking cross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scene continuous companionship.</w:t>
      </w:r>
    </w:p>
    <w:p w14:paraId="41651BD9">
      <w:pPr>
        <w:pStyle w:val="21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Separation of utility and emotion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Reminders and planning tools are often rigid and mechanical, while emotional companion products lack life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assistance value. The two are not well integrated.</w:t>
      </w:r>
    </w:p>
    <w:p w14:paraId="5EEA3E61">
      <w:pPr>
        <w:pStyle w:val="21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Shallow interaction, weak long</w:t>
      </w:r>
      <w:r>
        <w:rPr>
          <w:rStyle w:val="13"/>
          <w:rFonts w:ascii="Calibri" w:hAnsi="Calibri" w:cs="Calibri"/>
          <w:b w:val="0"/>
          <w:bCs w:val="0"/>
          <w:color w:val="0F1115"/>
        </w:rPr>
        <w:noBreakHyphen/>
      </w:r>
      <w:r>
        <w:rPr>
          <w:rStyle w:val="13"/>
          <w:rFonts w:ascii="Calibri" w:hAnsi="Calibri" w:cs="Calibri"/>
          <w:b w:val="0"/>
          <w:bCs w:val="0"/>
          <w:color w:val="0F1115"/>
        </w:rPr>
        <w:t>term engagement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Interactions are simple and repetitive, lacking depth such as growth, life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and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death stakes, or bonding, causing users to lose motivation.</w:t>
      </w:r>
    </w:p>
    <w:p w14:paraId="5B67F451">
      <w:pPr>
        <w:pStyle w:val="21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Lack of physical hardware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Software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only pets lack a sense of "real presence", reducing immersion and physical companionship.</w:t>
      </w:r>
    </w:p>
    <w:p w14:paraId="3E14A28A">
      <w:pPr>
        <w:pStyle w:val="21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Impersonal reminders</w:t>
      </w:r>
      <w:r>
        <w:rPr>
          <w:rStyle w:val="22"/>
          <w:rFonts w:ascii="Calibri" w:hAnsi="Calibri" w:cs="Calibri"/>
          <w:b/>
          <w:bCs/>
          <w:color w:val="0F1115"/>
        </w:rPr>
        <w:t> </w:t>
      </w:r>
      <w:r>
        <w:rPr>
          <w:rFonts w:ascii="Calibri" w:hAnsi="Calibri" w:cs="Calibri"/>
          <w:color w:val="0F1115"/>
        </w:rPr>
        <w:t>– Traditional reminders are pop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ups or ringtones without character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based tone, emotional feedback, or gentle encouragement, easily annoying users.</w:t>
      </w:r>
    </w:p>
    <w:p w14:paraId="38AC5D2D">
      <w:pPr>
        <w:pStyle w:val="21"/>
        <w:numPr>
          <w:ilvl w:val="0"/>
          <w:numId w:val="2"/>
        </w:numPr>
        <w:spacing w:before="240" w:beforeAutospacing="0" w:after="24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Market opportunity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: Combining virtual raising, desktop companionship, life planning, AI emotional interaction, and lightweight hardware creates a new experience: continuous companionship across all scenarios, emotion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driven behavior, and hardware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anchored presence.</w:t>
      </w:r>
    </w:p>
    <w:p w14:paraId="39822FAD">
      <w:pPr>
        <w:spacing w:before="240" w:after="120" w:line="360" w:lineRule="auto"/>
        <w:rPr>
          <w:color w:val="999999"/>
        </w:rPr>
      </w:pPr>
    </w:p>
    <w:p w14:paraId="0440E655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Section 2 — Target Users</w:t>
      </w:r>
    </w:p>
    <w:p w14:paraId="48D10074">
      <w:pPr>
        <w:spacing w:before="60" w:after="120" w:line="360" w:lineRule="auto"/>
        <w:jc w:val="both"/>
        <w:rPr>
          <w:i/>
          <w:iCs/>
          <w:color w:val="636E78"/>
          <w:sz w:val="22"/>
          <w:szCs w:val="22"/>
        </w:rPr>
      </w:pPr>
      <w:r>
        <w:rPr>
          <w:i/>
          <w:iCs/>
          <w:color w:val="636E78"/>
          <w:sz w:val="22"/>
          <w:szCs w:val="22"/>
        </w:rPr>
        <w:t>Who exactly are you building for? Describe a real type of person, not a demographic category. (60–100 words)</w:t>
      </w:r>
    </w:p>
    <w:p w14:paraId="059BA8D7">
      <w:pPr>
        <w:pStyle w:val="4"/>
        <w:numPr>
          <w:ilvl w:val="0"/>
          <w:numId w:val="4"/>
        </w:numPr>
        <w:spacing w:before="480" w:after="240" w:line="360" w:lineRule="auto"/>
        <w:jc w:val="both"/>
        <w:rPr>
          <w:color w:val="0F1115"/>
        </w:rPr>
      </w:pPr>
      <w:r>
        <w:rPr>
          <w:color w:val="0F1115"/>
        </w:rPr>
        <w:t>Core users: Young people living alone, office workers, freelancers</w:t>
      </w:r>
    </w:p>
    <w:p w14:paraId="3FA8F947">
      <w:pPr>
        <w:pStyle w:val="21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Need low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burden emotional companionship, want to reduce loneliness</w:t>
      </w:r>
    </w:p>
    <w:p w14:paraId="506FE2F9">
      <w:pPr>
        <w:pStyle w:val="21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Like personified, healing products</w:t>
      </w:r>
    </w:p>
    <w:p w14:paraId="6F633D8D">
      <w:pPr>
        <w:pStyle w:val="21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Accept reminder tools but hate mechanical, rigid alerts</w:t>
      </w:r>
    </w:p>
    <w:p w14:paraId="4D3D34EC">
      <w:pPr>
        <w:pStyle w:val="4"/>
        <w:numPr>
          <w:ilvl w:val="0"/>
          <w:numId w:val="4"/>
        </w:numPr>
        <w:spacing w:before="480" w:after="240" w:line="360" w:lineRule="auto"/>
        <w:jc w:val="both"/>
        <w:rPr>
          <w:color w:val="0F1115"/>
        </w:rPr>
      </w:pPr>
      <w:r>
        <w:rPr>
          <w:color w:val="0F1115"/>
        </w:rPr>
        <w:t>Secondary users: University students</w:t>
      </w:r>
    </w:p>
    <w:p w14:paraId="40240E63">
      <w:pPr>
        <w:pStyle w:val="21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Need stress relief, prefer cute raising sims and desktop pets</w:t>
      </w:r>
    </w:p>
    <w:p w14:paraId="4248BED6">
      <w:pPr>
        <w:pStyle w:val="21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Want to improve self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discipline through a companion</w:t>
      </w:r>
    </w:p>
    <w:p w14:paraId="7BCDED88">
      <w:pPr>
        <w:pStyle w:val="21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Accept higher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frequency interaction and mini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games</w:t>
      </w:r>
    </w:p>
    <w:p w14:paraId="261E79C9">
      <w:pPr>
        <w:pStyle w:val="4"/>
        <w:numPr>
          <w:ilvl w:val="0"/>
          <w:numId w:val="4"/>
        </w:numPr>
        <w:spacing w:before="480" w:after="240" w:line="360" w:lineRule="auto"/>
        <w:jc w:val="both"/>
        <w:rPr>
          <w:color w:val="0F1115"/>
        </w:rPr>
      </w:pPr>
      <w:r>
        <w:rPr>
          <w:color w:val="0F1115"/>
        </w:rPr>
        <w:t>Niche users: People who like healing products but don't want a real pet</w:t>
      </w:r>
    </w:p>
    <w:p w14:paraId="7A32E5C3">
      <w:pPr>
        <w:pStyle w:val="21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Want companionship without real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pet costs (time, money, responsibility)</w:t>
      </w:r>
    </w:p>
    <w:p w14:paraId="0DA57090">
      <w:pPr>
        <w:pStyle w:val="21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Prefer lightweight, interrupt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anytime companionship</w:t>
      </w:r>
    </w:p>
    <w:p w14:paraId="1EDC0E6B">
      <w:pPr>
        <w:pStyle w:val="21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Enjoy dressing up and collecting</w:t>
      </w:r>
    </w:p>
    <w:p w14:paraId="6E846886">
      <w:pPr>
        <w:spacing w:before="60" w:after="120" w:line="360" w:lineRule="auto"/>
        <w:jc w:val="both"/>
      </w:pPr>
    </w:p>
    <w:p w14:paraId="6A4E0642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Section 3 — The Solution</w:t>
      </w:r>
    </w:p>
    <w:p w14:paraId="4E53110E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What are you building, and what does it do for the user? Write from the user’s perspective. No technology stack details. (100–150 words)</w:t>
      </w:r>
    </w:p>
    <w:p w14:paraId="3D19C5E9">
      <w:pPr>
        <w:pStyle w:val="21"/>
        <w:spacing w:before="240" w:beforeAutospacing="0" w:after="24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Koko Box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is a cross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device companion product built around a virtual pet. It connects three endpoints –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Style w:val="13"/>
          <w:rFonts w:ascii="Calibri" w:hAnsi="Calibri" w:cs="Calibri"/>
          <w:b w:val="0"/>
          <w:bCs w:val="0"/>
          <w:color w:val="0F1115"/>
        </w:rPr>
        <w:t>M5StickS3 smart hardware pet house</w:t>
      </w:r>
      <w:r>
        <w:rPr>
          <w:rFonts w:ascii="Calibri" w:hAnsi="Calibri" w:cs="Calibri"/>
          <w:b/>
          <w:bCs/>
          <w:color w:val="0F1115"/>
        </w:rPr>
        <w:t>,</w:t>
      </w:r>
      <w:r>
        <w:rPr>
          <w:rStyle w:val="22"/>
          <w:rFonts w:ascii="Calibri" w:hAnsi="Calibri" w:cs="Calibri"/>
          <w:b/>
          <w:bCs/>
          <w:color w:val="0F1115"/>
        </w:rPr>
        <w:t> </w:t>
      </w:r>
      <w:r>
        <w:rPr>
          <w:rStyle w:val="13"/>
          <w:rFonts w:ascii="Calibri" w:hAnsi="Calibri" w:cs="Calibri"/>
          <w:b w:val="0"/>
          <w:bCs w:val="0"/>
          <w:color w:val="0F1115"/>
        </w:rPr>
        <w:t>PC desktop pet</w:t>
      </w:r>
      <w:r>
        <w:rPr>
          <w:rFonts w:ascii="Calibri" w:hAnsi="Calibri" w:cs="Calibri"/>
          <w:color w:val="0F1115"/>
        </w:rPr>
        <w:t>, and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Style w:val="13"/>
          <w:rFonts w:ascii="Calibri" w:hAnsi="Calibri" w:cs="Calibri"/>
          <w:b w:val="0"/>
          <w:bCs w:val="0"/>
          <w:color w:val="0F1115"/>
        </w:rPr>
        <w:t>mobile App</w:t>
      </w:r>
      <w:r>
        <w:rPr>
          <w:rStyle w:val="22"/>
          <w:rFonts w:ascii="Calibri" w:hAnsi="Calibri" w:cs="Calibri"/>
          <w:b/>
          <w:bCs/>
          <w:color w:val="0F1115"/>
        </w:rPr>
        <w:t> </w:t>
      </w:r>
      <w:r>
        <w:rPr>
          <w:rFonts w:ascii="Calibri" w:hAnsi="Calibri" w:cs="Calibri"/>
          <w:color w:val="0F1115"/>
        </w:rPr>
        <w:t>– to provide continuous emotional companionship, life reminders, light interactive entertainment, and raising experience.</w:t>
      </w:r>
    </w:p>
    <w:p w14:paraId="1FF2FA1C">
      <w:pPr>
        <w:pStyle w:val="21"/>
        <w:spacing w:before="240" w:beforeAutospacing="0" w:after="24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Core value proposition</w:t>
      </w:r>
    </w:p>
    <w:p w14:paraId="4771B6D3">
      <w:pPr>
        <w:pStyle w:val="2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Emotional companionship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Independent mood feedback, AI chat, character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based interaction</w:t>
      </w:r>
    </w:p>
    <w:p w14:paraId="707F8E65">
      <w:pPr>
        <w:pStyle w:val="2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Life assistance</w:t>
      </w:r>
      <w:r>
        <w:rPr>
          <w:rStyle w:val="22"/>
          <w:rFonts w:ascii="Calibri" w:hAnsi="Calibri" w:cs="Calibri"/>
          <w:b/>
          <w:bCs/>
          <w:color w:val="0F1115"/>
        </w:rPr>
        <w:t> </w:t>
      </w:r>
      <w:r>
        <w:rPr>
          <w:rFonts w:ascii="Calibri" w:hAnsi="Calibri" w:cs="Calibri"/>
          <w:color w:val="0F1115"/>
        </w:rPr>
        <w:t>– Pet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personified reminders to help users form plans and self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discipline habits</w:t>
      </w:r>
    </w:p>
    <w:p w14:paraId="6886BF69">
      <w:pPr>
        <w:pStyle w:val="2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Immersive presence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Hardware pet house gives a "real existence" feeling</w:t>
      </w:r>
    </w:p>
    <w:p w14:paraId="5F3962B0">
      <w:pPr>
        <w:pStyle w:val="2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Long</w:t>
      </w:r>
      <w:r>
        <w:rPr>
          <w:rStyle w:val="13"/>
          <w:rFonts w:ascii="Calibri" w:hAnsi="Calibri" w:cs="Calibri"/>
          <w:b w:val="0"/>
          <w:bCs w:val="0"/>
          <w:color w:val="0F1115"/>
        </w:rPr>
        <w:noBreakHyphen/>
      </w:r>
      <w:r>
        <w:rPr>
          <w:rStyle w:val="13"/>
          <w:rFonts w:ascii="Calibri" w:hAnsi="Calibri" w:cs="Calibri"/>
          <w:b w:val="0"/>
          <w:bCs w:val="0"/>
          <w:color w:val="0F1115"/>
        </w:rPr>
        <w:t>term engagement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Growth, dressing up, achievements, life/death &amp; memorial mechanics</w:t>
      </w:r>
    </w:p>
    <w:p w14:paraId="29AB94A2">
      <w:pPr>
        <w:spacing w:before="180" w:after="60" w:line="360" w:lineRule="auto"/>
      </w:pPr>
      <w:r>
        <w:rPr>
          <w:b/>
          <w:bCs/>
          <w:color w:val="0F1F2E"/>
        </w:rPr>
        <w:t>Key Features</w:t>
      </w:r>
    </w:p>
    <w:p w14:paraId="3671D375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3–5 features in plain language. One line each. This is a starting point, not a commitment.</w:t>
      </w:r>
    </w:p>
    <w:p w14:paraId="4AB14BE0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1. Three</w:t>
      </w:r>
      <w:r>
        <w:rPr>
          <w:color w:val="0F1115"/>
        </w:rPr>
        <w:noBreakHyphen/>
      </w:r>
      <w:r>
        <w:rPr>
          <w:color w:val="0F1115"/>
        </w:rPr>
        <w:t>end synchronization, unified state</w:t>
      </w:r>
    </w:p>
    <w:p w14:paraId="0EB8AB44">
      <w:pPr>
        <w:pStyle w:val="21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Same pet shared across hardware, PC, and App – real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time sync of health, mood, hunger, energy, intimacy, cleanliness</w:t>
      </w:r>
    </w:p>
    <w:p w14:paraId="23E0B9A7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2. Complete pet life mechanics</w:t>
      </w:r>
    </w:p>
    <w:p w14:paraId="7F3EFBBA">
      <w:pPr>
        <w:pStyle w:val="21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Five core attributes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Health, Mood, Hunger, Energy, Intimacy + Cleanliness</w:t>
      </w:r>
    </w:p>
    <w:p w14:paraId="55806E9D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3. Growth &amp; raising system</w:t>
      </w:r>
    </w:p>
    <w:p w14:paraId="3B206CAE">
      <w:pPr>
        <w:pStyle w:val="21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Growth stages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– Egg → Baby → Growing → Adult → Special evolution</w:t>
      </w:r>
    </w:p>
    <w:p w14:paraId="3D842BF3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4. AI companion chat</w:t>
      </w:r>
    </w:p>
    <w:p w14:paraId="1296F028">
      <w:pPr>
        <w:pStyle w:val="21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Text + voice chat. Short, friendly pet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like tone (1</w:t>
      </w:r>
      <w:r>
        <w:rPr>
          <w:rFonts w:ascii="Calibri" w:hAnsi="Calibri" w:cs="Calibri"/>
          <w:color w:val="0F1115"/>
        </w:rPr>
        <w:noBreakHyphen/>
      </w:r>
      <w:r>
        <w:rPr>
          <w:rFonts w:ascii="Calibri" w:hAnsi="Calibri" w:cs="Calibri"/>
          <w:color w:val="0F1115"/>
        </w:rPr>
        <w:t>2 sentences per reply)</w:t>
      </w:r>
    </w:p>
    <w:p w14:paraId="46F72E65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5. Life planning &amp; reminder system</w:t>
      </w:r>
    </w:p>
    <w:p w14:paraId="13BBB994">
      <w:pPr>
        <w:pStyle w:val="21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Daily/weekly/periodic plans, categories: sleep, study, work, health, life</w:t>
      </w:r>
    </w:p>
    <w:p w14:paraId="6F38AE1D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6. Lightweight mini</w:t>
      </w:r>
      <w:r>
        <w:rPr>
          <w:color w:val="0F1115"/>
        </w:rPr>
        <w:noBreakHyphen/>
      </w:r>
      <w:r>
        <w:rPr>
          <w:color w:val="0F1115"/>
        </w:rPr>
        <w:t>games (at least 3 in MVP)</w:t>
      </w:r>
    </w:p>
    <w:p w14:paraId="002F496A">
      <w:pPr>
        <w:pStyle w:val="21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Hide &amp; seek, catch ball, puzzle, mini race, pop bubbles, jump rope, guess number</w:t>
      </w:r>
    </w:p>
    <w:p w14:paraId="359B9F89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7. Hardware pet house (M5StickS3)</w:t>
      </w:r>
    </w:p>
    <w:p w14:paraId="2E4413AD">
      <w:pPr>
        <w:pStyle w:val="21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Fonts w:ascii="Calibri" w:hAnsi="Calibri" w:cs="Calibri"/>
          <w:color w:val="0F1115"/>
        </w:rPr>
        <w:t>Basic display – pet form, attributes, time, reminders</w:t>
      </w:r>
    </w:p>
    <w:p w14:paraId="0E5ADAEB">
      <w:pPr>
        <w:pStyle w:val="5"/>
        <w:spacing w:before="240" w:after="120" w:line="360" w:lineRule="auto"/>
        <w:jc w:val="both"/>
        <w:rPr>
          <w:color w:val="0F1115"/>
        </w:rPr>
      </w:pPr>
      <w:r>
        <w:rPr>
          <w:color w:val="0F1115"/>
        </w:rPr>
        <w:t>8. Mobile App core modules</w:t>
      </w:r>
    </w:p>
    <w:p w14:paraId="08FF1435">
      <w:pPr>
        <w:pStyle w:val="5"/>
        <w:spacing w:before="240" w:after="120" w:line="360" w:lineRule="auto"/>
        <w:jc w:val="both"/>
        <w:rPr>
          <w:color w:val="0F1115"/>
        </w:rPr>
      </w:pPr>
    </w:p>
    <w:p w14:paraId="4E128A01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Section 4 — Success Metrics</w:t>
      </w:r>
    </w:p>
    <w:p w14:paraId="3845329D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How will you know if your product is actually working? 3–5 specific, measurable outcomes you can test. (50–100 words)</w:t>
      </w:r>
    </w:p>
    <w:p w14:paraId="177E167A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Daily Active Users (DAU)</w:t>
      </w:r>
    </w:p>
    <w:p w14:paraId="5B30FCCB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Average daily cross</w:t>
      </w:r>
      <w:r>
        <w:rPr>
          <w:rStyle w:val="13"/>
          <w:rFonts w:ascii="Calibri" w:hAnsi="Calibri" w:cs="Calibri"/>
          <w:b w:val="0"/>
          <w:bCs w:val="0"/>
          <w:color w:val="0F1115"/>
        </w:rPr>
        <w:noBreakHyphen/>
      </w:r>
      <w:r>
        <w:rPr>
          <w:rStyle w:val="13"/>
          <w:rFonts w:ascii="Calibri" w:hAnsi="Calibri" w:cs="Calibri"/>
          <w:b w:val="0"/>
          <w:bCs w:val="0"/>
          <w:color w:val="0F1115"/>
        </w:rPr>
        <w:t>end interactions</w:t>
      </w:r>
    </w:p>
    <w:p w14:paraId="015ED39D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Plan creation rate</w:t>
      </w:r>
    </w:p>
    <w:p w14:paraId="2DE8D5AC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Plan completion rate</w:t>
      </w:r>
    </w:p>
    <w:p w14:paraId="585A04B2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Focus mode usage rate</w:t>
      </w:r>
    </w:p>
    <w:p w14:paraId="10730482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7</w:t>
      </w:r>
      <w:r>
        <w:rPr>
          <w:rStyle w:val="13"/>
          <w:rFonts w:ascii="Calibri" w:hAnsi="Calibri" w:cs="Calibri"/>
          <w:b w:val="0"/>
          <w:bCs w:val="0"/>
          <w:color w:val="0F1115"/>
        </w:rPr>
        <w:noBreakHyphen/>
      </w:r>
      <w:r>
        <w:rPr>
          <w:rStyle w:val="13"/>
          <w:rFonts w:ascii="Calibri" w:hAnsi="Calibri" w:cs="Calibri"/>
          <w:b w:val="0"/>
          <w:bCs w:val="0"/>
          <w:color w:val="0F1115"/>
        </w:rPr>
        <w:t>day retention rate</w:t>
      </w:r>
    </w:p>
    <w:p w14:paraId="2780B74F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Pet survival rate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(proportion of pets not dying from neglect)</w:t>
      </w:r>
    </w:p>
    <w:p w14:paraId="10052180">
      <w:pPr>
        <w:pStyle w:val="2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color w:val="0F1115"/>
        </w:rPr>
      </w:pPr>
      <w:r>
        <w:rPr>
          <w:rStyle w:val="13"/>
          <w:rFonts w:ascii="Calibri" w:hAnsi="Calibri" w:cs="Calibri"/>
          <w:b w:val="0"/>
          <w:bCs w:val="0"/>
          <w:color w:val="0F1115"/>
        </w:rPr>
        <w:t>User</w:t>
      </w:r>
      <w:r>
        <w:rPr>
          <w:rStyle w:val="13"/>
          <w:rFonts w:ascii="Calibri" w:hAnsi="Calibri" w:cs="Calibri"/>
          <w:b w:val="0"/>
          <w:bCs w:val="0"/>
          <w:color w:val="0F1115"/>
        </w:rPr>
        <w:noBreakHyphen/>
      </w:r>
      <w:r>
        <w:rPr>
          <w:rStyle w:val="13"/>
          <w:rFonts w:ascii="Calibri" w:hAnsi="Calibri" w:cs="Calibri"/>
          <w:b w:val="0"/>
          <w:bCs w:val="0"/>
          <w:color w:val="0F1115"/>
        </w:rPr>
        <w:t>rated companionship satisfaction</w:t>
      </w:r>
      <w:r>
        <w:rPr>
          <w:rStyle w:val="22"/>
          <w:rFonts w:ascii="Calibri" w:hAnsi="Calibri" w:cs="Calibri"/>
          <w:color w:val="0F1115"/>
        </w:rPr>
        <w:t> </w:t>
      </w:r>
      <w:r>
        <w:rPr>
          <w:rFonts w:ascii="Calibri" w:hAnsi="Calibri" w:cs="Calibri"/>
          <w:color w:val="0F1115"/>
        </w:rPr>
        <w:t>(collected via surveys)</w:t>
      </w:r>
    </w:p>
    <w:p w14:paraId="3AF93CE1">
      <w:pPr>
        <w:spacing w:before="240" w:after="120" w:line="360" w:lineRule="auto"/>
        <w:jc w:val="both"/>
        <w:rPr>
          <w:color w:val="0F1F2E"/>
        </w:rPr>
      </w:pPr>
    </w:p>
    <w:p w14:paraId="4DA06509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Development Log Link</w:t>
      </w:r>
    </w:p>
    <w:p w14:paraId="1D50EB87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Paste your SharePoint Dev Log link here before submitting. Set sharing to “Anyone at XJTLU with the link can view and comment.”</w:t>
      </w:r>
    </w:p>
    <w:p w14:paraId="40F96A47">
      <w:pPr>
        <w:spacing w:before="120" w:after="120" w:line="360" w:lineRule="auto"/>
        <w:rPr>
          <w:i/>
          <w:iCs/>
          <w:color w:val="999999"/>
        </w:rPr>
      </w:pPr>
      <w:r>
        <w:rPr>
          <w:b/>
          <w:bCs/>
        </w:rPr>
        <w:t xml:space="preserve">Development Log (SharePoint): </w:t>
      </w:r>
      <w:r>
        <w:rPr>
          <w:i/>
          <w:iCs/>
          <w:color w:val="999999"/>
        </w:rPr>
        <w:t>[https://xjtlums-my.sharepoint.com/:w:/g/personal/shiqi_huang23_student_xjtlu_edu_cn/IQCigZapot4SQL9NMRyGKSr0ASavkXBVi9wx1DdCR6ltorg?e=otLB5r]</w:t>
      </w:r>
    </w:p>
    <w:p w14:paraId="08A38E6C">
      <w:pPr>
        <w:spacing w:before="120" w:after="120" w:line="360" w:lineRule="auto"/>
        <w:rPr>
          <w:i/>
          <w:iCs/>
          <w:color w:val="999999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AF8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3A1FB">
    <w:r>
      <w:rPr>
        <w:b/>
        <w:bCs/>
        <w:color w:val="666666"/>
        <w:sz w:val="16"/>
        <w:szCs w:val="16"/>
      </w:rPr>
      <w:t>ENT208TC</w:t>
    </w:r>
    <w:r>
      <w:rPr>
        <w:color w:val="999999"/>
        <w:sz w:val="16"/>
        <w:szCs w:val="16"/>
      </w:rPr>
      <w:t xml:space="preserve">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44EA0"/>
    <w:multiLevelType w:val="multilevel"/>
    <w:tmpl w:val="0C444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57623B"/>
    <w:multiLevelType w:val="multilevel"/>
    <w:tmpl w:val="0D576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013255"/>
    <w:multiLevelType w:val="multilevel"/>
    <w:tmpl w:val="1E01325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703490A"/>
    <w:multiLevelType w:val="multilevel"/>
    <w:tmpl w:val="27034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414318"/>
    <w:multiLevelType w:val="multilevel"/>
    <w:tmpl w:val="2D414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83263B"/>
    <w:multiLevelType w:val="multilevel"/>
    <w:tmpl w:val="31832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0F27EE"/>
    <w:multiLevelType w:val="multilevel"/>
    <w:tmpl w:val="360F27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63A1B7B"/>
    <w:multiLevelType w:val="multilevel"/>
    <w:tmpl w:val="363A1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F2240A5"/>
    <w:multiLevelType w:val="multilevel"/>
    <w:tmpl w:val="3F224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BFD7FE6"/>
    <w:multiLevelType w:val="multilevel"/>
    <w:tmpl w:val="4BFD7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DEF0D00"/>
    <w:multiLevelType w:val="multilevel"/>
    <w:tmpl w:val="4DEF0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E5F52D9"/>
    <w:multiLevelType w:val="multilevel"/>
    <w:tmpl w:val="4E5F52D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510A3918"/>
    <w:multiLevelType w:val="multilevel"/>
    <w:tmpl w:val="510A3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5AE45EF"/>
    <w:multiLevelType w:val="multilevel"/>
    <w:tmpl w:val="55AE45EF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651A72E5"/>
    <w:multiLevelType w:val="multilevel"/>
    <w:tmpl w:val="651A7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CFB29F0"/>
    <w:multiLevelType w:val="multilevel"/>
    <w:tmpl w:val="6CFB2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  <w:lvlOverride w:ilvl="0">
      <w:startOverride w:val="1"/>
    </w:lvlOverride>
  </w:num>
  <w:num w:numId="2">
    <w:abstractNumId w:val="2"/>
  </w:num>
  <w:num w:numId="3">
    <w:abstractNumId w:val="8"/>
  </w:num>
  <w:num w:numId="4">
    <w:abstractNumId w:val="13"/>
  </w:num>
  <w:num w:numId="5">
    <w:abstractNumId w:val="5"/>
  </w:num>
  <w:num w:numId="6">
    <w:abstractNumId w:val="12"/>
  </w:num>
  <w:num w:numId="7">
    <w:abstractNumId w:val="4"/>
  </w:num>
  <w:num w:numId="8">
    <w:abstractNumId w:val="14"/>
  </w:num>
  <w:num w:numId="9">
    <w:abstractNumId w:val="6"/>
  </w:num>
  <w:num w:numId="10">
    <w:abstractNumId w:val="9"/>
  </w:num>
  <w:num w:numId="11">
    <w:abstractNumId w:val="15"/>
  </w:num>
  <w:num w:numId="12">
    <w:abstractNumId w:val="0"/>
  </w:num>
  <w:num w:numId="13">
    <w:abstractNumId w:val="10"/>
  </w:num>
  <w:num w:numId="14">
    <w:abstractNumId w:val="7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63C"/>
    <w:rsid w:val="00034D8A"/>
    <w:rsid w:val="00081D86"/>
    <w:rsid w:val="00093010"/>
    <w:rsid w:val="000A063C"/>
    <w:rsid w:val="000C3CB9"/>
    <w:rsid w:val="002D2674"/>
    <w:rsid w:val="002E1255"/>
    <w:rsid w:val="003227A0"/>
    <w:rsid w:val="003F00E9"/>
    <w:rsid w:val="00427880"/>
    <w:rsid w:val="004F2C46"/>
    <w:rsid w:val="005B5D4A"/>
    <w:rsid w:val="006307B1"/>
    <w:rsid w:val="006A346D"/>
    <w:rsid w:val="00855BC6"/>
    <w:rsid w:val="00EA559E"/>
    <w:rsid w:val="00ED44AE"/>
    <w:rsid w:val="00EF2563"/>
    <w:rsid w:val="00FE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Calibri" w:hAnsi="Calibri" w:cs="Calibri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Calibri" w:hAnsi="Calibri" w:cs="Calibri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cs="Calibri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unhideWhenUsed/>
    <w:qFormat/>
    <w:uiPriority w:val="9"/>
    <w:pPr>
      <w:outlineLvl w:val="3"/>
    </w:pPr>
    <w:rPr>
      <w:rFonts w:ascii="Calibri" w:hAnsi="Calibri" w:cs="Calibri" w:eastAsiaTheme="minorEastAsia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cs="Calibri" w:eastAsiaTheme="minorEastAsia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cs="Calibri" w:eastAsiaTheme="minorEastAsia"/>
      <w:color w:val="1F4D78"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rPr>
      <w:rFonts w:ascii="Calibri" w:hAnsi="Calibri" w:cs="Calibri" w:eastAsiaTheme="minorEastAsia"/>
      <w:sz w:val="20"/>
      <w:szCs w:val="20"/>
      <w:lang w:val="en-US" w:eastAsia="zh-CN" w:bidi="ar-SA"/>
    </w:rPr>
  </w:style>
  <w:style w:type="paragraph" w:styleId="9">
    <w:name w:val="footnote text"/>
    <w:link w:val="19"/>
    <w:semiHidden/>
    <w:unhideWhenUsed/>
    <w:qFormat/>
    <w:uiPriority w:val="99"/>
    <w:rPr>
      <w:rFonts w:ascii="Calibri" w:hAnsi="Calibri" w:cs="Calibri" w:eastAsiaTheme="minorEastAsia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Calibri" w:hAnsi="Calibri" w:cs="Calibri" w:eastAsiaTheme="minorEastAsia"/>
      <w:sz w:val="56"/>
      <w:szCs w:val="56"/>
      <w:lang w:val="en-US" w:eastAsia="zh-CN" w:bidi="ar-SA"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customStyle="1" w:styleId="17">
    <w:name w:val="Strong1"/>
    <w:qFormat/>
    <w:uiPriority w:val="0"/>
    <w:rPr>
      <w:rFonts w:ascii="Calibri" w:hAnsi="Calibri" w:cs="Calibri" w:eastAsiaTheme="minorEastAsia"/>
      <w:b/>
      <w:bCs/>
      <w:sz w:val="24"/>
      <w:szCs w:val="24"/>
      <w:lang w:val="en-US" w:eastAsia="zh-CN" w:bidi="ar-SA"/>
    </w:rPr>
  </w:style>
  <w:style w:type="paragraph" w:styleId="18">
    <w:name w:val="List Paragraph"/>
    <w:qFormat/>
    <w:uiPriority w:val="0"/>
    <w:rPr>
      <w:rFonts w:ascii="Calibri" w:hAnsi="Calibri" w:cs="Calibri" w:eastAsiaTheme="minorEastAsia"/>
      <w:sz w:val="24"/>
      <w:szCs w:val="24"/>
      <w:lang w:val="en-US" w:eastAsia="zh-CN" w:bidi="ar-SA"/>
    </w:rPr>
  </w:style>
  <w:style w:type="character" w:customStyle="1" w:styleId="19">
    <w:name w:val="脚注文本 字符"/>
    <w:link w:val="9"/>
    <w:semiHidden/>
    <w:unhideWhenUsed/>
    <w:uiPriority w:val="99"/>
    <w:rPr>
      <w:sz w:val="20"/>
      <w:szCs w:val="20"/>
    </w:rPr>
  </w:style>
  <w:style w:type="character" w:customStyle="1" w:styleId="20">
    <w:name w:val="尾注文本 字符"/>
    <w:link w:val="8"/>
    <w:semiHidden/>
    <w:unhideWhenUsed/>
    <w:qFormat/>
    <w:uiPriority w:val="99"/>
    <w:rPr>
      <w:sz w:val="20"/>
      <w:szCs w:val="20"/>
    </w:rPr>
  </w:style>
  <w:style w:type="paragraph" w:customStyle="1" w:styleId="21">
    <w:name w:val="ds-markdown-paragraph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character" w:customStyle="1" w:styleId="22">
    <w:name w:val="apple-converted-space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</Words>
  <Characters>1169</Characters>
  <Lines>41</Lines>
  <Paragraphs>11</Paragraphs>
  <TotalTime>19</TotalTime>
  <ScaleCrop>false</ScaleCrop>
  <LinksUpToDate>false</LinksUpToDate>
  <CharactersWithSpaces>1363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2026-03-20T00:11:00Z</dcterms:created>
  <dc:creator>Un-named</dc:creator>
  <cp:lastModifiedBy>小精灵不小</cp:lastModifiedBy>
  <dcterms:modified xsi:type="dcterms:W3CDTF">2026-04-08T06:30:00Z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3F8F35C4CB71469682972CA22383A14E_13</vt:lpwstr>
  </property>
</Properties>
</file>