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90.png" ContentType="image/png"/>
  <Override PartName="/word/media/rId59.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X9777b2f391352bc473f241cfa758bcb81733fc4"/>
    <w:p>
      <w:pPr>
        <w:pStyle w:val="Heading1"/>
      </w:pPr>
      <w:r>
        <w:t xml:space="preserve">ppmER: Açık Kaynak PPM Data Stack — Kapsamlı Mimari, KPI ve Rekabet Analizi Raporu</w:t>
      </w:r>
    </w:p>
    <w:bookmarkStart w:id="22" w:name="executive-summary"/>
    <w:p>
      <w:pPr>
        <w:pStyle w:val="Heading2"/>
      </w:pPr>
      <w:r>
        <w:t xml:space="preserve">Executive Summary</w:t>
      </w:r>
    </w:p>
    <w:p>
      <w:pPr>
        <w:pStyle w:val="FirstParagraph"/>
      </w:pPr>
      <w:r>
        <w:t xml:space="preserve">ppmER, Jira ve manuel Excel verilerini temel alarak PPM analitiğini sıfır lisans maliyetiyle sunabilen açık kaynak bir Data Stack olarak, ticari araçların yarattığı vendor lock-in, yüksek maliyet ve veri sahipliği sorunlarına doğrudan çözüm üretmektedir. Araştırma, bu stack’in başarılı olabilmesi için gereken PPM-spesifik KPI framework’ünü, dimensional veri modelini ve governance yapısını kapsamlı şekilde ortaya koymaktadır.</w:t>
      </w:r>
    </w:p>
    <w:p>
      <w:pPr>
        <w:pStyle w:val="BodyText"/>
      </w:pPr>
      <w:r>
        <w:t xml:space="preserve">Birinci kritik bulgu: PPM analitiğinin omurgası, Earned Value Management (CPI, SPI, EAC, TCPI) formülleri ile leading/lagging gösterge dengesine dayanmaktadır. Jira’nın changelog ve worklog verileri, cycle time, sprint velocity ve resource utilization gibi operasyonel metrikleri doğrudan hesaplamaya olanak tanırken, finansal metrikler (ROI, NPV, Budget Variance) için Excel kaynaklarıyla zenginleştirme zorunludur (Planview, Epicflow, ClickUp kaynaklarından derlenen en iyi uygulamalar). İkinci bulgu: Kimball star schema prensiplerine uygun tasarlanan</w:t>
      </w:r>
      <w:r>
        <w:t xml:space="preserve"> </w:t>
      </w:r>
      <w:r>
        <w:rPr>
          <w:rStyle w:val="VerbatimChar"/>
        </w:rPr>
        <w:t xml:space="preserve">fact_issue_snapshots</w:t>
      </w:r>
      <w:r>
        <w:t xml:space="preserve">,</w:t>
      </w:r>
      <w:r>
        <w:t xml:space="preserve"> </w:t>
      </w:r>
      <w:r>
        <w:rPr>
          <w:rStyle w:val="VerbatimChar"/>
        </w:rPr>
        <w:t xml:space="preserve">fact_status_transitions</w:t>
      </w:r>
      <w:r>
        <w:t xml:space="preserve"> </w:t>
      </w:r>
      <w:r>
        <w:t xml:space="preserve">ve</w:t>
      </w:r>
      <w:r>
        <w:t xml:space="preserve"> </w:t>
      </w:r>
      <w:r>
        <w:rPr>
          <w:rStyle w:val="VerbatimChar"/>
        </w:rPr>
        <w:t xml:space="preserve">fact_sprint_metrics</w:t>
      </w:r>
      <w:r>
        <w:t xml:space="preserve"> </w:t>
      </w:r>
      <w:r>
        <w:t xml:space="preserve">fact tabloları ile Type 2 SCD uygulanan</w:t>
      </w:r>
      <w:r>
        <w:t xml:space="preserve"> </w:t>
      </w:r>
      <w:r>
        <w:rPr>
          <w:rStyle w:val="VerbatimChar"/>
        </w:rPr>
        <w:t xml:space="preserve">dim_status</w:t>
      </w:r>
      <w:r>
        <w:t xml:space="preserve"> </w:t>
      </w:r>
      <w:r>
        <w:t xml:space="preserve">boyut tablosu, Jira verisinden tam PPM analitik kapasitesi çıkarmak için yeterli bir temel oluşturmaktadır.</w:t>
      </w:r>
      <w:r>
        <w:t xml:space="preserve"> </w:t>
      </w:r>
      <w:r>
        <w:rPr>
          <w:rStyle w:val="VerbatimChar"/>
        </w:rPr>
        <w:t xml:space="preserve">dim_source_system</w:t>
      </w:r>
      <w:r>
        <w:t xml:space="preserve"> </w:t>
      </w:r>
      <w:r>
        <w:t xml:space="preserve">eklenmesiyle model, Azure DevOps ve Asana gibi gelecekteki kaynakları sorunsuz absorbe edebilir. Üçüncü bulgu: Dokuz ticari araçla yapılan karşılaştırma, ppmER’ın veri sahipliği, şeffaflık ve composable mimari avantajlarını net şekilde ortaya koyarken, kurumsal ölçeklenebilirlik kanıtı ve hazır içerik eksikliğinin ilk adopsiyon bariyerleri olduğunu göstermektedir.</w:t>
      </w:r>
    </w:p>
    <w:p>
      <w:pPr>
        <w:pStyle w:val="BodyText"/>
      </w:pPr>
      <w:r>
        <w:t xml:space="preserve">Öncelikli aksiyon olarak, Jira-first MVP’de EVM metrikleri, sprint velocity ve üç katmanlı Metabase dashboard’larının (Executive → Project → Operational) dbt mart modelleriyle birlikte hayata geçirilmesi, ppmER’ın değer önerisini somutlaştıracak en hızlı yoldur.</w:t>
      </w:r>
    </w:p>
    <w:bookmarkEnd w:id="22"/>
    <w:bookmarkStart w:id="24" w:name="giriş-ppmer-vizyonu-ve-kapsam"/>
    <w:p>
      <w:pPr>
        <w:pStyle w:val="Heading2"/>
      </w:pPr>
      <w:r>
        <w:t xml:space="preserve">Giriş: ppmER Vizyonu ve Kapsam</w:t>
      </w:r>
    </w:p>
    <w:p>
      <w:pPr>
        <w:pStyle w:val="FirstParagraph"/>
      </w:pPr>
      <w:r>
        <w:t xml:space="preserve">Project &amp; Portfolio Management (PPM), organizasyonların proje portföylerini stratejik hedeflerle uyumlu şekilde yönetmelerini sağlayan kritik bir disiplindir. Ancak piyasadaki ticari PPM araçları genellikle yüksek lisans maliyetleri, vendor lock-in riskleri ve sınırlı veri sahipliği gibi sorunlar yaratmaktadır [</w:t>
      </w:r>
      <w:hyperlink r:id="rId23">
        <w:r>
          <w:rPr>
            <w:rStyle w:val="Hyperlink"/>
          </w:rPr>
          <w:t xml:space="preserve">1</w:t>
        </w:r>
      </w:hyperlink>
      <w:r>
        <w:t xml:space="preserve">]. ppmER (https://github.com/fxerkan/ppmER), bu sorunlara açık kaynak bir çözüm sunarak Mage.ai, dlt, dbt, Metabase, PostgreSQL, DB-GPT ve CloudBeaver bileşenlerini tek bir Docker ortamında birleştiren uçtan uca bir PPM Data Stack’tir.</w:t>
      </w:r>
    </w:p>
    <w:p>
      <w:pPr>
        <w:pStyle w:val="BodyText"/>
      </w:pPr>
      <w:r>
        <w:t xml:space="preserve">Bu rapor, ppmER’ın temelini oluşturacak PPM domainine özgü KPI’lar, metrikler, hesaplama formülleri, veri modeli tasarımı, data governance yapısı, dashboard ve raporlama gereksinimleri ile ticari araçlarla karşılaştırmalı analizi kapsamlı şekilde sunmaktadır. Mevcut durumda veri kaynağı olarak Jira ve manuel Excel dosyaları kullanılmakta olup, mimari gelecekte Azure DevOps, Asana, Monday.com ve MS Project gibi araçların entegrasyonuna olanak tanıyacak şekilde esnek tasarlanmıştır.</w:t>
      </w:r>
    </w:p>
    <w:bookmarkEnd w:id="24"/>
    <w:bookmarkStart w:id="42" w:name="Xb4bf528ca9812633d8138113959147d0cfa23ba"/>
    <w:p>
      <w:pPr>
        <w:pStyle w:val="Heading2"/>
      </w:pPr>
      <w:r>
        <w:t xml:space="preserve">PPM KPI’ları, Metrikleri ve Hesaplama Formülleri</w:t>
      </w:r>
    </w:p>
    <w:bookmarkStart w:id="32" w:name="earned-value-management-evm-formülleri"/>
    <w:p>
      <w:pPr>
        <w:pStyle w:val="Heading3"/>
      </w:pPr>
      <w:r>
        <w:t xml:space="preserve">Earned Value Management (EVM) Formülleri</w:t>
      </w:r>
    </w:p>
    <w:p>
      <w:pPr>
        <w:pStyle w:val="FirstParagraph"/>
      </w:pPr>
      <w:r>
        <w:t xml:space="preserve">Earned Value Management, PPM analitiğinin omurgasını oluşturur. Proje performansını maliyet ve zaman boyutlarında ölçmek için kullanılan temel EVM formülleri aşağıdaki gibidir:</w:t>
      </w:r>
    </w:p>
    <w:tbl>
      <w:tblPr>
        <w:tblStyle w:val="Table"/>
        <w:tblW w:type="pct" w:w="5000"/>
        <w:tblLayout w:type="fixed"/>
        <w:tblLook w:firstRow="1" w:lastRow="0" w:firstColumn="0" w:lastColumn="0" w:noHBand="0" w:noVBand="0" w:val="0020"/>
      </w:tblPr>
      <w:tblGrid>
        <w:gridCol w:w="1650"/>
        <w:gridCol w:w="2640"/>
        <w:gridCol w:w="3630"/>
      </w:tblGrid>
      <w:tr>
        <w:trPr>
          <w:tblHeader w:val="on"/>
        </w:trPr>
        <w:tc>
          <w:tcPr/>
          <w:p>
            <w:pPr>
              <w:pStyle w:val="Compact"/>
            </w:pPr>
            <w:r>
              <w:t xml:space="preserve">KPI</w:t>
            </w:r>
          </w:p>
        </w:tc>
        <w:tc>
          <w:tcPr/>
          <w:p>
            <w:pPr>
              <w:pStyle w:val="Compact"/>
            </w:pPr>
            <w:r>
              <w:t xml:space="preserve">Formül</w:t>
            </w:r>
          </w:p>
        </w:tc>
        <w:tc>
          <w:tcPr/>
          <w:p>
            <w:pPr>
              <w:pStyle w:val="Compact"/>
            </w:pPr>
            <w:r>
              <w:t xml:space="preserve">Yorumlama</w:t>
            </w:r>
          </w:p>
        </w:tc>
      </w:tr>
      <w:tr>
        <w:tc>
          <w:tcPr/>
          <w:p>
            <w:pPr>
              <w:pStyle w:val="Compact"/>
            </w:pPr>
            <w:r>
              <w:t xml:space="preserve">CPI (Cost Performance Index)</w:t>
            </w:r>
          </w:p>
        </w:tc>
        <w:tc>
          <w:tcPr/>
          <w:p>
            <w:pPr>
              <w:pStyle w:val="Compact"/>
            </w:pPr>
            <m:oMath>
              <m:r>
                <m:t>C</m:t>
              </m:r>
              <m:r>
                <m:t>P</m:t>
              </m:r>
              <m:r>
                <m:t>I</m:t>
              </m:r>
              <m:r>
                <m:rPr>
                  <m:sty m:val="p"/>
                </m:rPr>
                <m:t>=</m:t>
              </m:r>
              <m:r>
                <m:t>E</m:t>
              </m:r>
              <m:r>
                <m:t>V</m:t>
              </m:r>
              <m:r>
                <m:rPr>
                  <m:sty m:val="p"/>
                </m:rPr>
                <m:t>/</m:t>
              </m:r>
              <m:r>
                <m:t>A</m:t>
              </m:r>
              <m:r>
                <m:t>C</m:t>
              </m:r>
            </m:oMath>
          </w:p>
        </w:tc>
        <w:tc>
          <w:tcPr/>
          <w:p>
            <w:pPr>
              <w:pStyle w:val="Compact"/>
            </w:pPr>
            <w:r>
              <w:t xml:space="preserve">&gt;1 = bütçe altında; &lt;1 = bütçe üstünde [</w:t>
            </w:r>
            <w:hyperlink r:id="rId25">
              <w:r>
                <w:rPr>
                  <w:rStyle w:val="Hyperlink"/>
                </w:rPr>
                <w:t xml:space="preserve">2</w:t>
              </w:r>
            </w:hyperlink>
            <w:r>
              <w:t xml:space="preserve">]</w:t>
            </w:r>
          </w:p>
        </w:tc>
      </w:tr>
      <w:tr>
        <w:tc>
          <w:tcPr/>
          <w:p>
            <w:pPr>
              <w:pStyle w:val="Compact"/>
            </w:pPr>
            <w:r>
              <w:t xml:space="preserve">SPI (Schedule Performance Index)</w:t>
            </w:r>
          </w:p>
        </w:tc>
        <w:tc>
          <w:tcPr/>
          <w:p>
            <w:pPr>
              <w:pStyle w:val="Compact"/>
            </w:pPr>
            <m:oMath>
              <m:r>
                <m:t>S</m:t>
              </m:r>
              <m:r>
                <m:t>P</m:t>
              </m:r>
              <m:r>
                <m:t>I</m:t>
              </m:r>
              <m:r>
                <m:rPr>
                  <m:sty m:val="p"/>
                </m:rPr>
                <m:t>=</m:t>
              </m:r>
              <m:r>
                <m:t>E</m:t>
              </m:r>
              <m:r>
                <m:t>V</m:t>
              </m:r>
              <m:r>
                <m:rPr>
                  <m:sty m:val="p"/>
                </m:rPr>
                <m:t>/</m:t>
              </m:r>
              <m:r>
                <m:t>P</m:t>
              </m:r>
              <m:r>
                <m:t>V</m:t>
              </m:r>
            </m:oMath>
          </w:p>
        </w:tc>
        <w:tc>
          <w:tcPr/>
          <w:p>
            <w:pPr>
              <w:pStyle w:val="Compact"/>
            </w:pPr>
            <w:r>
              <w:t xml:space="preserve">&gt;1 = takvim önünde; &lt;1 = takvim gerisinde [</w:t>
            </w:r>
            <w:hyperlink r:id="rId26">
              <w:r>
                <w:rPr>
                  <w:rStyle w:val="Hyperlink"/>
                </w:rPr>
                <w:t xml:space="preserve">3</w:t>
              </w:r>
            </w:hyperlink>
            <w:r>
              <w:t xml:space="preserve">]</w:t>
            </w:r>
          </w:p>
        </w:tc>
      </w:tr>
      <w:tr>
        <w:tc>
          <w:tcPr/>
          <w:p>
            <w:pPr>
              <w:pStyle w:val="Compact"/>
            </w:pPr>
            <w:r>
              <w:t xml:space="preserve">CV (Cost Variance)</w:t>
            </w:r>
          </w:p>
        </w:tc>
        <w:tc>
          <w:tcPr/>
          <w:p>
            <w:pPr>
              <w:pStyle w:val="Compact"/>
            </w:pPr>
            <m:oMath>
              <m:r>
                <m:t>C</m:t>
              </m:r>
              <m:r>
                <m:t>V</m:t>
              </m:r>
              <m:r>
                <m:rPr>
                  <m:sty m:val="p"/>
                </m:rPr>
                <m:t>=</m:t>
              </m:r>
              <m:r>
                <m:t>E</m:t>
              </m:r>
              <m:r>
                <m:t>V</m:t>
              </m:r>
              <m:r>
                <m:rPr>
                  <m:sty m:val="p"/>
                </m:rPr>
                <m:t>−</m:t>
              </m:r>
              <m:r>
                <m:t>A</m:t>
              </m:r>
              <m:r>
                <m:t>C</m:t>
              </m:r>
            </m:oMath>
          </w:p>
        </w:tc>
        <w:tc>
          <w:tcPr/>
          <w:p>
            <w:pPr>
              <w:pStyle w:val="Compact"/>
            </w:pPr>
            <w:r>
              <w:t xml:space="preserve">Pozitif = bütçe altında [</w:t>
            </w:r>
            <w:hyperlink r:id="rId27">
              <w:r>
                <w:rPr>
                  <w:rStyle w:val="Hyperlink"/>
                </w:rPr>
                <w:t xml:space="preserve">4</w:t>
              </w:r>
            </w:hyperlink>
            <w:r>
              <w:t xml:space="preserve">]</w:t>
            </w:r>
          </w:p>
        </w:tc>
      </w:tr>
      <w:tr>
        <w:tc>
          <w:tcPr/>
          <w:p>
            <w:pPr>
              <w:pStyle w:val="Compact"/>
            </w:pPr>
            <w:r>
              <w:t xml:space="preserve">SV (Schedule Variance)</w:t>
            </w:r>
          </w:p>
        </w:tc>
        <w:tc>
          <w:tcPr/>
          <w:p>
            <w:pPr>
              <w:pStyle w:val="Compact"/>
            </w:pPr>
            <m:oMath>
              <m:r>
                <m:t>S</m:t>
              </m:r>
              <m:r>
                <m:t>V</m:t>
              </m:r>
              <m:r>
                <m:rPr>
                  <m:sty m:val="p"/>
                </m:rPr>
                <m:t>=</m:t>
              </m:r>
              <m:r>
                <m:t>E</m:t>
              </m:r>
              <m:r>
                <m:t>V</m:t>
              </m:r>
              <m:r>
                <m:rPr>
                  <m:sty m:val="p"/>
                </m:rPr>
                <m:t>−</m:t>
              </m:r>
              <m:r>
                <m:t>P</m:t>
              </m:r>
              <m:r>
                <m:t>V</m:t>
              </m:r>
            </m:oMath>
          </w:p>
        </w:tc>
        <w:tc>
          <w:tcPr/>
          <w:p>
            <w:pPr>
              <w:pStyle w:val="Compact"/>
            </w:pPr>
            <w:r>
              <w:t xml:space="preserve">Pozitif = takvim önünde [</w:t>
            </w:r>
            <w:hyperlink r:id="rId28">
              <w:r>
                <w:rPr>
                  <w:rStyle w:val="Hyperlink"/>
                </w:rPr>
                <w:t xml:space="preserve">5</w:t>
              </w:r>
            </w:hyperlink>
            <w:r>
              <w:t xml:space="preserve">]</w:t>
            </w:r>
          </w:p>
        </w:tc>
      </w:tr>
      <w:tr>
        <w:tc>
          <w:tcPr/>
          <w:p>
            <w:pPr>
              <w:pStyle w:val="Compact"/>
            </w:pPr>
            <w:r>
              <w:t xml:space="preserve">EAC (Estimate at Completion)</w:t>
            </w:r>
          </w:p>
        </w:tc>
        <w:tc>
          <w:tcPr/>
          <w:p>
            <w:pPr>
              <w:pStyle w:val="Compact"/>
            </w:pPr>
            <m:oMath>
              <m:r>
                <m:t>E</m:t>
              </m:r>
              <m:r>
                <m:t>A</m:t>
              </m:r>
              <m:r>
                <m:t>C</m:t>
              </m:r>
              <m:r>
                <m:rPr>
                  <m:sty m:val="p"/>
                </m:rPr>
                <m:t>=</m:t>
              </m:r>
              <m:r>
                <m:t>B</m:t>
              </m:r>
              <m:r>
                <m:t>A</m:t>
              </m:r>
              <m:r>
                <m:t>C</m:t>
              </m:r>
              <m:r>
                <m:rPr>
                  <m:sty m:val="p"/>
                </m:rPr>
                <m:t>/</m:t>
              </m:r>
              <m:r>
                <m:t>C</m:t>
              </m:r>
              <m:r>
                <m:t>P</m:t>
              </m:r>
              <m:r>
                <m:t>I</m:t>
              </m:r>
            </m:oMath>
          </w:p>
        </w:tc>
        <w:tc>
          <w:tcPr/>
          <w:p>
            <w:pPr>
              <w:pStyle w:val="Compact"/>
            </w:pPr>
            <w:r>
              <w:t xml:space="preserve">Tahmini toplam maliyet [</w:t>
            </w:r>
            <w:hyperlink r:id="rId29">
              <w:r>
                <w:rPr>
                  <w:rStyle w:val="Hyperlink"/>
                </w:rPr>
                <w:t xml:space="preserve">6</w:t>
              </w:r>
            </w:hyperlink>
            <w:r>
              <w:t xml:space="preserve">]</w:t>
            </w:r>
          </w:p>
        </w:tc>
      </w:tr>
      <w:tr>
        <w:tc>
          <w:tcPr/>
          <w:p>
            <w:pPr>
              <w:pStyle w:val="Compact"/>
            </w:pPr>
            <w:r>
              <w:t xml:space="preserve">TCPI (To-Complete Performance Index)</w:t>
            </w:r>
          </w:p>
        </w:tc>
        <w:tc>
          <w:tcPr/>
          <w:p>
            <w:pPr>
              <w:pStyle w:val="Compact"/>
            </w:pPr>
            <m:oMath>
              <m:r>
                <m:t>T</m:t>
              </m:r>
              <m:r>
                <m:t>C</m:t>
              </m:r>
              <m:r>
                <m:t>P</m:t>
              </m:r>
              <m:r>
                <m:t>I</m:t>
              </m:r>
              <m:r>
                <m:rPr>
                  <m:sty m:val="p"/>
                </m:rPr>
                <m:t>=</m:t>
              </m:r>
              <m:r>
                <m:rPr>
                  <m:sty m:val="p"/>
                </m:rPr>
                <m:t>(</m:t>
              </m:r>
              <m:r>
                <m:t>B</m:t>
              </m:r>
              <m:r>
                <m:t>A</m:t>
              </m:r>
              <m:r>
                <m:t>C</m:t>
              </m:r>
              <m:r>
                <m:rPr>
                  <m:sty m:val="p"/>
                </m:rPr>
                <m:t>−</m:t>
              </m:r>
              <m:r>
                <m:t>E</m:t>
              </m:r>
              <m:r>
                <m:t>V</m:t>
              </m:r>
              <m:r>
                <m:rPr>
                  <m:sty m:val="p"/>
                </m:rPr>
                <m:t>)</m:t>
              </m:r>
              <m:r>
                <m:rPr>
                  <m:sty m:val="p"/>
                </m:rPr>
                <m:t>/</m:t>
              </m:r>
              <m:r>
                <m:rPr>
                  <m:sty m:val="p"/>
                </m:rPr>
                <m:t>(</m:t>
              </m:r>
              <m:r>
                <m:t>B</m:t>
              </m:r>
              <m:r>
                <m:t>A</m:t>
              </m:r>
              <m:r>
                <m:t>C</m:t>
              </m:r>
              <m:r>
                <m:rPr>
                  <m:sty m:val="p"/>
                </m:rPr>
                <m:t>−</m:t>
              </m:r>
              <m:r>
                <m:t>A</m:t>
              </m:r>
              <m:r>
                <m:t>C</m:t>
              </m:r>
              <m:r>
                <m:rPr>
                  <m:sty m:val="p"/>
                </m:rPr>
                <m:t>)</m:t>
              </m:r>
            </m:oMath>
          </w:p>
        </w:tc>
        <w:tc>
          <w:tcPr/>
          <w:p>
            <w:pPr>
              <w:pStyle w:val="Compact"/>
            </w:pPr>
            <w:r>
              <w:t xml:space="preserve">Bütçede bitirmek için gereken verimlilik [</w:t>
            </w:r>
            <w:hyperlink r:id="rId30">
              <w:r>
                <w:rPr>
                  <w:rStyle w:val="Hyperlink"/>
                </w:rPr>
                <w:t xml:space="preserve">7</w:t>
              </w:r>
            </w:hyperlink>
            <w:r>
              <w:t xml:space="preserve">]</w:t>
            </w:r>
          </w:p>
        </w:tc>
      </w:tr>
      <w:tr>
        <w:tc>
          <w:tcPr/>
          <w:p>
            <w:pPr>
              <w:pStyle w:val="Compact"/>
            </w:pPr>
            <w:r>
              <w:t xml:space="preserve">VAC (Variance at Completion)</w:t>
            </w:r>
          </w:p>
        </w:tc>
        <w:tc>
          <w:tcPr/>
          <w:p>
            <w:pPr>
              <w:pStyle w:val="Compact"/>
            </w:pPr>
            <m:oMath>
              <m:r>
                <m:t>V</m:t>
              </m:r>
              <m:r>
                <m:t>A</m:t>
              </m:r>
              <m:r>
                <m:t>C</m:t>
              </m:r>
              <m:r>
                <m:rPr>
                  <m:sty m:val="p"/>
                </m:rPr>
                <m:t>=</m:t>
              </m:r>
              <m:r>
                <m:t>B</m:t>
              </m:r>
              <m:r>
                <m:t>A</m:t>
              </m:r>
              <m:r>
                <m:t>C</m:t>
              </m:r>
              <m:r>
                <m:rPr>
                  <m:sty m:val="p"/>
                </m:rPr>
                <m:t>−</m:t>
              </m:r>
              <m:r>
                <m:t>E</m:t>
              </m:r>
              <m:r>
                <m:t>A</m:t>
              </m:r>
              <m:r>
                <m:t>C</m:t>
              </m:r>
            </m:oMath>
          </w:p>
        </w:tc>
        <w:tc>
          <w:tcPr/>
          <w:p>
            <w:pPr>
              <w:pStyle w:val="Compact"/>
            </w:pPr>
            <w:r>
              <w:t xml:space="preserve">Beklenen bütçe fazlası/açığı [</w:t>
            </w:r>
            <w:hyperlink r:id="rId31">
              <w:r>
                <w:rPr>
                  <w:rStyle w:val="Hyperlink"/>
                </w:rPr>
                <w:t xml:space="preserve">8</w:t>
              </w:r>
            </w:hyperlink>
            <w:r>
              <w:t xml:space="preserve">]</w:t>
            </w:r>
          </w:p>
        </w:tc>
      </w:tr>
    </w:tbl>
    <w:p>
      <w:pPr>
        <w:pStyle w:val="BodyText"/>
      </w:pPr>
      <w:r>
        <w:rPr>
          <w:i/>
          <w:iCs/>
        </w:rPr>
        <w:t xml:space="preserve">Table: EVM Temel Formülleri ve Yorumlamaları</w:t>
      </w:r>
    </w:p>
    <w:bookmarkEnd w:id="32"/>
    <w:bookmarkStart w:id="35" w:name="finansal-kpilar"/>
    <w:p>
      <w:pPr>
        <w:pStyle w:val="Heading3"/>
      </w:pPr>
      <w:r>
        <w:t xml:space="preserve">Finansal KPI’lar</w:t>
      </w:r>
    </w:p>
    <w:p>
      <w:pPr>
        <w:pStyle w:val="FirstParagraph"/>
      </w:pPr>
      <w:r>
        <w:t xml:space="preserve">Portföy düzeyinde yatırım kararlarını destekleyen finansal metrikler şunlardır: ROI (Return on Investment) formülü</w:t>
      </w:r>
      <w:r>
        <w:t xml:space="preserve"> </w:t>
      </w:r>
      <m:oMath>
        <m:r>
          <m:t>R</m:t>
        </m:r>
        <m:r>
          <m:t>O</m:t>
        </m:r>
        <m:r>
          <m:t>I</m:t>
        </m:r>
        <m:r>
          <m:rPr>
            <m:sty m:val="p"/>
          </m:rPr>
          <m:t>=</m:t>
        </m:r>
        <m:r>
          <m:rPr>
            <m:sty m:val="p"/>
          </m:rPr>
          <m:t>(</m:t>
        </m:r>
        <m:r>
          <m:t>N</m:t>
        </m:r>
        <m:r>
          <m:t>e</m:t>
        </m:r>
        <m:r>
          <m:t>t</m:t>
        </m:r>
        <m:r>
          <m:t> </m:t>
        </m:r>
        <m:r>
          <m:t>B</m:t>
        </m:r>
        <m:r>
          <m:t>e</m:t>
        </m:r>
        <m:r>
          <m:t>n</m:t>
        </m:r>
        <m:r>
          <m:t>e</m:t>
        </m:r>
        <m:r>
          <m:t>f</m:t>
        </m:r>
        <m:r>
          <m:t>i</m:t>
        </m:r>
        <m:r>
          <m:t>t</m:t>
        </m:r>
        <m:r>
          <m:t>s</m:t>
        </m:r>
        <m:r>
          <m:rPr>
            <m:sty m:val="p"/>
          </m:rPr>
          <m:t>−</m:t>
        </m:r>
        <m:r>
          <m:t>C</m:t>
        </m:r>
        <m:r>
          <m:t>o</m:t>
        </m:r>
        <m:r>
          <m:t>s</m:t>
        </m:r>
        <m:r>
          <m:t>t</m:t>
        </m:r>
        <m:r>
          <m:t>s</m:t>
        </m:r>
        <m:r>
          <m:rPr>
            <m:sty m:val="p"/>
          </m:rPr>
          <m:t>)</m:t>
        </m:r>
        <m:r>
          <m:rPr>
            <m:sty m:val="p"/>
          </m:rPr>
          <m:t>/</m:t>
        </m:r>
        <m:r>
          <m:t>C</m:t>
        </m:r>
        <m:r>
          <m:t>o</m:t>
        </m:r>
        <m:r>
          <m:t>s</m:t>
        </m:r>
        <m:r>
          <m:t>t</m:t>
        </m:r>
        <m:r>
          <m:t>s</m:t>
        </m:r>
        <m:r>
          <m:rPr>
            <m:sty m:val="p"/>
          </m:rPr>
          <m:t>×</m:t>
        </m:r>
        <m:r>
          <m:t>100</m:t>
        </m:r>
      </m:oMath>
      <w:r>
        <w:t xml:space="preserve"> </w:t>
      </w:r>
      <w:r>
        <w:t xml:space="preserve">olarak hesaplanır ve projelerin yatırım değerini gösterir [</w:t>
      </w:r>
      <w:hyperlink r:id="rId33">
        <w:r>
          <w:rPr>
            <w:rStyle w:val="Hyperlink"/>
          </w:rPr>
          <w:t xml:space="preserve">9</w:t>
        </w:r>
      </w:hyperlink>
      <w:r>
        <w:t xml:space="preserve">]. NPV (Net Present Value) formülü</w:t>
      </w:r>
      <w:r>
        <w:t xml:space="preserve"> </w:t>
      </w:r>
      <m:oMath>
        <m:r>
          <m:t>N</m:t>
        </m:r>
        <m:r>
          <m:t>P</m:t>
        </m:r>
        <m:r>
          <m:t>V</m:t>
        </m:r>
        <m:r>
          <m:rPr>
            <m:sty m:val="p"/>
          </m:rPr>
          <m:t>=</m:t>
        </m:r>
        <m:r>
          <m:rPr>
            <m:sty m:val="p"/>
          </m:rPr>
          <m:t>∑</m:t>
        </m:r>
        <m:r>
          <m:rPr>
            <m:sty m:val="p"/>
          </m:rPr>
          <m:t>[</m:t>
        </m:r>
        <m:r>
          <m:t>C</m:t>
        </m:r>
        <m:r>
          <m:t>F</m:t>
        </m:r>
        <m:r>
          <m:rPr>
            <m:sty m:val="p"/>
          </m:rPr>
          <m:t>/</m:t>
        </m:r>
        <m:r>
          <m:rPr>
            <m:sty m:val="p"/>
          </m:rPr>
          <m:t>(</m:t>
        </m:r>
        <m:r>
          <m:t>1</m:t>
        </m:r>
        <m:r>
          <m:rPr>
            <m:sty m:val="p"/>
          </m:rPr>
          <m:t>+</m:t>
        </m:r>
        <m:r>
          <m:t>r</m:t>
        </m:r>
        <m:sSup>
          <m:e>
            <m:r>
              <m:rPr>
                <m:sty m:val="p"/>
              </m:rPr>
              <m:t>)</m:t>
            </m:r>
          </m:e>
          <m:sup>
            <m:r>
              <m:t>t</m:t>
            </m:r>
          </m:sup>
        </m:sSup>
        <m:r>
          <m:rPr>
            <m:sty m:val="p"/>
          </m:rPr>
          <m:t>]</m:t>
        </m:r>
        <m:r>
          <m:rPr>
            <m:sty m:val="p"/>
          </m:rPr>
          <m:t>−</m:t>
        </m:r>
        <m:r>
          <m:t>I</m:t>
        </m:r>
        <m:r>
          <m:t>n</m:t>
        </m:r>
        <m:r>
          <m:t>i</m:t>
        </m:r>
        <m:r>
          <m:t>t</m:t>
        </m:r>
        <m:r>
          <m:t>i</m:t>
        </m:r>
        <m:r>
          <m:t>a</m:t>
        </m:r>
        <m:r>
          <m:t>l</m:t>
        </m:r>
        <m:r>
          <m:t> </m:t>
        </m:r>
        <m:r>
          <m:t>I</m:t>
        </m:r>
        <m:r>
          <m:t>n</m:t>
        </m:r>
        <m:r>
          <m:t>v</m:t>
        </m:r>
        <m:r>
          <m:t>e</m:t>
        </m:r>
        <m:r>
          <m:t>s</m:t>
        </m:r>
        <m:r>
          <m:t>t</m:t>
        </m:r>
        <m:r>
          <m:t>m</m:t>
        </m:r>
        <m:r>
          <m:t>e</m:t>
        </m:r>
        <m:r>
          <m:t>n</m:t>
        </m:r>
        <m:r>
          <m:t>t</m:t>
        </m:r>
      </m:oMath>
      <w:r>
        <w:t xml:space="preserve"> </w:t>
      </w:r>
      <w:r>
        <w:t xml:space="preserve">şeklinde hesaplanarak projelerin gelecekteki nakit akışlarının bugünkü değerini ortaya koyar [</w:t>
      </w:r>
      <w:hyperlink r:id="rId34">
        <w:r>
          <w:rPr>
            <w:rStyle w:val="Hyperlink"/>
          </w:rPr>
          <w:t xml:space="preserve">10</w:t>
        </w:r>
      </w:hyperlink>
      <w:r>
        <w:t xml:space="preserve">]. Budget Variance ise</w:t>
      </w:r>
      <w:r>
        <w:t xml:space="preserve"> </w:t>
      </w:r>
      <m:oMath>
        <m:r>
          <m:t>B</m:t>
        </m:r>
        <m:r>
          <m:t>u</m:t>
        </m:r>
        <m:r>
          <m:t>d</m:t>
        </m:r>
        <m:r>
          <m:t>g</m:t>
        </m:r>
        <m:r>
          <m:t>e</m:t>
        </m:r>
        <m:r>
          <m:t>t</m:t>
        </m:r>
        <m:r>
          <m:t> </m:t>
        </m:r>
        <m:r>
          <m:t>V</m:t>
        </m:r>
        <m:r>
          <m:t>a</m:t>
        </m:r>
        <m:r>
          <m:t>r</m:t>
        </m:r>
        <m:r>
          <m:t>i</m:t>
        </m:r>
        <m:r>
          <m:t>a</m:t>
        </m:r>
        <m:r>
          <m:t>n</m:t>
        </m:r>
        <m:r>
          <m:t>c</m:t>
        </m:r>
        <m:r>
          <m:t>e</m:t>
        </m:r>
        <m:r>
          <m:rPr>
            <m:sty m:val="p"/>
          </m:rPr>
          <m:t>=</m:t>
        </m:r>
        <m:r>
          <m:rPr>
            <m:sty m:val="p"/>
          </m:rPr>
          <m:t>(</m:t>
        </m:r>
        <m:r>
          <m:t>P</m:t>
        </m:r>
        <m:r>
          <m:t>l</m:t>
        </m:r>
        <m:r>
          <m:t>a</m:t>
        </m:r>
        <m:r>
          <m:t>n</m:t>
        </m:r>
        <m:r>
          <m:t>n</m:t>
        </m:r>
        <m:r>
          <m:t>e</m:t>
        </m:r>
        <m:r>
          <m:t>d</m:t>
        </m:r>
        <m:r>
          <m:t> </m:t>
        </m:r>
        <m:r>
          <m:t>B</m:t>
        </m:r>
        <m:r>
          <m:t>u</m:t>
        </m:r>
        <m:r>
          <m:t>d</m:t>
        </m:r>
        <m:r>
          <m:t>g</m:t>
        </m:r>
        <m:r>
          <m:t>e</m:t>
        </m:r>
        <m:r>
          <m:t>t</m:t>
        </m:r>
        <m:r>
          <m:rPr>
            <m:sty m:val="p"/>
          </m:rPr>
          <m:t>−</m:t>
        </m:r>
        <m:r>
          <m:t>A</m:t>
        </m:r>
        <m:r>
          <m:t>c</m:t>
        </m:r>
        <m:r>
          <m:t>t</m:t>
        </m:r>
        <m:r>
          <m:t>u</m:t>
        </m:r>
        <m:r>
          <m:t>a</m:t>
        </m:r>
        <m:r>
          <m:t>l</m:t>
        </m:r>
        <m:r>
          <m:t> </m:t>
        </m:r>
        <m:r>
          <m:t>C</m:t>
        </m:r>
        <m:r>
          <m:t>o</m:t>
        </m:r>
        <m:r>
          <m:t>s</m:t>
        </m:r>
        <m:r>
          <m:t>t</m:t>
        </m:r>
        <m:r>
          <m:rPr>
            <m:sty m:val="p"/>
          </m:rPr>
          <m:t>)</m:t>
        </m:r>
        <m:r>
          <m:rPr>
            <m:sty m:val="p"/>
          </m:rPr>
          <m:t>/</m:t>
        </m:r>
        <m:r>
          <m:t>P</m:t>
        </m:r>
        <m:r>
          <m:t>l</m:t>
        </m:r>
        <m:r>
          <m:t>a</m:t>
        </m:r>
        <m:r>
          <m:t>n</m:t>
        </m:r>
        <m:r>
          <m:t>n</m:t>
        </m:r>
        <m:r>
          <m:t>e</m:t>
        </m:r>
        <m:r>
          <m:t>d</m:t>
        </m:r>
        <m:r>
          <m:t> </m:t>
        </m:r>
        <m:r>
          <m:t>B</m:t>
        </m:r>
        <m:r>
          <m:t>u</m:t>
        </m:r>
        <m:r>
          <m:t>d</m:t>
        </m:r>
        <m:r>
          <m:t>g</m:t>
        </m:r>
        <m:r>
          <m:t>e</m:t>
        </m:r>
        <m:r>
          <m:t>t</m:t>
        </m:r>
        <m:r>
          <m:rPr>
            <m:sty m:val="p"/>
          </m:rPr>
          <m:t>×</m:t>
        </m:r>
        <m:r>
          <m:t>100</m:t>
        </m:r>
      </m:oMath>
      <w:r>
        <w:t xml:space="preserve"> </w:t>
      </w:r>
      <w:r>
        <w:t xml:space="preserve">formülüyle planlanan ve gerçekleşen bütçe arasındaki sapma oranını ölçer [</w:t>
      </w:r>
      <w:hyperlink r:id="rId34">
        <w:r>
          <w:rPr>
            <w:rStyle w:val="Hyperlink"/>
          </w:rPr>
          <w:t xml:space="preserve">10</w:t>
        </w:r>
      </w:hyperlink>
      <w:r>
        <w:t xml:space="preserve">].</w:t>
      </w:r>
    </w:p>
    <w:bookmarkEnd w:id="35"/>
    <w:bookmarkStart w:id="38" w:name="kaynak-ve-teslimat-metrikleri"/>
    <w:p>
      <w:pPr>
        <w:pStyle w:val="Heading3"/>
      </w:pPr>
      <w:r>
        <w:t xml:space="preserve">Kaynak ve Teslimat Metrikleri</w:t>
      </w:r>
    </w:p>
    <w:p>
      <w:pPr>
        <w:pStyle w:val="FirstParagraph"/>
      </w:pPr>
      <w:r>
        <w:t xml:space="preserve">Resource Utilization Rate, ekiplerin verimli kullanılıp kullanılmadığını</w:t>
      </w:r>
      <w:r>
        <w:t xml:space="preserve"> </w:t>
      </w:r>
      <m:oMath>
        <m:r>
          <m:t>U</m:t>
        </m:r>
        <m:r>
          <m:t>t</m:t>
        </m:r>
        <m:r>
          <m:t>i</m:t>
        </m:r>
        <m:r>
          <m:t>l</m:t>
        </m:r>
        <m:r>
          <m:t>i</m:t>
        </m:r>
        <m:r>
          <m:t>z</m:t>
        </m:r>
        <m:r>
          <m:t>a</m:t>
        </m:r>
        <m:r>
          <m:t>t</m:t>
        </m:r>
        <m:r>
          <m:t>i</m:t>
        </m:r>
        <m:r>
          <m:t>o</m:t>
        </m:r>
        <m:r>
          <m:t>n</m:t>
        </m:r>
        <m:r>
          <m:rPr>
            <m:sty m:val="p"/>
          </m:rPr>
          <m:t>=</m:t>
        </m:r>
        <m:r>
          <m:rPr>
            <m:sty m:val="p"/>
          </m:rPr>
          <m:t>(</m:t>
        </m:r>
        <m:r>
          <m:t>B</m:t>
        </m:r>
        <m:r>
          <m:t>i</m:t>
        </m:r>
        <m:r>
          <m:t>l</m:t>
        </m:r>
        <m:r>
          <m:t>l</m:t>
        </m:r>
        <m:r>
          <m:t>a</m:t>
        </m:r>
        <m:r>
          <m:t>b</m:t>
        </m:r>
        <m:r>
          <m:t>l</m:t>
        </m:r>
        <m:r>
          <m:t>e</m:t>
        </m:r>
        <m:r>
          <m:t> </m:t>
        </m:r>
        <m:r>
          <m:t>H</m:t>
        </m:r>
        <m:r>
          <m:t>o</m:t>
        </m:r>
        <m:r>
          <m:t>u</m:t>
        </m:r>
        <m:r>
          <m:t>r</m:t>
        </m:r>
        <m:r>
          <m:t>s</m:t>
        </m:r>
        <m:r>
          <m:rPr>
            <m:sty m:val="p"/>
          </m:rPr>
          <m:t>/</m:t>
        </m:r>
        <m:r>
          <m:t>T</m:t>
        </m:r>
        <m:r>
          <m:t>o</m:t>
        </m:r>
        <m:r>
          <m:t>t</m:t>
        </m:r>
        <m:r>
          <m:t>a</m:t>
        </m:r>
        <m:r>
          <m:t>l</m:t>
        </m:r>
        <m:r>
          <m:t> </m:t>
        </m:r>
        <m:r>
          <m:t>A</m:t>
        </m:r>
        <m:r>
          <m:t>v</m:t>
        </m:r>
        <m:r>
          <m:t>a</m:t>
        </m:r>
        <m:r>
          <m:t>i</m:t>
        </m:r>
        <m:r>
          <m:t>l</m:t>
        </m:r>
        <m:r>
          <m:t>a</m:t>
        </m:r>
        <m:r>
          <m:t>b</m:t>
        </m:r>
        <m:r>
          <m:t>l</m:t>
        </m:r>
        <m:r>
          <m:t>e</m:t>
        </m:r>
        <m:r>
          <m:t> </m:t>
        </m:r>
        <m:r>
          <m:t>H</m:t>
        </m:r>
        <m:r>
          <m:t>o</m:t>
        </m:r>
        <m:r>
          <m:t>u</m:t>
        </m:r>
        <m:r>
          <m:t>r</m:t>
        </m:r>
        <m:r>
          <m:t>s</m:t>
        </m:r>
        <m:r>
          <m:rPr>
            <m:sty m:val="p"/>
          </m:rPr>
          <m:t>)</m:t>
        </m:r>
        <m:r>
          <m:rPr>
            <m:sty m:val="p"/>
          </m:rPr>
          <m:t>×</m:t>
        </m:r>
        <m:r>
          <m:t>100</m:t>
        </m:r>
      </m:oMath>
      <w:r>
        <w:t xml:space="preserve"> </w:t>
      </w:r>
      <w:r>
        <w:t xml:space="preserve">formülüyle ölçer [</w:t>
      </w:r>
      <w:hyperlink r:id="rId36">
        <w:r>
          <w:rPr>
            <w:rStyle w:val="Hyperlink"/>
          </w:rPr>
          <w:t xml:space="preserve">11</w:t>
        </w:r>
      </w:hyperlink>
      <w:r>
        <w:t xml:space="preserve">]. On-Time Delivery Rate ise</w:t>
      </w:r>
      <w:r>
        <w:t xml:space="preserve"> </w:t>
      </w:r>
      <m:oMath>
        <m:r>
          <m:t>O</m:t>
        </m:r>
        <m:r>
          <m:t>T</m:t>
        </m:r>
        <m:r>
          <m:t>D</m:t>
        </m:r>
        <m:r>
          <m:rPr>
            <m:sty m:val="p"/>
          </m:rPr>
          <m:t>=</m:t>
        </m:r>
        <m:r>
          <m:rPr>
            <m:sty m:val="p"/>
          </m:rPr>
          <m:t>(</m:t>
        </m:r>
        <m:r>
          <m:t>P</m:t>
        </m:r>
        <m:r>
          <m:t>r</m:t>
        </m:r>
        <m:r>
          <m:t>o</m:t>
        </m:r>
        <m:r>
          <m:t>j</m:t>
        </m:r>
        <m:r>
          <m:t>e</m:t>
        </m:r>
        <m:r>
          <m:t>c</m:t>
        </m:r>
        <m:r>
          <m:t>t</m:t>
        </m:r>
        <m:r>
          <m:t>s</m:t>
        </m:r>
        <m:r>
          <m:t> </m:t>
        </m:r>
        <m:r>
          <m:t>D</m:t>
        </m:r>
        <m:r>
          <m:t>e</m:t>
        </m:r>
        <m:r>
          <m:t>l</m:t>
        </m:r>
        <m:r>
          <m:t>i</m:t>
        </m:r>
        <m:r>
          <m:t>v</m:t>
        </m:r>
        <m:r>
          <m:t>e</m:t>
        </m:r>
        <m:r>
          <m:t>r</m:t>
        </m:r>
        <m:r>
          <m:t>e</m:t>
        </m:r>
        <m:r>
          <m:t>d</m:t>
        </m:r>
        <m:r>
          <m:t> </m:t>
        </m:r>
        <m:r>
          <m:t>O</m:t>
        </m:r>
        <m:r>
          <m:t>n</m:t>
        </m:r>
        <m:r>
          <m:t> </m:t>
        </m:r>
        <m:r>
          <m:t>T</m:t>
        </m:r>
        <m:r>
          <m:t>i</m:t>
        </m:r>
        <m:r>
          <m:t>m</m:t>
        </m:r>
        <m:r>
          <m:t>e</m:t>
        </m:r>
        <m:r>
          <m:rPr>
            <m:sty m:val="p"/>
          </m:rPr>
          <m:t>/</m:t>
        </m:r>
        <m:r>
          <m:t>T</m:t>
        </m:r>
        <m:r>
          <m:t>o</m:t>
        </m:r>
        <m:r>
          <m:t>t</m:t>
        </m:r>
        <m:r>
          <m:t>a</m:t>
        </m:r>
        <m:r>
          <m:t>l</m:t>
        </m:r>
        <m:r>
          <m:t> </m:t>
        </m:r>
        <m:r>
          <m:t>P</m:t>
        </m:r>
        <m:r>
          <m:t>r</m:t>
        </m:r>
        <m:r>
          <m:t>o</m:t>
        </m:r>
        <m:r>
          <m:t>j</m:t>
        </m:r>
        <m:r>
          <m:t>e</m:t>
        </m:r>
        <m:r>
          <m:t>c</m:t>
        </m:r>
        <m:r>
          <m:t>t</m:t>
        </m:r>
        <m:r>
          <m:t>s</m:t>
        </m:r>
        <m:r>
          <m:rPr>
            <m:sty m:val="p"/>
          </m:rPr>
          <m:t>)</m:t>
        </m:r>
        <m:r>
          <m:rPr>
            <m:sty m:val="p"/>
          </m:rPr>
          <m:t>×</m:t>
        </m:r>
        <m:r>
          <m:t>100</m:t>
        </m:r>
      </m:oMath>
      <w:r>
        <w:t xml:space="preserve"> </w:t>
      </w:r>
      <w:r>
        <w:t xml:space="preserve">formülüyle zamanında teslim edilen projelerin oranını gösterir [</w:t>
      </w:r>
      <w:hyperlink r:id="rId37">
        <w:r>
          <w:rPr>
            <w:rStyle w:val="Hyperlink"/>
          </w:rPr>
          <w:t xml:space="preserve">12</w:t>
        </w:r>
      </w:hyperlink>
      <w:r>
        <w:t xml:space="preserve">].</w:t>
      </w:r>
    </w:p>
    <w:bookmarkEnd w:id="38"/>
    <w:bookmarkStart w:id="41" w:name="X39d81cb9169c9c4e9212baf2d2ab1d2ebcc7fc8"/>
    <w:p>
      <w:pPr>
        <w:pStyle w:val="Heading3"/>
      </w:pPr>
      <w:r>
        <w:t xml:space="preserve">Leading vs Lagging Gösterge Sınıflandırması</w:t>
      </w:r>
    </w:p>
    <w:p>
      <w:pPr>
        <w:pStyle w:val="FirstParagraph"/>
      </w:pPr>
      <w:r>
        <w:t xml:space="preserve">PMO’ların proaktif yönetim yapabilmesi için leading (öncü/tahmine dayalı) göstergeleri lagging (gecikmeli/sonuç) göstergeleriyle dengelemesi gerekir [</w:t>
      </w:r>
      <w:hyperlink r:id="rId39">
        <w:r>
          <w:rPr>
            <w:rStyle w:val="Hyperlink"/>
          </w:rPr>
          <w:t xml:space="preserve">13</w:t>
        </w:r>
      </w:hyperlink>
      <w:r>
        <w:t xml:space="preserve">]. ClickUp’a göre en etkili yaklaşım, 3-5 KPI seçip her bir leading göstergeyi bir lagging göstergeyle eşleştirmek ve her birine bir sahip ile aksiyon eşiği atamaktır [</w:t>
      </w:r>
      <w:hyperlink r:id="rId40">
        <w:r>
          <w:rPr>
            <w:rStyle w:val="Hyperlink"/>
          </w:rPr>
          <w:t xml:space="preserve">14</w:t>
        </w:r>
      </w:hyperlink>
      <w:r>
        <w:t xml:space="preserve">].</w:t>
      </w:r>
    </w:p>
    <w:tbl>
      <w:tblPr>
        <w:tblStyle w:val="Table"/>
        <w:tblW w:type="pct" w:w="5000"/>
        <w:tblLayout w:type="fixed"/>
        <w:tblLook w:firstRow="1" w:lastRow="0" w:firstColumn="0" w:lastColumn="0" w:noHBand="0" w:noVBand="0" w:val="0020"/>
      </w:tblPr>
      <w:tblGrid>
        <w:gridCol w:w="1320"/>
        <w:gridCol w:w="3432"/>
        <w:gridCol w:w="3168"/>
      </w:tblGrid>
      <w:tr>
        <w:trPr>
          <w:tblHeader w:val="on"/>
        </w:trPr>
        <w:tc>
          <w:tcPr/>
          <w:p>
            <w:pPr>
              <w:pStyle w:val="Compact"/>
            </w:pPr>
            <w:r>
              <w:t xml:space="preserve">Kategori</w:t>
            </w:r>
          </w:p>
        </w:tc>
        <w:tc>
          <w:tcPr/>
          <w:p>
            <w:pPr>
              <w:pStyle w:val="Compact"/>
            </w:pPr>
            <w:r>
              <w:t xml:space="preserve">Leading (Tahmine Dayalı)</w:t>
            </w:r>
          </w:p>
        </w:tc>
        <w:tc>
          <w:tcPr/>
          <w:p>
            <w:pPr>
              <w:pStyle w:val="Compact"/>
            </w:pPr>
            <w:r>
              <w:t xml:space="preserve">Lagging (Sonuç Odaklı)</w:t>
            </w:r>
          </w:p>
        </w:tc>
      </w:tr>
      <w:tr>
        <w:tc>
          <w:tcPr/>
          <w:p>
            <w:pPr>
              <w:pStyle w:val="Compact"/>
            </w:pPr>
            <w:r>
              <w:t xml:space="preserve">Zamanlama</w:t>
            </w:r>
          </w:p>
        </w:tc>
        <w:tc>
          <w:tcPr/>
          <w:p>
            <w:pPr>
              <w:pStyle w:val="Compact"/>
            </w:pPr>
            <w:r>
              <w:t xml:space="preserve">SPI, kaynak tahsis dengesi</w:t>
            </w:r>
          </w:p>
        </w:tc>
        <w:tc>
          <w:tcPr/>
          <w:p>
            <w:pPr>
              <w:pStyle w:val="Compact"/>
            </w:pPr>
            <w:r>
              <w:t xml:space="preserve">On-Time Delivery Rate, Cycle Time</w:t>
            </w:r>
          </w:p>
        </w:tc>
      </w:tr>
      <w:tr>
        <w:tc>
          <w:tcPr/>
          <w:p>
            <w:pPr>
              <w:pStyle w:val="Compact"/>
            </w:pPr>
            <w:r>
              <w:t xml:space="preserve">Maliyet</w:t>
            </w:r>
          </w:p>
        </w:tc>
        <w:tc>
          <w:tcPr/>
          <w:p>
            <w:pPr>
              <w:pStyle w:val="Compact"/>
            </w:pPr>
            <w:r>
              <w:t xml:space="preserve">CPI, EAC, TCPI</w:t>
            </w:r>
          </w:p>
        </w:tc>
        <w:tc>
          <w:tcPr/>
          <w:p>
            <w:pPr>
              <w:pStyle w:val="Compact"/>
            </w:pPr>
            <w:r>
              <w:t xml:space="preserve">Budget Variance, Cost Variance</w:t>
            </w:r>
          </w:p>
        </w:tc>
      </w:tr>
      <w:tr>
        <w:tc>
          <w:tcPr/>
          <w:p>
            <w:pPr>
              <w:pStyle w:val="Compact"/>
            </w:pPr>
            <w:r>
              <w:t xml:space="preserve">Kalite</w:t>
            </w:r>
          </w:p>
        </w:tc>
        <w:tc>
          <w:tcPr/>
          <w:p>
            <w:pPr>
              <w:pStyle w:val="Compact"/>
            </w:pPr>
            <w:r>
              <w:t xml:space="preserve">Defect Rate, Rework %</w:t>
            </w:r>
          </w:p>
        </w:tc>
        <w:tc>
          <w:tcPr/>
          <w:p>
            <w:pPr>
              <w:pStyle w:val="Compact"/>
            </w:pPr>
            <w:r>
              <w:t xml:space="preserve">Müşteri Memnuniyeti (CSAT)</w:t>
            </w:r>
          </w:p>
        </w:tc>
      </w:tr>
      <w:tr>
        <w:tc>
          <w:tcPr/>
          <w:p>
            <w:pPr>
              <w:pStyle w:val="Compact"/>
            </w:pPr>
            <w:r>
              <w:t xml:space="preserve">Kaynak</w:t>
            </w:r>
          </w:p>
        </w:tc>
        <w:tc>
          <w:tcPr/>
          <w:p>
            <w:pPr>
              <w:pStyle w:val="Compact"/>
            </w:pPr>
            <w:r>
              <w:t xml:space="preserve">Kapasite tahsisi, planlanan vs gerçek saatler</w:t>
            </w:r>
          </w:p>
        </w:tc>
        <w:tc>
          <w:tcPr/>
          <w:p>
            <w:pPr>
              <w:pStyle w:val="Compact"/>
            </w:pPr>
            <w:r>
              <w:t xml:space="preserve">Utilization Rate, Billable %</w:t>
            </w:r>
          </w:p>
        </w:tc>
      </w:tr>
      <w:tr>
        <w:tc>
          <w:tcPr/>
          <w:p>
            <w:pPr>
              <w:pStyle w:val="Compact"/>
            </w:pPr>
            <w:r>
              <w:t xml:space="preserve">Stratejik</w:t>
            </w:r>
          </w:p>
        </w:tc>
        <w:tc>
          <w:tcPr/>
          <w:p>
            <w:pPr>
              <w:pStyle w:val="Compact"/>
            </w:pPr>
            <w:r>
              <w:t xml:space="preserve">Strategic Alignment Index, Pipeline Health</w:t>
            </w:r>
          </w:p>
        </w:tc>
        <w:tc>
          <w:tcPr/>
          <w:p>
            <w:pPr>
              <w:pStyle w:val="Compact"/>
            </w:pPr>
            <w:r>
              <w:t xml:space="preserve">Benefits Realization Rate, Portfolio ROI</w:t>
            </w:r>
          </w:p>
        </w:tc>
      </w:tr>
      <w:tr>
        <w:tc>
          <w:tcPr/>
          <w:p>
            <w:pPr>
              <w:pStyle w:val="Compact"/>
            </w:pPr>
            <w:r>
              <w:t xml:space="preserve">Risk</w:t>
            </w:r>
          </w:p>
        </w:tc>
        <w:tc>
          <w:tcPr/>
          <w:p>
            <w:pPr>
              <w:pStyle w:val="Compact"/>
            </w:pPr>
            <w:r>
              <w:t xml:space="preserve">Risk Exposure Index, tanımlanan risk sayısı</w:t>
            </w:r>
          </w:p>
        </w:tc>
        <w:tc>
          <w:tcPr/>
          <w:p>
            <w:pPr>
              <w:pStyle w:val="Compact"/>
            </w:pPr>
            <w:r>
              <w:t xml:space="preserve">Risk Mitigation Effectiveness</w:t>
            </w:r>
          </w:p>
        </w:tc>
      </w:tr>
    </w:tbl>
    <w:p>
      <w:pPr>
        <w:pStyle w:val="BodyText"/>
      </w:pPr>
      <w:r>
        <w:rPr>
          <w:i/>
          <w:iCs/>
        </w:rPr>
        <w:t xml:space="preserve">Table: Leading vs Lagging KPI Sınıflandırma Matrisi</w:t>
      </w:r>
    </w:p>
    <w:p>
      <w:pPr>
        <w:pStyle w:val="BodyText"/>
      </w:pPr>
      <w:r>
        <w:t xml:space="preserve">En iyi uygulama olarak 5-10 KPI seçilmesi ve bunların yazılım aracılığıyla sürekli izlenmesi önerilmektedir [</w:t>
      </w:r>
      <w:hyperlink r:id="rId34">
        <w:r>
          <w:rPr>
            <w:rStyle w:val="Hyperlink"/>
          </w:rPr>
          <w:t xml:space="preserve">10</w:t>
        </w:r>
      </w:hyperlink>
      <w:r>
        <w:t xml:space="preserve">]. PMO’ların artık sadece</w:t>
      </w:r>
      <w:r>
        <w:t xml:space="preserve"> </w:t>
      </w:r>
      <w:r>
        <w:t xml:space="preserve">“demir üçgen”</w:t>
      </w:r>
      <w:r>
        <w:t xml:space="preserve"> </w:t>
      </w:r>
      <w:r>
        <w:t xml:space="preserve">(kapsam, zaman, maliyet) ile değil, stratejik değer ve fayda gerçekleştirme odağıyla ölçüm yapması gerekmektedir [</w:t>
      </w:r>
      <w:hyperlink r:id="rId39">
        <w:r>
          <w:rPr>
            <w:rStyle w:val="Hyperlink"/>
          </w:rPr>
          <w:t xml:space="preserve">13</w:t>
        </w:r>
      </w:hyperlink>
      <w:r>
        <w:t xml:space="preserve">].</w:t>
      </w:r>
    </w:p>
    <w:bookmarkEnd w:id="41"/>
    <w:bookmarkEnd w:id="42"/>
    <w:bookmarkStart w:id="49" w:name="okr-framework-ve-stratejik-hizalama"/>
    <w:p>
      <w:pPr>
        <w:pStyle w:val="Heading2"/>
      </w:pPr>
      <w:r>
        <w:t xml:space="preserve">OKR Framework ve Stratejik Hizalama</w:t>
      </w:r>
    </w:p>
    <w:bookmarkStart w:id="45" w:name="kademeli-okr-yapısı"/>
    <w:p>
      <w:pPr>
        <w:pStyle w:val="Heading3"/>
      </w:pPr>
      <w:r>
        <w:t xml:space="preserve">Kademeli OKR Yapısı</w:t>
      </w:r>
    </w:p>
    <w:p>
      <w:pPr>
        <w:pStyle w:val="FirstParagraph"/>
      </w:pPr>
      <w:r>
        <w:t xml:space="preserve">OKR’lar (Objectives and Key Results), PPM’in stratejik katmanını oluşturur. NatWest örneğinde görüldüğü üzere, OKR’lar stratejik, portföy ve program seviyelerinde uygulanarak 4.000’den fazla projeyi 400+ çok yıllı programa bağlamış ve her biri doğrudan stratejik inisiyatiflere hizalanmıştır [</w:t>
      </w:r>
      <w:hyperlink r:id="rId43">
        <w:r>
          <w:rPr>
            <w:rStyle w:val="Hyperlink"/>
          </w:rPr>
          <w:t xml:space="preserve">15</w:t>
        </w:r>
      </w:hyperlink>
      <w:r>
        <w:t xml:space="preserve">]. KPI’ların OKR’larla eşleştirilmesi, her KPI’nın bir stratejik hedefe (</w:t>
      </w:r>
      <w:r>
        <w:t xml:space="preserve">“O”</w:t>
      </w:r>
      <w:r>
        <w:t xml:space="preserve">) ve ölçülebilir anahtar sonuçlara (</w:t>
      </w:r>
      <w:r>
        <w:t xml:space="preserve">“KR”</w:t>
      </w:r>
      <w:r>
        <w:t xml:space="preserve">) bağlanmasını gerektirir [</w:t>
      </w:r>
      <w:hyperlink r:id="rId44">
        <w:r>
          <w:rPr>
            <w:rStyle w:val="Hyperlink"/>
          </w:rPr>
          <w:t xml:space="preserve">16</w:t>
        </w:r>
      </w:hyperlink>
      <w:r>
        <w:t xml:space="preserve">].</w:t>
      </w:r>
    </w:p>
    <w:bookmarkEnd w:id="45"/>
    <w:bookmarkStart w:id="47" w:name="izleme-kadansları-ve-durum-göstergeleri"/>
    <w:p>
      <w:pPr>
        <w:pStyle w:val="Heading3"/>
      </w:pPr>
      <w:r>
        <w:t xml:space="preserve">İzleme Kadansları ve Durum Göstergeleri</w:t>
      </w:r>
    </w:p>
    <w:p>
      <w:pPr>
        <w:pStyle w:val="FirstParagraph"/>
      </w:pPr>
      <w:r>
        <w:t xml:space="preserve">OKR izleme sürecinde her hedef için</w:t>
      </w:r>
      <w:r>
        <w:t xml:space="preserve"> </w:t>
      </w:r>
      <w:r>
        <w:t xml:space="preserve">“On Track”</w:t>
      </w:r>
      <w:r>
        <w:t xml:space="preserve"> </w:t>
      </w:r>
      <w:r>
        <w:t xml:space="preserve">(Yolunda),</w:t>
      </w:r>
      <w:r>
        <w:t xml:space="preserve"> </w:t>
      </w:r>
      <w:r>
        <w:t xml:space="preserve">“At Risk”</w:t>
      </w:r>
      <w:r>
        <w:t xml:space="preserve"> </w:t>
      </w:r>
      <w:r>
        <w:t xml:space="preserve">(Risk Altında) veya</w:t>
      </w:r>
      <w:r>
        <w:t xml:space="preserve"> </w:t>
      </w:r>
      <w:r>
        <w:t xml:space="preserve">“Off Track”</w:t>
      </w:r>
      <w:r>
        <w:t xml:space="preserve"> </w:t>
      </w:r>
      <w:r>
        <w:t xml:space="preserve">(Yoldan Çıkmış) durum göstergeleri kullanılmalıdır. Çeyreklik OKR döngüleri proje zaman çizelgeleri ve yönetişim toplantılarıyla hizalanmalı, haftalık veya iki haftalık check-in’lerle ilerleme gözden geçirilmelidir [</w:t>
      </w:r>
      <w:hyperlink r:id="rId46">
        <w:r>
          <w:rPr>
            <w:rStyle w:val="Hyperlink"/>
          </w:rPr>
          <w:t xml:space="preserve">17</w:t>
        </w:r>
      </w:hyperlink>
      <w:r>
        <w:t xml:space="preserve">].</w:t>
      </w:r>
    </w:p>
    <w:bookmarkEnd w:id="47"/>
    <w:bookmarkStart w:id="48" w:name="ppmerda-okr-implementasyonu"/>
    <w:p>
      <w:pPr>
        <w:pStyle w:val="Heading3"/>
      </w:pPr>
      <w:r>
        <w:t xml:space="preserve">ppmER’da OKR Implementasyonu</w:t>
      </w:r>
    </w:p>
    <w:p>
      <w:pPr>
        <w:pStyle w:val="FirstParagraph"/>
      </w:pPr>
      <w:r>
        <w:t xml:space="preserve">ppmER’da OKR’lar, dbt mart katmanında ayrı bir</w:t>
      </w:r>
      <w:r>
        <w:t xml:space="preserve"> </w:t>
      </w:r>
      <w:r>
        <w:rPr>
          <w:rStyle w:val="VerbatimChar"/>
        </w:rPr>
        <w:t xml:space="preserve">mart_okr_tracking</w:t>
      </w:r>
      <w:r>
        <w:t xml:space="preserve"> </w:t>
      </w:r>
      <w:r>
        <w:t xml:space="preserve">modeli olarak tasarlanabilir. Bu model, Jira’daki Epic ve Initiative seviyelerindeki issue’ları stratejik hedeflerle eşleştirerek otomatik ilerleme hesaplaması yapar. Manuel Excel girişleriyle desteklenen stratejik hedef tanımları, Jira’dan gelen teslimat verileriyle birleştirilerek gerçek zamanlı OKR dashboard’ları oluşturulur.</w:t>
      </w:r>
    </w:p>
    <w:bookmarkEnd w:id="48"/>
    <w:bookmarkEnd w:id="49"/>
    <w:bookmarkStart w:id="58" w:name="Xce2bc4bd77aefc32efd0d5857087a6a40cf236a"/>
    <w:p>
      <w:pPr>
        <w:pStyle w:val="Heading2"/>
      </w:pPr>
      <w:r>
        <w:t xml:space="preserve">Jira Veri Modeli ve Dimensional Warehouse Tasarımı</w:t>
      </w:r>
    </w:p>
    <w:bookmarkStart w:id="53" w:name="jira-kaynak-veri-varlıkları"/>
    <w:p>
      <w:pPr>
        <w:pStyle w:val="Heading3"/>
      </w:pPr>
      <w:r>
        <w:t xml:space="preserve">Jira Kaynak Veri Varlıkları</w:t>
      </w:r>
    </w:p>
    <w:p>
      <w:pPr>
        <w:pStyle w:val="FirstParagraph"/>
      </w:pPr>
      <w:r>
        <w:t xml:space="preserve">Jira Cloud REST API v3, PPM analitiği için zengin bir veri kaynağı sunar. Temel varlıklar şunlardır: Issues (alanlar, alt görevler, yorumlar, changelog), Projects, Boards, Sprints, Worklogs, Components, Versions ve Users [</w:t>
      </w:r>
      <w:hyperlink r:id="rId50">
        <w:r>
          <w:rPr>
            <w:rStyle w:val="Hyperlink"/>
          </w:rPr>
          <w:t xml:space="preserve">18</w:t>
        </w:r>
      </w:hyperlink>
      <w:r>
        <w:t xml:space="preserve">]. Atlassian Data Lake şeması, Jira verilerini</w:t>
      </w:r>
      <w:r>
        <w:t xml:space="preserve"> </w:t>
      </w:r>
      <w:r>
        <w:rPr>
          <w:rStyle w:val="VerbatimChar"/>
        </w:rPr>
        <w:t xml:space="preserve">jira_project</w:t>
      </w:r>
      <w:r>
        <w:t xml:space="preserve"> </w:t>
      </w:r>
      <w:r>
        <w:t xml:space="preserve">(project_id, project_key, project_type, lead_account_id, project_category, status) gibi tablolarda organize eder [</w:t>
      </w:r>
      <w:hyperlink r:id="rId51">
        <w:r>
          <w:rPr>
            <w:rStyle w:val="Hyperlink"/>
          </w:rPr>
          <w:t xml:space="preserve">19</w:t>
        </w:r>
      </w:hyperlink>
      <w:r>
        <w:t xml:space="preserve">]. Temel ilişkiler şu şekildedir: Issues → Projects (çoktan-bire, project_id üzerinden); Issues → Sprints (çoktan-çoğa, sprint custom field üzerinden); Issues → Users (assignee, reporter, creator); Epics → Stories → Subtasks (parent hiyerarşisi) [</w:t>
      </w:r>
      <w:hyperlink r:id="rId52">
        <w:r>
          <w:rPr>
            <w:rStyle w:val="Hyperlink"/>
          </w:rPr>
          <w:t xml:space="preserve">20</w:t>
        </w:r>
      </w:hyperlink>
      <w:r>
        <w:t xml:space="preserve">].</w:t>
      </w:r>
    </w:p>
    <w:bookmarkEnd w:id="53"/>
    <w:bookmarkStart w:id="56" w:name="star-schema-tasarımı"/>
    <w:p>
      <w:pPr>
        <w:pStyle w:val="Heading3"/>
      </w:pPr>
      <w:r>
        <w:t xml:space="preserve">Star Schema Tasarımı</w:t>
      </w:r>
    </w:p>
    <w:p>
      <w:pPr>
        <w:pStyle w:val="FirstParagraph"/>
      </w:pPr>
      <w:r>
        <w:t xml:space="preserve">Kimball dimensional modelleme prensiplerine uygun olarak [</w:t>
      </w:r>
      <w:hyperlink r:id="rId54">
        <w:r>
          <w:rPr>
            <w:rStyle w:val="Hyperlink"/>
          </w:rPr>
          <w:t xml:space="preserve">21</w:t>
        </w:r>
      </w:hyperlink>
      <w:r>
        <w:t xml:space="preserve">], PPM warehouse’u aşağıdaki fact ve dimension tablolarından oluşur:</w:t>
      </w:r>
    </w:p>
    <w:p>
      <w:pPr>
        <w:pStyle w:val="BodyText"/>
      </w:pPr>
      <w:r>
        <w:rPr>
          <w:b/>
          <w:bCs/>
        </w:rPr>
        <w:t xml:space="preserve">Fact Tabloları:</w:t>
      </w:r>
    </w:p>
    <w:tbl>
      <w:tblPr>
        <w:tblStyle w:val="Table"/>
        <w:tblW w:type="pct" w:w="5000"/>
        <w:tblLayout w:type="fixed"/>
        <w:tblLook w:firstRow="1" w:lastRow="0" w:firstColumn="0" w:lastColumn="0" w:noHBand="0" w:noVBand="0" w:val="0020"/>
      </w:tblPr>
      <w:tblGrid>
        <w:gridCol w:w="1900"/>
        <w:gridCol w:w="3326"/>
        <w:gridCol w:w="2692"/>
      </w:tblGrid>
      <w:tr>
        <w:trPr>
          <w:tblHeader w:val="on"/>
        </w:trPr>
        <w:tc>
          <w:tcPr/>
          <w:p>
            <w:pPr>
              <w:pStyle w:val="Compact"/>
            </w:pPr>
            <w:r>
              <w:t xml:space="preserve">Fact Table</w:t>
            </w:r>
          </w:p>
        </w:tc>
        <w:tc>
          <w:tcPr/>
          <w:p>
            <w:pPr>
              <w:pStyle w:val="Compact"/>
            </w:pPr>
            <w:r>
              <w:t xml:space="preserve">Grain (Taneciklik)</w:t>
            </w:r>
          </w:p>
        </w:tc>
        <w:tc>
          <w:tcPr/>
          <w:p>
            <w:pPr>
              <w:pStyle w:val="Compact"/>
            </w:pPr>
            <w:r>
              <w:t xml:space="preserve">Temel Metrikler</w:t>
            </w:r>
          </w:p>
        </w:tc>
      </w:tr>
      <w:tr>
        <w:tc>
          <w:tcPr/>
          <w:p>
            <w:pPr>
              <w:pStyle w:val="Compact"/>
            </w:pPr>
            <w:r>
              <w:t xml:space="preserve">fact_issue_snapshots</w:t>
            </w:r>
          </w:p>
        </w:tc>
        <w:tc>
          <w:tcPr/>
          <w:p>
            <w:pPr>
              <w:pStyle w:val="Compact"/>
            </w:pPr>
            <w:r>
              <w:t xml:space="preserve">Günlük issue başına bir satır</w:t>
            </w:r>
          </w:p>
        </w:tc>
        <w:tc>
          <w:tcPr/>
          <w:p>
            <w:pPr>
              <w:pStyle w:val="Compact"/>
            </w:pPr>
            <w:r>
              <w:t xml:space="preserve">Story points, status, assignee, günlük durum</w:t>
            </w:r>
          </w:p>
        </w:tc>
      </w:tr>
      <w:tr>
        <w:tc>
          <w:tcPr/>
          <w:p>
            <w:pPr>
              <w:pStyle w:val="Compact"/>
            </w:pPr>
            <w:r>
              <w:t xml:space="preserve">fact_status_transitions</w:t>
            </w:r>
          </w:p>
        </w:tc>
        <w:tc>
          <w:tcPr/>
          <w:p>
            <w:pPr>
              <w:pStyle w:val="Compact"/>
            </w:pPr>
            <w:r>
              <w:t xml:space="preserve">Her status değişikliği</w:t>
            </w:r>
          </w:p>
        </w:tc>
        <w:tc>
          <w:tcPr/>
          <w:p>
            <w:pPr>
              <w:pStyle w:val="Compact"/>
            </w:pPr>
            <w:r>
              <w:t xml:space="preserve">Geçiş süresi, kaynak/hedef status, cycle time</w:t>
            </w:r>
          </w:p>
        </w:tc>
      </w:tr>
      <w:tr>
        <w:tc>
          <w:tcPr/>
          <w:p>
            <w:pPr>
              <w:pStyle w:val="Compact"/>
            </w:pPr>
            <w:r>
              <w:t xml:space="preserve">fact_worklogs</w:t>
            </w:r>
          </w:p>
        </w:tc>
        <w:tc>
          <w:tcPr/>
          <w:p>
            <w:pPr>
              <w:pStyle w:val="Compact"/>
            </w:pPr>
            <w:r>
              <w:t xml:space="preserve">Her worklog girişi</w:t>
            </w:r>
          </w:p>
        </w:tc>
        <w:tc>
          <w:tcPr/>
          <w:p>
            <w:pPr>
              <w:pStyle w:val="Compact"/>
            </w:pPr>
            <w:r>
              <w:t xml:space="preserve">Harcanan saat, kullanıcı, tarih</w:t>
            </w:r>
          </w:p>
        </w:tc>
      </w:tr>
      <w:tr>
        <w:tc>
          <w:tcPr/>
          <w:p>
            <w:pPr>
              <w:pStyle w:val="Compact"/>
            </w:pPr>
            <w:r>
              <w:t xml:space="preserve">fact_sprint_metrics</w:t>
            </w:r>
          </w:p>
        </w:tc>
        <w:tc>
          <w:tcPr/>
          <w:p>
            <w:pPr>
              <w:pStyle w:val="Compact"/>
            </w:pPr>
            <w:r>
              <w:t xml:space="preserve">Sprint başına bir satır</w:t>
            </w:r>
          </w:p>
        </w:tc>
        <w:tc>
          <w:tcPr/>
          <w:p>
            <w:pPr>
              <w:pStyle w:val="Compact"/>
            </w:pPr>
            <w:r>
              <w:t xml:space="preserve">Committed/completed points, velocity</w:t>
            </w:r>
          </w:p>
        </w:tc>
      </w:tr>
    </w:tbl>
    <w:p>
      <w:pPr>
        <w:pStyle w:val="BodyText"/>
      </w:pPr>
      <w:r>
        <w:rPr>
          <w:i/>
          <w:iCs/>
        </w:rPr>
        <w:t xml:space="preserve">Table: Fact Tabloları Tasarımı</w:t>
      </w:r>
    </w:p>
    <w:p>
      <w:pPr>
        <w:pStyle w:val="BodyText"/>
      </w:pPr>
      <w:r>
        <w:rPr>
          <w:b/>
          <w:bCs/>
        </w:rPr>
        <w:t xml:space="preserve">Dimension Tabloları:</w:t>
      </w:r>
    </w:p>
    <w:tbl>
      <w:tblPr>
        <w:tblStyle w:val="Table"/>
        <w:tblW w:type="pct" w:w="5000"/>
        <w:tblLayout w:type="fixed"/>
        <w:tblLook w:firstRow="1" w:lastRow="0" w:firstColumn="0" w:lastColumn="0" w:noHBand="0" w:noVBand="0" w:val="0020"/>
      </w:tblPr>
      <w:tblGrid>
        <w:gridCol w:w="3638"/>
        <w:gridCol w:w="2140"/>
        <w:gridCol w:w="2140"/>
      </w:tblGrid>
      <w:tr>
        <w:trPr>
          <w:tblHeader w:val="on"/>
        </w:trPr>
        <w:tc>
          <w:tcPr/>
          <w:p>
            <w:pPr>
              <w:pStyle w:val="Compact"/>
            </w:pPr>
            <w:r>
              <w:t xml:space="preserve">Dimension Table</w:t>
            </w:r>
          </w:p>
        </w:tc>
        <w:tc>
          <w:tcPr/>
          <w:p>
            <w:pPr>
              <w:pStyle w:val="Compact"/>
            </w:pPr>
            <w:r>
              <w:t xml:space="preserve">SCD Tipi</w:t>
            </w:r>
          </w:p>
        </w:tc>
        <w:tc>
          <w:tcPr/>
          <w:p>
            <w:pPr>
              <w:pStyle w:val="Compact"/>
            </w:pPr>
            <w:r>
              <w:t xml:space="preserve">Açıklama</w:t>
            </w:r>
          </w:p>
        </w:tc>
      </w:tr>
      <w:tr>
        <w:tc>
          <w:tcPr/>
          <w:p>
            <w:pPr>
              <w:pStyle w:val="Compact"/>
            </w:pPr>
            <w:r>
              <w:t xml:space="preserve">dim_project</w:t>
            </w:r>
          </w:p>
        </w:tc>
        <w:tc>
          <w:tcPr/>
          <w:p>
            <w:pPr>
              <w:pStyle w:val="Compact"/>
            </w:pPr>
            <w:r>
              <w:t xml:space="preserve">Type 1 (Overwrite)</w:t>
            </w:r>
          </w:p>
        </w:tc>
        <w:tc>
          <w:tcPr/>
          <w:p>
            <w:pPr>
              <w:pStyle w:val="Compact"/>
            </w:pPr>
            <w:r>
              <w:t xml:space="preserve">Proje adı, key, kategori, lead</w:t>
            </w:r>
          </w:p>
        </w:tc>
      </w:tr>
      <w:tr>
        <w:tc>
          <w:tcPr/>
          <w:p>
            <w:pPr>
              <w:pStyle w:val="Compact"/>
            </w:pPr>
            <w:r>
              <w:t xml:space="preserve">dim_user</w:t>
            </w:r>
          </w:p>
        </w:tc>
        <w:tc>
          <w:tcPr/>
          <w:p>
            <w:pPr>
              <w:pStyle w:val="Compact"/>
            </w:pPr>
            <w:r>
              <w:t xml:space="preserve">Type 1 (Overwrite)</w:t>
            </w:r>
          </w:p>
        </w:tc>
        <w:tc>
          <w:tcPr/>
          <w:p>
            <w:pPr>
              <w:pStyle w:val="Compact"/>
            </w:pPr>
            <w:r>
              <w:t xml:space="preserve">Kullanıcı adı, email, takım</w:t>
            </w:r>
          </w:p>
        </w:tc>
      </w:tr>
      <w:tr>
        <w:tc>
          <w:tcPr/>
          <w:p>
            <w:pPr>
              <w:pStyle w:val="Compact"/>
            </w:pPr>
            <w:r>
              <w:t xml:space="preserve">dim_sprint</w:t>
            </w:r>
          </w:p>
        </w:tc>
        <w:tc>
          <w:tcPr/>
          <w:p>
            <w:pPr>
              <w:pStyle w:val="Compact"/>
            </w:pPr>
            <w:r>
              <w:t xml:space="preserve">Type 1 (Immutable)</w:t>
            </w:r>
          </w:p>
        </w:tc>
        <w:tc>
          <w:tcPr/>
          <w:p>
            <w:pPr>
              <w:pStyle w:val="Compact"/>
            </w:pPr>
            <w:r>
              <w:t xml:space="preserve">Sprint adı, başlangıç/bitiş tarihi, board</w:t>
            </w:r>
          </w:p>
        </w:tc>
      </w:tr>
      <w:tr>
        <w:tc>
          <w:tcPr/>
          <w:p>
            <w:pPr>
              <w:pStyle w:val="Compact"/>
            </w:pPr>
            <w:r>
              <w:t xml:space="preserve">dim_issue_type</w:t>
            </w:r>
          </w:p>
        </w:tc>
        <w:tc>
          <w:tcPr/>
          <w:p>
            <w:pPr>
              <w:pStyle w:val="Compact"/>
            </w:pPr>
            <w:r>
              <w:t xml:space="preserve">Type 1</w:t>
            </w:r>
          </w:p>
        </w:tc>
        <w:tc>
          <w:tcPr/>
          <w:p>
            <w:pPr>
              <w:pStyle w:val="Compact"/>
            </w:pPr>
            <w:r>
              <w:t xml:space="preserve">Epic, Story, Task, Bug, Subtask</w:t>
            </w:r>
          </w:p>
        </w:tc>
      </w:tr>
      <w:tr>
        <w:tc>
          <w:tcPr/>
          <w:p>
            <w:pPr>
              <w:pStyle w:val="Compact"/>
            </w:pPr>
            <w:r>
              <w:t xml:space="preserve">dim_priority</w:t>
            </w:r>
          </w:p>
        </w:tc>
        <w:tc>
          <w:tcPr/>
          <w:p>
            <w:pPr>
              <w:pStyle w:val="Compact"/>
            </w:pPr>
            <w:r>
              <w:t xml:space="preserve">Type 1</w:t>
            </w:r>
          </w:p>
        </w:tc>
        <w:tc>
          <w:tcPr/>
          <w:p>
            <w:pPr>
              <w:pStyle w:val="Compact"/>
            </w:pPr>
            <w:r>
              <w:t xml:space="preserve">Critical, High, Medium, Low</w:t>
            </w:r>
          </w:p>
        </w:tc>
      </w:tr>
      <w:tr>
        <w:tc>
          <w:tcPr/>
          <w:p>
            <w:pPr>
              <w:pStyle w:val="Compact"/>
            </w:pPr>
            <w:r>
              <w:t xml:space="preserve">dim_status</w:t>
            </w:r>
          </w:p>
        </w:tc>
        <w:tc>
          <w:tcPr/>
          <w:p>
            <w:pPr>
              <w:pStyle w:val="Compact"/>
            </w:pPr>
            <w:r>
              <w:t xml:space="preserve">Type 2 (Track History)</w:t>
            </w:r>
          </w:p>
        </w:tc>
        <w:tc>
          <w:tcPr/>
          <w:p>
            <w:pPr>
              <w:pStyle w:val="Compact"/>
            </w:pPr>
            <w:r>
              <w:t xml:space="preserve">Status geçmişi, effective_from/to [</w:t>
            </w:r>
            <w:hyperlink r:id="rId55">
              <w:r>
                <w:rPr>
                  <w:rStyle w:val="Hyperlink"/>
                </w:rPr>
                <w:t xml:space="preserve">22</w:t>
              </w:r>
            </w:hyperlink>
            <w:r>
              <w:t xml:space="preserve">]</w:t>
            </w:r>
          </w:p>
        </w:tc>
      </w:tr>
      <w:tr>
        <w:tc>
          <w:tcPr/>
          <w:p>
            <w:pPr>
              <w:pStyle w:val="Compact"/>
            </w:pPr>
            <w:r>
              <w:t xml:space="preserve">dim_date</w:t>
            </w:r>
          </w:p>
        </w:tc>
        <w:tc>
          <w:tcPr/>
          <w:p>
            <w:pPr>
              <w:pStyle w:val="Compact"/>
            </w:pPr>
            <w:r>
              <w:t xml:space="preserve">N/A</w:t>
            </w:r>
          </w:p>
        </w:tc>
        <w:tc>
          <w:tcPr/>
          <w:p>
            <w:pPr>
              <w:pStyle w:val="Compact"/>
            </w:pPr>
            <w:r>
              <w:t xml:space="preserve">Tarih boyutu (gün, hafta, ay, çeyrek, yıl)</w:t>
            </w:r>
          </w:p>
        </w:tc>
      </w:tr>
      <w:tr>
        <w:tc>
          <w:tcPr/>
          <w:p>
            <w:pPr>
              <w:pStyle w:val="Compact"/>
            </w:pPr>
            <w:r>
              <w:t xml:space="preserve">dim_component</w:t>
            </w:r>
          </w:p>
        </w:tc>
        <w:tc>
          <w:tcPr/>
          <w:p>
            <w:pPr>
              <w:pStyle w:val="Compact"/>
            </w:pPr>
            <w:r>
              <w:t xml:space="preserve">Type 1</w:t>
            </w:r>
          </w:p>
        </w:tc>
        <w:tc>
          <w:tcPr/>
          <w:p>
            <w:pPr>
              <w:pStyle w:val="Compact"/>
            </w:pPr>
            <w:r>
              <w:t xml:space="preserve">Bileşen adı, proje ilişkisi</w:t>
            </w:r>
          </w:p>
        </w:tc>
      </w:tr>
    </w:tbl>
    <w:p>
      <w:pPr>
        <w:pStyle w:val="BodyText"/>
      </w:pPr>
      <w:r>
        <w:rPr>
          <w:i/>
          <w:iCs/>
        </w:rPr>
        <w:t xml:space="preserve">Table: Dimension Tabloları ve SCD Stratejileri</w:t>
      </w:r>
    </w:p>
    <w:p>
      <w:pPr>
        <w:pStyle w:val="BodyText"/>
      </w:pPr>
      <w:r>
        <w:rPr>
          <w:rStyle w:val="VerbatimChar"/>
        </w:rPr>
        <w:t xml:space="preserve">dim_status</w:t>
      </w:r>
      <w:r>
        <w:t xml:space="preserve"> </w:t>
      </w:r>
      <w:r>
        <w:t xml:space="preserve">tablosunda Type 2 SCD kullanılması, cycle-time ve lead-time analitiğinin doğru hesaplanabilmesi için kritiktir [</w:t>
      </w:r>
      <w:hyperlink r:id="rId55">
        <w:r>
          <w:rPr>
            <w:rStyle w:val="Hyperlink"/>
          </w:rPr>
          <w:t xml:space="preserve">22</w:t>
        </w:r>
      </w:hyperlink>
      <w:r>
        <w:t xml:space="preserve">]. Bu sayede bir issue’nun her status’ta ne kadar süre kaldığı tarihsel olarak izlenebilir.</w:t>
      </w:r>
    </w:p>
    <w:bookmarkEnd w:id="56"/>
    <w:bookmarkStart w:id="57" w:name="X070064dac3fbd8fd6b8070fb080254aafef82b3"/>
    <w:p>
      <w:pPr>
        <w:pStyle w:val="Heading3"/>
      </w:pPr>
      <w:r>
        <w:t xml:space="preserve">Genişleyen Kaynak Entegrasyonu İçin Esnek Model</w:t>
      </w:r>
    </w:p>
    <w:p>
      <w:pPr>
        <w:pStyle w:val="FirstParagraph"/>
      </w:pPr>
      <w:r>
        <w:t xml:space="preserve">Veri modeli, gelecekte eklenecek kaynaklar (Azure DevOps, Asana, Monday.com) için</w:t>
      </w:r>
      <w:r>
        <w:t xml:space="preserve"> </w:t>
      </w:r>
      <w:r>
        <w:rPr>
          <w:rStyle w:val="VerbatimChar"/>
        </w:rPr>
        <w:t xml:space="preserve">dim_source_system</w:t>
      </w:r>
      <w:r>
        <w:t xml:space="preserve"> </w:t>
      </w:r>
      <w:r>
        <w:t xml:space="preserve">boyut tablosu ile genişletilebilir. Her fact tablosuna</w:t>
      </w:r>
      <w:r>
        <w:t xml:space="preserve"> </w:t>
      </w:r>
      <w:r>
        <w:rPr>
          <w:rStyle w:val="VerbatimChar"/>
        </w:rPr>
        <w:t xml:space="preserve">source_system_id</w:t>
      </w:r>
      <w:r>
        <w:t xml:space="preserve"> </w:t>
      </w:r>
      <w:r>
        <w:t xml:space="preserve">foreign key’i eklenerek farklı kaynaklardan gelen veriler birleşik bir modelde analiz edilebilir.</w:t>
      </w:r>
    </w:p>
    <w:bookmarkEnd w:id="57"/>
    <w:bookmarkEnd w:id="58"/>
    <w:bookmarkStart w:id="68" w:name="veri-pipeline-mimarisi"/>
    <w:p>
      <w:pPr>
        <w:pStyle w:val="Heading2"/>
      </w:pPr>
      <w:r>
        <w:t xml:space="preserve">Veri Pipeline Mimarisi</w:t>
      </w:r>
    </w:p>
    <w:p>
      <w:pPr>
        <w:pStyle w:val="CaptionedFigure"/>
      </w:pPr>
      <w:r>
        <w:drawing>
          <wp:inline>
            <wp:extent cx="6756400" cy="3781884"/>
            <wp:effectExtent b="0" l="0" r="0" t="0"/>
            <wp:docPr descr="ppmER Data Stack Architecture" title="" id="60" name="Picture"/>
            <a:graphic>
              <a:graphicData uri="http://schemas.openxmlformats.org/drawingml/2006/picture">
                <pic:pic>
                  <pic:nvPicPr>
                    <pic:cNvPr descr="/home/appuser/RESEARCH_EXPORT_WORKDIR/a1608011-72c6-4f0d-b2ad-0b862c3a6177/assets/95736fc8-c310-49bd-8146-8719f47591d0.png" id="61" name="Picture"/>
                    <pic:cNvPicPr>
                      <a:picLocks noChangeArrowheads="1" noChangeAspect="1"/>
                    </pic:cNvPicPr>
                  </pic:nvPicPr>
                  <pic:blipFill>
                    <a:blip r:embed="rId59"/>
                    <a:stretch>
                      <a:fillRect/>
                    </a:stretch>
                  </pic:blipFill>
                  <pic:spPr bwMode="auto">
                    <a:xfrm>
                      <a:off x="0" y="0"/>
                      <a:ext cx="6756400" cy="3781884"/>
                    </a:xfrm>
                    <a:prstGeom prst="rect">
                      <a:avLst/>
                    </a:prstGeom>
                    <a:noFill/>
                    <a:ln w="9525">
                      <a:noFill/>
                      <a:headEnd/>
                      <a:tailEnd/>
                    </a:ln>
                  </pic:spPr>
                </pic:pic>
              </a:graphicData>
            </a:graphic>
          </wp:inline>
        </w:drawing>
      </w:r>
    </w:p>
    <w:p>
      <w:pPr>
        <w:pStyle w:val="ImageCaption"/>
      </w:pPr>
      <w:r>
        <w:t xml:space="preserve">ppmER Data Stack Architecture</w:t>
      </w:r>
    </w:p>
    <w:p>
      <w:pPr>
        <w:pStyle w:val="BodyText"/>
      </w:pPr>
      <w:r>
        <w:rPr>
          <w:i/>
          <w:iCs/>
        </w:rPr>
        <w:t xml:space="preserve">Chart Explanation</w:t>
      </w:r>
      <w:r>
        <w:t xml:space="preserve">: Bu diyagram, ppmER’ın uçtan uca veri akış mimarisini göstermektedir. Veri kaynakları (Jira, Excel ve gelecekteki araçlar) üst katmanda yer alırken, dlt ile extraction, Mage.ai ile orchestration, dbt ile transformation ve Metabase/DB-GPT ile sunum katmanları sıralı olarak işlenmektedir. Tüm bileşenler tek bir Docker Compose ortamında çalışır.</w:t>
      </w:r>
    </w:p>
    <w:bookmarkStart w:id="63" w:name="extraction-katmanı-dlt-jira-api"/>
    <w:p>
      <w:pPr>
        <w:pStyle w:val="Heading3"/>
      </w:pPr>
      <w:r>
        <w:t xml:space="preserve">Extraction Katmanı (dlt + Jira API)</w:t>
      </w:r>
    </w:p>
    <w:p>
      <w:pPr>
        <w:pStyle w:val="FirstParagraph"/>
      </w:pPr>
      <w:r>
        <w:t xml:space="preserve">dlt (Data Load Tool), Jira için doğrulanmış kaynak (verified source) sunarak issues, users, workflows ve projects endpoint’lerinden veri çekmeyi destekler. Schema enforcement, load ID tracking ile incremental yükleme ve schema change alerts ile governance desteği sağlar [</w:t>
      </w:r>
      <w:hyperlink r:id="rId62">
        <w:r>
          <w:rPr>
            <w:rStyle w:val="Hyperlink"/>
          </w:rPr>
          <w:t xml:space="preserve">23</w:t>
        </w:r>
      </w:hyperlink>
      <w:r>
        <w:t xml:space="preserve">]. Pipeline, Jira Cloud REST API v3’ten</w:t>
      </w:r>
      <w:r>
        <w:t xml:space="preserve"> </w:t>
      </w:r>
      <w:r>
        <w:rPr>
          <w:rStyle w:val="VerbatimChar"/>
        </w:rPr>
        <w:t xml:space="preserve">GET /rest/api/3/issue/{issueIdOrKey}</w:t>
      </w:r>
      <w:r>
        <w:t xml:space="preserve"> </w:t>
      </w:r>
      <w:r>
        <w:t xml:space="preserve">endpoint’i üzerinden issue’ları tüm alanları, alt görevleri, yorumları ve changelog’u ile birlikte çeker [</w:t>
      </w:r>
      <w:hyperlink r:id="rId50">
        <w:r>
          <w:rPr>
            <w:rStyle w:val="Hyperlink"/>
          </w:rPr>
          <w:t xml:space="preserve">18</w:t>
        </w:r>
      </w:hyperlink>
      <w:r>
        <w:t xml:space="preserve">].</w:t>
      </w:r>
    </w:p>
    <w:bookmarkEnd w:id="63"/>
    <w:bookmarkStart w:id="65" w:name="transformation-katmanı-dbt"/>
    <w:p>
      <w:pPr>
        <w:pStyle w:val="Heading3"/>
      </w:pPr>
      <w:r>
        <w:t xml:space="preserve">Transformation Katmanı (dbt)</w:t>
      </w:r>
    </w:p>
    <w:p>
      <w:pPr>
        <w:pStyle w:val="FirstParagraph"/>
      </w:pPr>
      <w:r>
        <w:t xml:space="preserve">dbt Core, SQL tabanlı transformasyonları üç katmanda gerçekleştirir: Staging katmanında ham Jira verileri temizlenir ve normalize edilir; Intermediate katmanında iş mantığı uygulanır (cycle time hesaplamaları, sprint metrikleri); Mart katmanında dimensional model oluşturularak BI araçlarına hazır hale getirilir. Data quality kontrolleri olarak uniqueness, not-null, referential integrity ve accepted values testleri uygulanır [</w:t>
      </w:r>
      <w:hyperlink r:id="rId64">
        <w:r>
          <w:rPr>
            <w:rStyle w:val="Hyperlink"/>
          </w:rPr>
          <w:t xml:space="preserve">24</w:t>
        </w:r>
      </w:hyperlink>
      <w:r>
        <w:t xml:space="preserve">].</w:t>
      </w:r>
    </w:p>
    <w:bookmarkEnd w:id="65"/>
    <w:bookmarkStart w:id="67" w:name="orchestration-mage.ai"/>
    <w:p>
      <w:pPr>
        <w:pStyle w:val="Heading3"/>
      </w:pPr>
      <w:r>
        <w:t xml:space="preserve">Orchestration (Mage.ai)</w:t>
      </w:r>
    </w:p>
    <w:p>
      <w:pPr>
        <w:pStyle w:val="FirstParagraph"/>
      </w:pPr>
      <w:r>
        <w:t xml:space="preserve">Mage.ai, dbt modellerinin native olarak çalıştırılmasını destekler. Modeller bireysel olarak, grup halinde veya tüm proje olarak çalıştırılabilir ve Mage.ai otomatik olarak bağımlılıkları yöneterek doğru sırada çalışmalarını sağlar [</w:t>
      </w:r>
      <w:hyperlink r:id="rId66">
        <w:r>
          <w:rPr>
            <w:rStyle w:val="Hyperlink"/>
          </w:rPr>
          <w:t xml:space="preserve">25</w:t>
        </w:r>
      </w:hyperlink>
      <w:r>
        <w:t xml:space="preserve">]. ETL blokları (Python/SQL) ile extraction ve data quality validation birleştirilir.</w:t>
      </w:r>
    </w:p>
    <w:bookmarkEnd w:id="67"/>
    <w:bookmarkEnd w:id="68"/>
    <w:bookmarkStart w:id="81" w:name="Xb6388e36760cbde28b8a5a3b96bbb9f87f42bcc"/>
    <w:p>
      <w:pPr>
        <w:pStyle w:val="Heading2"/>
      </w:pPr>
      <w:r>
        <w:t xml:space="preserve">Data Governance: Catalog, Dictionary ve Business Glossary</w:t>
      </w:r>
    </w:p>
    <w:bookmarkStart w:id="72" w:name="ppm-data-catalog-domain-yapısı"/>
    <w:p>
      <w:pPr>
        <w:pStyle w:val="Heading3"/>
      </w:pPr>
      <w:r>
        <w:t xml:space="preserve">PPM Data Catalog Domain Yapısı</w:t>
      </w:r>
    </w:p>
    <w:p>
      <w:pPr>
        <w:pStyle w:val="FirstParagraph"/>
      </w:pPr>
      <w:r>
        <w:t xml:space="preserve">ServiceNow’un SPM framework’üne göre, PPM verileri beş temel sütun etrafında organize edilmelidir: Strategy (stratejik hedefler ve portföy vizyonu), Intake (talep yönetimi ve iş istekleri), Alignment (önceliklendirme ve kaynak tahsisi), Delivery (proje yürütme ve teslimat) ve Value (fayda gerçekleştirme ve değer ölçümü) [</w:t>
      </w:r>
      <w:hyperlink r:id="rId69">
        <w:r>
          <w:rPr>
            <w:rStyle w:val="Hyperlink"/>
          </w:rPr>
          <w:t xml:space="preserve">26</w:t>
        </w:r>
      </w:hyperlink>
      <w:r>
        <w:t xml:space="preserve">]. Her domain altında kataloglanması gereken temel varlıklar Demands, Projects, Epics ve Portfolios’tur.</w:t>
      </w:r>
    </w:p>
    <w:p>
      <w:pPr>
        <w:pStyle w:val="BodyText"/>
      </w:pPr>
      <w:r>
        <w:t xml:space="preserve">PPM’in temel yetenekleri olarak pipeline management (ideation, work intake, Phase-Gate reviews), resource management, change control, financial management ve risk management kataloglanmalıdır [</w:t>
      </w:r>
      <w:hyperlink r:id="rId70">
        <w:r>
          <w:rPr>
            <w:rStyle w:val="Hyperlink"/>
          </w:rPr>
          <w:t xml:space="preserve">27</w:t>
        </w:r>
      </w:hyperlink>
      <w:r>
        <w:t xml:space="preserve">]. Microsoft’un Cloud Adoption Framework’üne göre, her veri varlığı konu alanına göre sınıflandırılmalı ve metadata olarak sahiplik, sınıflandırma, lineage ve erişim politikaları tanımlanmalıdır [</w:t>
      </w:r>
      <w:hyperlink r:id="rId71">
        <w:r>
          <w:rPr>
            <w:rStyle w:val="Hyperlink"/>
          </w:rPr>
          <w:t xml:space="preserve">28</w:t>
        </w:r>
      </w:hyperlink>
      <w:r>
        <w:t xml:space="preserve">].</w:t>
      </w:r>
    </w:p>
    <w:bookmarkEnd w:id="72"/>
    <w:bookmarkStart w:id="73" w:name="data-dictionary-spesifikasyonları"/>
    <w:p>
      <w:pPr>
        <w:pStyle w:val="Heading3"/>
      </w:pPr>
      <w:r>
        <w:t xml:space="preserve">Data Dictionary Spesifikasyonları</w:t>
      </w:r>
    </w:p>
    <w:p>
      <w:pPr>
        <w:pStyle w:val="FirstParagraph"/>
      </w:pPr>
      <w:r>
        <w:t xml:space="preserve">ppmER Data Dictionary, her tablo ve alan için aşağıdaki metadata’yı içermelidir:</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Alan</w:t>
            </w:r>
          </w:p>
        </w:tc>
        <w:tc>
          <w:tcPr/>
          <w:p>
            <w:pPr>
              <w:pStyle w:val="Compact"/>
            </w:pPr>
            <w:r>
              <w:t xml:space="preserve">Açıklama</w:t>
            </w:r>
          </w:p>
        </w:tc>
        <w:tc>
          <w:tcPr/>
          <w:p>
            <w:pPr>
              <w:pStyle w:val="Compact"/>
            </w:pPr>
            <w:r>
              <w:t xml:space="preserve">Örnek</w:t>
            </w:r>
          </w:p>
        </w:tc>
      </w:tr>
      <w:tr>
        <w:tc>
          <w:tcPr/>
          <w:p>
            <w:pPr>
              <w:pStyle w:val="Compact"/>
            </w:pPr>
            <w:r>
              <w:t xml:space="preserve">Table Name</w:t>
            </w:r>
          </w:p>
        </w:tc>
        <w:tc>
          <w:tcPr/>
          <w:p>
            <w:pPr>
              <w:pStyle w:val="Compact"/>
            </w:pPr>
            <w:r>
              <w:t xml:space="preserve">Fiziksel tablo adı</w:t>
            </w:r>
          </w:p>
        </w:tc>
        <w:tc>
          <w:tcPr/>
          <w:p>
            <w:pPr>
              <w:pStyle w:val="Compact"/>
            </w:pPr>
            <w:r>
              <w:t xml:space="preserve">fact_issue_snapshots</w:t>
            </w:r>
          </w:p>
        </w:tc>
      </w:tr>
      <w:tr>
        <w:tc>
          <w:tcPr/>
          <w:p>
            <w:pPr>
              <w:pStyle w:val="Compact"/>
            </w:pPr>
            <w:r>
              <w:t xml:space="preserve">Column Name</w:t>
            </w:r>
          </w:p>
        </w:tc>
        <w:tc>
          <w:tcPr/>
          <w:p>
            <w:pPr>
              <w:pStyle w:val="Compact"/>
            </w:pPr>
            <w:r>
              <w:t xml:space="preserve">Alan adı</w:t>
            </w:r>
          </w:p>
        </w:tc>
        <w:tc>
          <w:tcPr/>
          <w:p>
            <w:pPr>
              <w:pStyle w:val="Compact"/>
            </w:pPr>
            <w:r>
              <w:t xml:space="preserve">story_points</w:t>
            </w:r>
          </w:p>
        </w:tc>
      </w:tr>
      <w:tr>
        <w:tc>
          <w:tcPr/>
          <w:p>
            <w:pPr>
              <w:pStyle w:val="Compact"/>
            </w:pPr>
            <w:r>
              <w:t xml:space="preserve">Data Type</w:t>
            </w:r>
          </w:p>
        </w:tc>
        <w:tc>
          <w:tcPr/>
          <w:p>
            <w:pPr>
              <w:pStyle w:val="Compact"/>
            </w:pPr>
            <w:r>
              <w:t xml:space="preserve">Veri tipi</w:t>
            </w:r>
          </w:p>
        </w:tc>
        <w:tc>
          <w:tcPr/>
          <w:p>
            <w:pPr>
              <w:pStyle w:val="Compact"/>
            </w:pPr>
            <w:r>
              <w:t xml:space="preserve">INTEGER</w:t>
            </w:r>
          </w:p>
        </w:tc>
      </w:tr>
      <w:tr>
        <w:tc>
          <w:tcPr/>
          <w:p>
            <w:pPr>
              <w:pStyle w:val="Compact"/>
            </w:pPr>
            <w:r>
              <w:t xml:space="preserve">Source System</w:t>
            </w:r>
          </w:p>
        </w:tc>
        <w:tc>
          <w:tcPr/>
          <w:p>
            <w:pPr>
              <w:pStyle w:val="Compact"/>
            </w:pPr>
            <w:r>
              <w:t xml:space="preserve">Kaynak sistem</w:t>
            </w:r>
          </w:p>
        </w:tc>
        <w:tc>
          <w:tcPr/>
          <w:p>
            <w:pPr>
              <w:pStyle w:val="Compact"/>
            </w:pPr>
            <w:r>
              <w:t xml:space="preserve">Jira Cloud</w:t>
            </w:r>
          </w:p>
        </w:tc>
      </w:tr>
      <w:tr>
        <w:tc>
          <w:tcPr/>
          <w:p>
            <w:pPr>
              <w:pStyle w:val="Compact"/>
            </w:pPr>
            <w:r>
              <w:t xml:space="preserve">Source Field</w:t>
            </w:r>
          </w:p>
        </w:tc>
        <w:tc>
          <w:tcPr/>
          <w:p>
            <w:pPr>
              <w:pStyle w:val="Compact"/>
            </w:pPr>
            <w:r>
              <w:t xml:space="preserve">Kaynak alan</w:t>
            </w:r>
          </w:p>
        </w:tc>
        <w:tc>
          <w:tcPr/>
          <w:p>
            <w:pPr>
              <w:pStyle w:val="Compact"/>
            </w:pPr>
            <w:r>
              <w:t xml:space="preserve">fields.story_points</w:t>
            </w:r>
          </w:p>
        </w:tc>
      </w:tr>
      <w:tr>
        <w:tc>
          <w:tcPr/>
          <w:p>
            <w:pPr>
              <w:pStyle w:val="Compact"/>
            </w:pPr>
            <w:r>
              <w:t xml:space="preserve">Business Definition</w:t>
            </w:r>
          </w:p>
        </w:tc>
        <w:tc>
          <w:tcPr/>
          <w:p>
            <w:pPr>
              <w:pStyle w:val="Compact"/>
            </w:pPr>
            <w:r>
              <w:t xml:space="preserve">İş tanımı</w:t>
            </w:r>
          </w:p>
        </w:tc>
        <w:tc>
          <w:tcPr/>
          <w:p>
            <w:pPr>
              <w:pStyle w:val="Compact"/>
            </w:pPr>
            <w:r>
              <w:t xml:space="preserve">Issue’nun tahmini karmaşıklık puanı</w:t>
            </w:r>
          </w:p>
        </w:tc>
      </w:tr>
      <w:tr>
        <w:tc>
          <w:tcPr/>
          <w:p>
            <w:pPr>
              <w:pStyle w:val="Compact"/>
            </w:pPr>
            <w:r>
              <w:t xml:space="preserve">Nullable</w:t>
            </w:r>
          </w:p>
        </w:tc>
        <w:tc>
          <w:tcPr/>
          <w:p>
            <w:pPr>
              <w:pStyle w:val="Compact"/>
            </w:pPr>
            <w:r>
              <w:t xml:space="preserve">Boş olabilir mi</w:t>
            </w:r>
          </w:p>
        </w:tc>
        <w:tc>
          <w:tcPr/>
          <w:p>
            <w:pPr>
              <w:pStyle w:val="Compact"/>
            </w:pPr>
            <w:r>
              <w:t xml:space="preserve">Yes</w:t>
            </w:r>
          </w:p>
        </w:tc>
      </w:tr>
      <w:tr>
        <w:tc>
          <w:tcPr/>
          <w:p>
            <w:pPr>
              <w:pStyle w:val="Compact"/>
            </w:pPr>
            <w:r>
              <w:t xml:space="preserve">SCD Type</w:t>
            </w:r>
          </w:p>
        </w:tc>
        <w:tc>
          <w:tcPr/>
          <w:p>
            <w:pPr>
              <w:pStyle w:val="Compact"/>
            </w:pPr>
            <w:r>
              <w:t xml:space="preserve">Değişim izleme tipi</w:t>
            </w:r>
          </w:p>
        </w:tc>
        <w:tc>
          <w:tcPr/>
          <w:p>
            <w:pPr>
              <w:pStyle w:val="Compact"/>
            </w:pPr>
            <w:r>
              <w:t xml:space="preserve">N/A (fact)</w:t>
            </w:r>
          </w:p>
        </w:tc>
      </w:tr>
      <w:tr>
        <w:tc>
          <w:tcPr/>
          <w:p>
            <w:pPr>
              <w:pStyle w:val="Compact"/>
            </w:pPr>
            <w:r>
              <w:t xml:space="preserve">Owner</w:t>
            </w:r>
          </w:p>
        </w:tc>
        <w:tc>
          <w:tcPr/>
          <w:p>
            <w:pPr>
              <w:pStyle w:val="Compact"/>
            </w:pPr>
            <w:r>
              <w:t xml:space="preserve">Veri sahibi</w:t>
            </w:r>
          </w:p>
        </w:tc>
        <w:tc>
          <w:tcPr/>
          <w:p>
            <w:pPr>
              <w:pStyle w:val="Compact"/>
            </w:pPr>
            <w:r>
              <w:t xml:space="preserve">PMO Team</w:t>
            </w:r>
          </w:p>
        </w:tc>
      </w:tr>
      <w:tr>
        <w:tc>
          <w:tcPr/>
          <w:p>
            <w:pPr>
              <w:pStyle w:val="Compact"/>
            </w:pPr>
            <w:r>
              <w:t xml:space="preserve">Quality Rules</w:t>
            </w:r>
          </w:p>
        </w:tc>
        <w:tc>
          <w:tcPr/>
          <w:p>
            <w:pPr>
              <w:pStyle w:val="Compact"/>
            </w:pPr>
            <w:r>
              <w:t xml:space="preserve">Kalite kuralları</w:t>
            </w:r>
          </w:p>
        </w:tc>
        <w:tc>
          <w:tcPr/>
          <w:p>
            <w:pPr>
              <w:pStyle w:val="Compact"/>
            </w:pPr>
            <w:r>
              <w:t xml:space="preserve">&gt;= 0, &lt;= 100</w:t>
            </w:r>
          </w:p>
        </w:tc>
      </w:tr>
    </w:tbl>
    <w:p>
      <w:pPr>
        <w:pStyle w:val="BodyText"/>
      </w:pPr>
      <w:r>
        <w:rPr>
          <w:i/>
          <w:iCs/>
        </w:rPr>
        <w:t xml:space="preserve">Table: Data Dictionary Şablon Yapısı</w:t>
      </w:r>
    </w:p>
    <w:bookmarkEnd w:id="73"/>
    <w:bookmarkStart w:id="75" w:name="business-glossary-temel-terimleri"/>
    <w:p>
      <w:pPr>
        <w:pStyle w:val="Heading3"/>
      </w:pPr>
      <w:r>
        <w:t xml:space="preserve">Business Glossary Temel Terimleri</w:t>
      </w:r>
    </w:p>
    <w:p>
      <w:pPr>
        <w:pStyle w:val="FirstParagraph"/>
      </w:pPr>
      <w:r>
        <w:t xml:space="preserve">PMI standartlarına göre [</w:t>
      </w:r>
      <w:hyperlink r:id="rId70">
        <w:r>
          <w:rPr>
            <w:rStyle w:val="Hyperlink"/>
          </w:rPr>
          <w:t xml:space="preserve">27</w:t>
        </w:r>
      </w:hyperlink>
      <w:r>
        <w:t xml:space="preserve">], PPM Business Glossary’de yer alması gereken temel terimler şunlardır: Portfolio (stratejiye hizalı proje koleksiyonu), Program (koordineli yönetilen ilişkili projeler grubu), Project (tanımlı kapsamı olan geçici girişim) ve Resource Allocation (kaynakların ihtiyaç duyulan yere dağıtılması) [</w:t>
      </w:r>
      <w:hyperlink r:id="rId74">
        <w:r>
          <w:rPr>
            <w:rStyle w:val="Hyperlink"/>
          </w:rPr>
          <w:t xml:space="preserve">29</w:t>
        </w:r>
      </w:hyperlink>
      <w:r>
        <w:t xml:space="preserve">]. Scoring framework’leri olarak RICE, Value vs. Effort ve WSJF (Weighted Shortest Job First) tanımlanmalıdır [</w:t>
      </w:r>
      <w:hyperlink r:id="rId69">
        <w:r>
          <w:rPr>
            <w:rStyle w:val="Hyperlink"/>
          </w:rPr>
          <w:t xml:space="preserve">26</w:t>
        </w:r>
      </w:hyperlink>
      <w:r>
        <w:t xml:space="preserve">]. Tanınan PPM standartları arasında PMI’s Standard for Portfolio Management, Management of Portfolios (MoP) ve PfM² Portfolio Management Methodology yer almaktadır [</w:t>
      </w:r>
      <w:hyperlink r:id="rId70">
        <w:r>
          <w:rPr>
            <w:rStyle w:val="Hyperlink"/>
          </w:rPr>
          <w:t xml:space="preserve">27</w:t>
        </w:r>
      </w:hyperlink>
      <w:r>
        <w:t xml:space="preserve">].</w:t>
      </w:r>
    </w:p>
    <w:bookmarkEnd w:id="75"/>
    <w:bookmarkStart w:id="80" w:name="data-quality-framework"/>
    <w:p>
      <w:pPr>
        <w:pStyle w:val="Heading3"/>
      </w:pPr>
      <w:r>
        <w:t xml:space="preserve">Data Quality Framework</w:t>
      </w:r>
    </w:p>
    <w:p>
      <w:pPr>
        <w:pStyle w:val="FirstParagraph"/>
      </w:pPr>
      <w:r>
        <w:t xml:space="preserve">Veri kalitesi altı boyutta ölçülmelidir: accuracy (doğruluk), completeness (tamlık), consistency (tutarlılık), timeliness (zamanındalık), validity (geçerlilik) ve uniqueness (teklik) [</w:t>
      </w:r>
      <w:hyperlink r:id="rId76">
        <w:r>
          <w:rPr>
            <w:rStyle w:val="Hyperlink"/>
          </w:rPr>
          <w:t xml:space="preserve">30</w:t>
        </w:r>
      </w:hyperlink>
      <w:r>
        <w:t xml:space="preserve">]. PPM bağlamında governance, veri odaklı bir süreç olmalı ve risklerin sistematik olarak tanımlanması, değerlendirilmesi, yanıtlanması ve izlenmesi sağlanmalıdır [</w:t>
      </w:r>
      <w:hyperlink r:id="rId77">
        <w:r>
          <w:rPr>
            <w:rStyle w:val="Hyperlink"/>
          </w:rPr>
          <w:t xml:space="preserve">31</w:t>
        </w:r>
      </w:hyperlink>
      <w:r>
        <w:t xml:space="preserve">]. Governance politikaları sahiplik, erişim, kalite, sınıflandırma ve denetlenebilirlik boyutlarını kapsamalıdır [</w:t>
      </w:r>
      <w:hyperlink r:id="rId78">
        <w:r>
          <w:rPr>
            <w:rStyle w:val="Hyperlink"/>
          </w:rPr>
          <w:t xml:space="preserve">32</w:t>
        </w:r>
      </w:hyperlink>
      <w:r>
        <w:t xml:space="preserve">]. PMO, proje yöneticilerinin standart prosedürleri, en iyi uygulamaları ve süreçleri takip etmesini destekleyen governance sağlar [</w:t>
      </w:r>
      <w:hyperlink r:id="rId79">
        <w:r>
          <w:rPr>
            <w:rStyle w:val="Hyperlink"/>
          </w:rPr>
          <w:t xml:space="preserve">33</w:t>
        </w:r>
      </w:hyperlink>
      <w:r>
        <w:t xml:space="preserve">].</w:t>
      </w:r>
    </w:p>
    <w:bookmarkEnd w:id="80"/>
    <w:bookmarkEnd w:id="81"/>
    <w:bookmarkStart w:id="89" w:name="X5b4794efb1359dac696e0f21168412368efffdc"/>
    <w:p>
      <w:pPr>
        <w:pStyle w:val="Heading2"/>
      </w:pPr>
      <w:r>
        <w:t xml:space="preserve">Dashboard, Scorecard ve Raporlama Tasarımı</w:t>
      </w:r>
    </w:p>
    <w:bookmarkStart w:id="84" w:name="executive-portfolio-health-dashboard"/>
    <w:p>
      <w:pPr>
        <w:pStyle w:val="Heading3"/>
      </w:pPr>
      <w:r>
        <w:t xml:space="preserve">Executive Portfolio Health Dashboard</w:t>
      </w:r>
    </w:p>
    <w:p>
      <w:pPr>
        <w:pStyle w:val="FirstParagraph"/>
      </w:pPr>
      <w:r>
        <w:t xml:space="preserve">OpenText’e göre, etkili bir PPM dashboard düzeni üst kısımda portföy sağlığı ve finansal durumu, orta kısımda proje düzeyinde performansı, alt kısımda ise sorun veya risk detayları için drill-down yollarını göstermelidir — bir hikaye tahtası gibi göze rehberlik etmelidir [</w:t>
      </w:r>
      <w:hyperlink r:id="rId82">
        <w:r>
          <w:rPr>
            <w:rStyle w:val="Hyperlink"/>
          </w:rPr>
          <w:t xml:space="preserve">34</w:t>
        </w:r>
      </w:hyperlink>
      <w:r>
        <w:t xml:space="preserve">]. Temel bileşenler olarak status göstergeleri (RAG traffic lights), grafiksel raporlar (risk/değer haritalama için bubble chart’lar), kaynak yönetimi görünümleri, risk yönetimi panelleri, earned value metrikleri ve finansal/bütçe takibi yer almalıdır [</w:t>
      </w:r>
      <w:hyperlink r:id="rId83">
        <w:r>
          <w:rPr>
            <w:rStyle w:val="Hyperlink"/>
          </w:rPr>
          <w:t xml:space="preserve">35</w:t>
        </w:r>
      </w:hyperlink>
      <w:r>
        <w:t xml:space="preserve">].</w:t>
      </w:r>
    </w:p>
    <w:bookmarkEnd w:id="84"/>
    <w:bookmarkStart w:id="87" w:name="operasyonel-pmo-raporları"/>
    <w:p>
      <w:pPr>
        <w:pStyle w:val="Heading3"/>
      </w:pPr>
      <w:r>
        <w:t xml:space="preserve">Operasyonel PMO Raporları</w:t>
      </w:r>
    </w:p>
    <w:p>
      <w:pPr>
        <w:pStyle w:val="FirstParagraph"/>
      </w:pPr>
      <w:r>
        <w:t xml:space="preserve">Proje durum raporları kapsam, hedefler, teslimatlar, zaman çizelgesi, bütçe, riskler, sorunlar, temel bulgular, önerilen çözümler ve sonraki adımları kapsamalıdır. Raporlama kadansı paydaş ihtiyaçlarına göre günlük, haftalık veya aylık olarak belirlenmelidir [</w:t>
      </w:r>
      <w:hyperlink r:id="rId85">
        <w:r>
          <w:rPr>
            <w:rStyle w:val="Hyperlink"/>
          </w:rPr>
          <w:t xml:space="preserve">36</w:t>
        </w:r>
      </w:hyperlink>
      <w:r>
        <w:t xml:space="preserve">]. KPI scorecard’ları brüt kar, gelir büyümesi, çözüm süresi ve takım performansı gibi metrikleri özel durumlar ve ilerleme göstergeleri ile izler [</w:t>
      </w:r>
      <w:hyperlink r:id="rId86">
        <w:r>
          <w:rPr>
            <w:rStyle w:val="Hyperlink"/>
          </w:rPr>
          <w:t xml:space="preserve">37</w:t>
        </w:r>
      </w:hyperlink>
      <w:r>
        <w:t xml:space="preserve">].</w:t>
      </w:r>
    </w:p>
    <w:bookmarkEnd w:id="87"/>
    <w:bookmarkStart w:id="88" w:name="metabase-dashboard-katmanları"/>
    <w:p>
      <w:pPr>
        <w:pStyle w:val="Heading3"/>
      </w:pPr>
      <w:r>
        <w:t xml:space="preserve">Metabase Dashboard Katmanları</w:t>
      </w:r>
    </w:p>
    <w:p>
      <w:pPr>
        <w:pStyle w:val="FirstParagraph"/>
      </w:pPr>
      <w:r>
        <w:t xml:space="preserve">ppmER’da Metabase üzerinde üç katmanlı dashboard yapısı önerilir:</w:t>
      </w:r>
    </w:p>
    <w:p>
      <w:pPr>
        <w:pStyle w:val="BodyText"/>
      </w:pPr>
      <w:r>
        <w:rPr>
          <w:b/>
          <w:bCs/>
        </w:rPr>
        <w:t xml:space="preserve">Katman 1 — Executive Portfolio View:</w:t>
      </w:r>
      <w:r>
        <w:t xml:space="preserve"> </w:t>
      </w:r>
      <w:r>
        <w:t xml:space="preserve">Tüm portföyün RAG durumu, toplam bütçe vs gerçekleşen, stratejik hizalama skoru, kaynak kapasitesi özeti. Bu katman C-level yöneticiler ve PMO direktörleri içindir.</w:t>
      </w:r>
    </w:p>
    <w:p>
      <w:pPr>
        <w:pStyle w:val="BodyText"/>
      </w:pPr>
      <w:r>
        <w:rPr>
          <w:b/>
          <w:bCs/>
        </w:rPr>
        <w:t xml:space="preserve">Katman 2 — Project Performance:</w:t>
      </w:r>
      <w:r>
        <w:t xml:space="preserve"> </w:t>
      </w:r>
      <w:r>
        <w:t xml:space="preserve">Proje bazında SPI/CPI göstergeleri, sprint velocity trendleri, risk matrisi, milestone takibi. Proje yöneticileri ve program yöneticileri için tasarlanmıştır.</w:t>
      </w:r>
    </w:p>
    <w:p>
      <w:pPr>
        <w:pStyle w:val="BodyText"/>
      </w:pPr>
      <w:r>
        <w:rPr>
          <w:b/>
          <w:bCs/>
        </w:rPr>
        <w:t xml:space="preserve">Katman 3 — Operational Drill-Down:</w:t>
      </w:r>
      <w:r>
        <w:t xml:space="preserve"> </w:t>
      </w:r>
      <w:r>
        <w:t xml:space="preserve">Issue bazında cycle time analizi, worklog detayları, blocker takibi, takım bazında utilization. Scrum Master’lar ve takım liderleri için operasyonel detay sağlar.</w:t>
      </w:r>
    </w:p>
    <w:bookmarkEnd w:id="88"/>
    <w:bookmarkEnd w:id="89"/>
    <w:bookmarkStart w:id="107" w:name="Xe229408e79f38cf20a9faf28c5554f87221ad13"/>
    <w:p>
      <w:pPr>
        <w:pStyle w:val="Heading2"/>
      </w:pPr>
      <w:r>
        <w:t xml:space="preserve">Ticari PPM Araçları Karşılaştırma Analizi</w:t>
      </w:r>
    </w:p>
    <w:p>
      <w:pPr>
        <w:pStyle w:val="CaptionedFigure"/>
      </w:pPr>
      <w:r>
        <w:drawing>
          <wp:inline>
            <wp:extent cx="6756400" cy="3760876"/>
            <wp:effectExtent b="0" l="0" r="0" t="0"/>
            <wp:docPr descr="PPM Tools Feature Comparison" title="" id="91" name="Picture"/>
            <a:graphic>
              <a:graphicData uri="http://schemas.openxmlformats.org/drawingml/2006/picture">
                <pic:pic>
                  <pic:nvPicPr>
                    <pic:cNvPr descr="/home/appuser/RESEARCH_EXPORT_WORKDIR/a1608011-72c6-4f0d-b2ad-0b862c3a6177/assets/126c64be-1270-4421-8091-c7a39859ac38.png" id="92" name="Picture"/>
                    <pic:cNvPicPr>
                      <a:picLocks noChangeArrowheads="1" noChangeAspect="1"/>
                    </pic:cNvPicPr>
                  </pic:nvPicPr>
                  <pic:blipFill>
                    <a:blip r:embed="rId90"/>
                    <a:stretch>
                      <a:fillRect/>
                    </a:stretch>
                  </pic:blipFill>
                  <pic:spPr bwMode="auto">
                    <a:xfrm>
                      <a:off x="0" y="0"/>
                      <a:ext cx="6756400" cy="3760876"/>
                    </a:xfrm>
                    <a:prstGeom prst="rect">
                      <a:avLst/>
                    </a:prstGeom>
                    <a:noFill/>
                    <a:ln w="9525">
                      <a:noFill/>
                      <a:headEnd/>
                      <a:tailEnd/>
                    </a:ln>
                  </pic:spPr>
                </pic:pic>
              </a:graphicData>
            </a:graphic>
          </wp:inline>
        </w:drawing>
      </w:r>
    </w:p>
    <w:p>
      <w:pPr>
        <w:pStyle w:val="ImageCaption"/>
      </w:pPr>
      <w:r>
        <w:t xml:space="preserve">PPM Tools Feature Comparison</w:t>
      </w:r>
    </w:p>
    <w:p>
      <w:pPr>
        <w:pStyle w:val="BodyText"/>
      </w:pPr>
      <w:r>
        <w:rPr>
          <w:i/>
          <w:iCs/>
        </w:rPr>
        <w:t xml:space="preserve">Chart Explanation</w:t>
      </w:r>
      <w:r>
        <w:t xml:space="preserve">: Bu grafik, dokuz ticari PPM aracının beş temel yetenek alanındaki (Jira Entegrasyonu, AI/Analytics, Finansal Yönetim, Kaynak Optimizasyonu, Stratejik Planlama) güçlerini karşılaştırmaktadır. Jira Align en derin Jira entegrasyonunu sunarken [</w:t>
      </w:r>
      <w:hyperlink r:id="rId93">
        <w:r>
          <w:rPr>
            <w:rStyle w:val="Hyperlink"/>
          </w:rPr>
          <w:t xml:space="preserve">38</w:t>
        </w:r>
      </w:hyperlink>
      <w:r>
        <w:t xml:space="preserve">], Epicflow AI odaklı kaynak optimizasyonunda öne çıkmaktadır [</w:t>
      </w:r>
      <w:hyperlink r:id="rId94">
        <w:r>
          <w:rPr>
            <w:rStyle w:val="Hyperlink"/>
          </w:rPr>
          <w:t xml:space="preserve">39</w:t>
        </w:r>
      </w:hyperlink>
      <w:r>
        <w:t xml:space="preserve">].</w:t>
      </w:r>
    </w:p>
    <w:bookmarkStart w:id="106" w:name="detaylı-araç-karşılaştırması"/>
    <w:p>
      <w:pPr>
        <w:pStyle w:val="Heading3"/>
      </w:pPr>
      <w:r>
        <w:t xml:space="preserve">Detaylı Araç Karşılaştırması</w:t>
      </w:r>
    </w:p>
    <w:tbl>
      <w:tblPr>
        <w:tblStyle w:val="Table"/>
        <w:tblW w:type="pct" w:w="5000"/>
        <w:tblLayout w:type="fixed"/>
        <w:tblLook w:firstRow="1" w:lastRow="0" w:firstColumn="0" w:lastColumn="0" w:noHBand="0" w:noVBand="0" w:val="0020"/>
      </w:tblPr>
      <w:tblGrid>
        <w:gridCol w:w="698"/>
        <w:gridCol w:w="1514"/>
        <w:gridCol w:w="2212"/>
        <w:gridCol w:w="1747"/>
        <w:gridCol w:w="1747"/>
      </w:tblGrid>
      <w:tr>
        <w:trPr>
          <w:tblHeader w:val="on"/>
        </w:trPr>
        <w:tc>
          <w:tcPr/>
          <w:p>
            <w:pPr>
              <w:pStyle w:val="Compact"/>
            </w:pPr>
            <w:r>
              <w:t xml:space="preserve">Araç</w:t>
            </w:r>
          </w:p>
        </w:tc>
        <w:tc>
          <w:tcPr/>
          <w:p>
            <w:pPr>
              <w:pStyle w:val="Compact"/>
            </w:pPr>
            <w:r>
              <w:t xml:space="preserve">Temel Güçler</w:t>
            </w:r>
          </w:p>
        </w:tc>
        <w:tc>
          <w:tcPr/>
          <w:p>
            <w:pPr>
              <w:pStyle w:val="Compact"/>
            </w:pPr>
            <w:r>
              <w:t xml:space="preserve">Jira Entegrasyonu</w:t>
            </w:r>
          </w:p>
        </w:tc>
        <w:tc>
          <w:tcPr/>
          <w:p>
            <w:pPr>
              <w:pStyle w:val="Compact"/>
            </w:pPr>
            <w:r>
              <w:t xml:space="preserve">Hedef Segment</w:t>
            </w:r>
          </w:p>
        </w:tc>
        <w:tc>
          <w:tcPr/>
          <w:p>
            <w:pPr>
              <w:pStyle w:val="Compact"/>
            </w:pPr>
            <w:r>
              <w:t xml:space="preserve">Fiyatlandırma</w:t>
            </w:r>
          </w:p>
        </w:tc>
      </w:tr>
      <w:tr>
        <w:tc>
          <w:tcPr/>
          <w:p>
            <w:pPr>
              <w:pStyle w:val="Compact"/>
            </w:pPr>
            <w:r>
              <w:t xml:space="preserve">Planview</w:t>
            </w:r>
          </w:p>
        </w:tc>
        <w:tc>
          <w:tcPr/>
          <w:p>
            <w:pPr>
              <w:pStyle w:val="Compact"/>
            </w:pPr>
            <w:r>
              <w:t xml:space="preserve">Stratejik planlama, finansal modelleme, senaryo analizi [</w:t>
            </w:r>
            <w:hyperlink r:id="rId94">
              <w:r>
                <w:rPr>
                  <w:rStyle w:val="Hyperlink"/>
                </w:rPr>
                <w:t xml:space="preserve">39</w:t>
              </w:r>
            </w:hyperlink>
            <w:r>
              <w:t xml:space="preserve">]</w:t>
            </w:r>
          </w:p>
        </w:tc>
        <w:tc>
          <w:tcPr/>
          <w:p>
            <w:pPr>
              <w:pStyle w:val="Compact"/>
            </w:pPr>
            <w:r>
              <w:t xml:space="preserve">Native connector [</w:t>
            </w:r>
            <w:hyperlink r:id="rId95">
              <w:r>
                <w:rPr>
                  <w:rStyle w:val="Hyperlink"/>
                </w:rPr>
                <w:t xml:space="preserve">40</w:t>
              </w:r>
            </w:hyperlink>
            <w:r>
              <w:t xml:space="preserve">]</w:t>
            </w:r>
          </w:p>
        </w:tc>
        <w:tc>
          <w:tcPr/>
          <w:p>
            <w:pPr>
              <w:pStyle w:val="Compact"/>
            </w:pPr>
            <w:r>
              <w:t xml:space="preserve">Büyük kurumsal PMO’lar</w:t>
            </w:r>
          </w:p>
        </w:tc>
        <w:tc>
          <w:tcPr/>
          <w:p>
            <w:pPr>
              <w:pStyle w:val="Compact"/>
            </w:pPr>
            <w:r>
              <w:t xml:space="preserve">Teklif bazlı, yayınlanmamış [</w:t>
            </w:r>
            <w:hyperlink r:id="rId96">
              <w:r>
                <w:rPr>
                  <w:rStyle w:val="Hyperlink"/>
                </w:rPr>
                <w:t xml:space="preserve">41</w:t>
              </w:r>
            </w:hyperlink>
            <w:r>
              <w:t xml:space="preserve">]</w:t>
            </w:r>
          </w:p>
        </w:tc>
      </w:tr>
      <w:tr>
        <w:tc>
          <w:tcPr/>
          <w:p>
            <w:pPr>
              <w:pStyle w:val="Compact"/>
            </w:pPr>
            <w:r>
              <w:t xml:space="preserve">ServiceNow SPM</w:t>
            </w:r>
          </w:p>
        </w:tc>
        <w:tc>
          <w:tcPr/>
          <w:p>
            <w:pPr>
              <w:pStyle w:val="Compact"/>
            </w:pPr>
            <w:r>
              <w:t xml:space="preserve">ITSM+PPM, AI agents, workflow otomasyon [</w:t>
            </w:r>
            <w:hyperlink r:id="rId97">
              <w:r>
                <w:rPr>
                  <w:rStyle w:val="Hyperlink"/>
                </w:rPr>
                <w:t xml:space="preserve">42</w:t>
              </w:r>
            </w:hyperlink>
            <w:r>
              <w:t xml:space="preserve">]</w:t>
            </w:r>
          </w:p>
        </w:tc>
        <w:tc>
          <w:tcPr/>
          <w:p>
            <w:pPr>
              <w:pStyle w:val="Compact"/>
            </w:pPr>
            <w:r>
              <w:t xml:space="preserve">IntegrationHub</w:t>
            </w:r>
          </w:p>
        </w:tc>
        <w:tc>
          <w:tcPr/>
          <w:p>
            <w:pPr>
              <w:pStyle w:val="Compact"/>
            </w:pPr>
            <w:r>
              <w:t xml:space="preserve">Büyük kurumsal (IT odaklı)</w:t>
            </w:r>
          </w:p>
        </w:tc>
        <w:tc>
          <w:tcPr/>
          <w:p>
            <w:pPr>
              <w:pStyle w:val="Compact"/>
            </w:pPr>
            <w:r>
              <w:t xml:space="preserve">$100+/kullanıcı/ay</w:t>
            </w:r>
          </w:p>
        </w:tc>
      </w:tr>
      <w:tr>
        <w:tc>
          <w:tcPr/>
          <w:p>
            <w:pPr>
              <w:pStyle w:val="Compact"/>
            </w:pPr>
            <w:r>
              <w:t xml:space="preserve">Broadcom Clarity</w:t>
            </w:r>
          </w:p>
        </w:tc>
        <w:tc>
          <w:tcPr/>
          <w:p>
            <w:pPr>
              <w:pStyle w:val="Compact"/>
            </w:pPr>
            <w:r>
              <w:t xml:space="preserve">Finansal şeffaflık, kaynak kullanımı [</w:t>
            </w:r>
            <w:hyperlink r:id="rId98">
              <w:r>
                <w:rPr>
                  <w:rStyle w:val="Hyperlink"/>
                </w:rPr>
                <w:t xml:space="preserve">43</w:t>
              </w:r>
            </w:hyperlink>
            <w:r>
              <w:t xml:space="preserve">]</w:t>
            </w:r>
          </w:p>
        </w:tc>
        <w:tc>
          <w:tcPr/>
          <w:p>
            <w:pPr>
              <w:pStyle w:val="Compact"/>
            </w:pPr>
            <w:r>
              <w:t xml:space="preserve">ConnectALL ile native sync [</w:t>
            </w:r>
            <w:hyperlink r:id="rId99">
              <w:r>
                <w:rPr>
                  <w:rStyle w:val="Hyperlink"/>
                </w:rPr>
                <w:t xml:space="preserve">44</w:t>
              </w:r>
            </w:hyperlink>
            <w:r>
              <w:t xml:space="preserve">]</w:t>
            </w:r>
          </w:p>
        </w:tc>
        <w:tc>
          <w:tcPr/>
          <w:p>
            <w:pPr>
              <w:pStyle w:val="Compact"/>
            </w:pPr>
            <w:r>
              <w:t xml:space="preserve">Büyük kurumsal</w:t>
            </w:r>
          </w:p>
        </w:tc>
        <w:tc>
          <w:tcPr/>
          <w:p>
            <w:pPr>
              <w:pStyle w:val="Compact"/>
            </w:pPr>
            <w:r>
              <w:t xml:space="preserve">Teklif bazlı</w:t>
            </w:r>
          </w:p>
        </w:tc>
      </w:tr>
      <w:tr>
        <w:tc>
          <w:tcPr/>
          <w:p>
            <w:pPr>
              <w:pStyle w:val="Compact"/>
            </w:pPr>
            <w:r>
              <w:t xml:space="preserve">Jira Align</w:t>
            </w:r>
          </w:p>
        </w:tc>
        <w:tc>
          <w:tcPr/>
          <w:p>
            <w:pPr>
              <w:pStyle w:val="Compact"/>
            </w:pPr>
            <w:r>
              <w:t xml:space="preserve">SAFe/agile ölçekleme, bottom-up forecasting, value streams [</w:t>
            </w:r>
            <w:hyperlink r:id="rId93">
              <w:r>
                <w:rPr>
                  <w:rStyle w:val="Hyperlink"/>
                </w:rPr>
                <w:t xml:space="preserve">38</w:t>
              </w:r>
            </w:hyperlink>
            <w:r>
              <w:t xml:space="preserve">]</w:t>
            </w:r>
          </w:p>
        </w:tc>
        <w:tc>
          <w:tcPr/>
          <w:p>
            <w:pPr>
              <w:pStyle w:val="Compact"/>
            </w:pPr>
            <w:r>
              <w:t xml:space="preserve">Native (en derin)</w:t>
            </w:r>
          </w:p>
        </w:tc>
        <w:tc>
          <w:tcPr/>
          <w:p>
            <w:pPr>
              <w:pStyle w:val="Compact"/>
            </w:pPr>
            <w:r>
              <w:t xml:space="preserve">Enterprise agile/SAFe</w:t>
            </w:r>
          </w:p>
        </w:tc>
        <w:tc>
          <w:tcPr/>
          <w:p>
            <w:pPr>
              <w:pStyle w:val="Compact"/>
            </w:pPr>
            <w:r>
              <w:t xml:space="preserve">4x entegre kullanıcı ücretsiz [</w:t>
            </w:r>
            <w:hyperlink r:id="rId93">
              <w:r>
                <w:rPr>
                  <w:rStyle w:val="Hyperlink"/>
                </w:rPr>
                <w:t xml:space="preserve">38</w:t>
              </w:r>
            </w:hyperlink>
            <w:r>
              <w:t xml:space="preserve">]</w:t>
            </w:r>
          </w:p>
        </w:tc>
      </w:tr>
      <w:tr>
        <w:tc>
          <w:tcPr/>
          <w:p>
            <w:pPr>
              <w:pStyle w:val="Compact"/>
            </w:pPr>
            <w:r>
              <w:t xml:space="preserve">Monday.com</w:t>
            </w:r>
          </w:p>
        </w:tc>
        <w:tc>
          <w:tcPr/>
          <w:p>
            <w:pPr>
              <w:pStyle w:val="Compact"/>
            </w:pPr>
            <w:r>
              <w:t xml:space="preserve">Görsel iş yönetimi, basit UI, güçlü işbirliği [</w:t>
            </w:r>
            <w:hyperlink r:id="rId94">
              <w:r>
                <w:rPr>
                  <w:rStyle w:val="Hyperlink"/>
                </w:rPr>
                <w:t xml:space="preserve">39</w:t>
              </w:r>
            </w:hyperlink>
            <w:r>
              <w:t xml:space="preserve">]</w:t>
            </w:r>
          </w:p>
        </w:tc>
        <w:tc>
          <w:tcPr/>
          <w:p>
            <w:pPr>
              <w:pStyle w:val="Compact"/>
            </w:pPr>
            <w:r>
              <w:t xml:space="preserve">Üçüncü parti connector [</w:t>
            </w:r>
            <w:hyperlink r:id="rId100">
              <w:r>
                <w:rPr>
                  <w:rStyle w:val="Hyperlink"/>
                </w:rPr>
                <w:t xml:space="preserve">45</w:t>
              </w:r>
            </w:hyperlink>
            <w:r>
              <w:t xml:space="preserve">]</w:t>
            </w:r>
          </w:p>
        </w:tc>
        <w:tc>
          <w:tcPr/>
          <w:p>
            <w:pPr>
              <w:pStyle w:val="Compact"/>
            </w:pPr>
            <w:r>
              <w:t xml:space="preserve">KOBİ - orta ölçek</w:t>
            </w:r>
          </w:p>
        </w:tc>
        <w:tc>
          <w:tcPr/>
          <w:p>
            <w:pPr>
              <w:pStyle w:val="Compact"/>
            </w:pPr>
            <w:r>
              <w:t xml:space="preserve">~$10/kullanıcı/ay’dan başlayan</w:t>
            </w:r>
          </w:p>
        </w:tc>
      </w:tr>
      <w:tr>
        <w:tc>
          <w:tcPr/>
          <w:p>
            <w:pPr>
              <w:pStyle w:val="Compact"/>
            </w:pPr>
            <w:r>
              <w:t xml:space="preserve">Epicflow</w:t>
            </w:r>
          </w:p>
        </w:tc>
        <w:tc>
          <w:tcPr/>
          <w:p>
            <w:pPr>
              <w:pStyle w:val="Compact"/>
            </w:pPr>
            <w:r>
              <w:t xml:space="preserve">AI portföy optimizasyonu (EPO), darboğaz tahmini [</w:t>
            </w:r>
            <w:hyperlink r:id="rId94">
              <w:r>
                <w:rPr>
                  <w:rStyle w:val="Hyperlink"/>
                </w:rPr>
                <w:t xml:space="preserve">39</w:t>
              </w:r>
            </w:hyperlink>
            <w:r>
              <w:t xml:space="preserve">]</w:t>
            </w:r>
          </w:p>
        </w:tc>
        <w:tc>
          <w:tcPr/>
          <w:p>
            <w:pPr>
              <w:pStyle w:val="Compact"/>
            </w:pPr>
            <w:r>
              <w:t xml:space="preserve">Jira/MS Project overlay [</w:t>
            </w:r>
            <w:hyperlink r:id="rId101">
              <w:r>
                <w:rPr>
                  <w:rStyle w:val="Hyperlink"/>
                </w:rPr>
                <w:t xml:space="preserve">46</w:t>
              </w:r>
            </w:hyperlink>
            <w:r>
              <w:t xml:space="preserve">]</w:t>
            </w:r>
          </w:p>
        </w:tc>
        <w:tc>
          <w:tcPr/>
          <w:p>
            <w:pPr>
              <w:pStyle w:val="Compact"/>
            </w:pPr>
            <w:r>
              <w:t xml:space="preserve">Kaynak kısıtlı mühendislik</w:t>
            </w:r>
          </w:p>
        </w:tc>
        <w:tc>
          <w:tcPr/>
          <w:p>
            <w:pPr>
              <w:pStyle w:val="Compact"/>
            </w:pPr>
            <w:r>
              <w:t xml:space="preserve">Takım boyutuna göre abonelik [</w:t>
            </w:r>
            <w:hyperlink r:id="rId102">
              <w:r>
                <w:rPr>
                  <w:rStyle w:val="Hyperlink"/>
                </w:rPr>
                <w:t xml:space="preserve">47</w:t>
              </w:r>
            </w:hyperlink>
            <w:r>
              <w:t xml:space="preserve">]</w:t>
            </w:r>
          </w:p>
        </w:tc>
      </w:tr>
      <w:tr>
        <w:tc>
          <w:tcPr/>
          <w:p>
            <w:pPr>
              <w:pStyle w:val="Compact"/>
            </w:pPr>
            <w:r>
              <w:t xml:space="preserve">Triskell</w:t>
            </w:r>
          </w:p>
        </w:tc>
        <w:tc>
          <w:tcPr/>
          <w:p>
            <w:pPr>
              <w:pStyle w:val="Compact"/>
            </w:pPr>
            <w:r>
              <w:t xml:space="preserve">%100 bulut PPM, portföy governance [</w:t>
            </w:r>
            <w:hyperlink r:id="rId103">
              <w:r>
                <w:rPr>
                  <w:rStyle w:val="Hyperlink"/>
                </w:rPr>
                <w:t xml:space="preserve">48</w:t>
              </w:r>
            </w:hyperlink>
            <w:r>
              <w:t xml:space="preserve">]</w:t>
            </w:r>
          </w:p>
        </w:tc>
        <w:tc>
          <w:tcPr/>
          <w:p>
            <w:pPr>
              <w:pStyle w:val="Compact"/>
            </w:pPr>
            <w:r>
              <w:t xml:space="preserve">API üzerinden</w:t>
            </w:r>
          </w:p>
        </w:tc>
        <w:tc>
          <w:tcPr/>
          <w:p>
            <w:pPr>
              <w:pStyle w:val="Compact"/>
            </w:pPr>
            <w:r>
              <w:t xml:space="preserve">Orta-büyük (Avrupa odaklı)</w:t>
            </w:r>
          </w:p>
        </w:tc>
        <w:tc>
          <w:tcPr/>
          <w:p>
            <w:pPr>
              <w:pStyle w:val="Compact"/>
            </w:pPr>
            <w:r>
              <w:t xml:space="preserve">Teklif bazlı SaaS</w:t>
            </w:r>
          </w:p>
        </w:tc>
      </w:tr>
      <w:tr>
        <w:tc>
          <w:tcPr/>
          <w:p>
            <w:pPr>
              <w:pStyle w:val="Compact"/>
            </w:pPr>
            <w:r>
              <w:t xml:space="preserve">ClickUp</w:t>
            </w:r>
          </w:p>
        </w:tc>
        <w:tc>
          <w:tcPr/>
          <w:p>
            <w:pPr>
              <w:pStyle w:val="Compact"/>
            </w:pPr>
            <w:r>
              <w:t xml:space="preserve">All-in-one workspace, hafif portföy özellikleri [</w:t>
            </w:r>
            <w:hyperlink r:id="rId94">
              <w:r>
                <w:rPr>
                  <w:rStyle w:val="Hyperlink"/>
                </w:rPr>
                <w:t xml:space="preserve">39</w:t>
              </w:r>
            </w:hyperlink>
            <w:r>
              <w:t xml:space="preserve">]</w:t>
            </w:r>
          </w:p>
        </w:tc>
        <w:tc>
          <w:tcPr/>
          <w:p>
            <w:pPr>
              <w:pStyle w:val="Compact"/>
            </w:pPr>
            <w:r>
              <w:t xml:space="preserve">Native import/migration</w:t>
            </w:r>
          </w:p>
        </w:tc>
        <w:tc>
          <w:tcPr/>
          <w:p>
            <w:pPr>
              <w:pStyle w:val="Compact"/>
            </w:pPr>
            <w:r>
              <w:t xml:space="preserve">KOBİ - orta ölçek</w:t>
            </w:r>
          </w:p>
        </w:tc>
        <w:tc>
          <w:tcPr/>
          <w:p>
            <w:pPr>
              <w:pStyle w:val="Compact"/>
            </w:pPr>
            <w:r>
              <w:t xml:space="preserve">Freemium - $12/kullanıcı/ay [</w:t>
            </w:r>
            <w:hyperlink r:id="rId104">
              <w:r>
                <w:rPr>
                  <w:rStyle w:val="Hyperlink"/>
                </w:rPr>
                <w:t xml:space="preserve">49</w:t>
              </w:r>
            </w:hyperlink>
            <w:r>
              <w:t xml:space="preserve">]</w:t>
            </w:r>
          </w:p>
        </w:tc>
      </w:tr>
      <w:tr>
        <w:tc>
          <w:tcPr/>
          <w:p>
            <w:pPr>
              <w:pStyle w:val="Compact"/>
            </w:pPr>
            <w:r>
              <w:t xml:space="preserve">PPMWorks</w:t>
            </w:r>
          </w:p>
        </w:tc>
        <w:tc>
          <w:tcPr/>
          <w:p>
            <w:pPr>
              <w:pStyle w:val="Compact"/>
            </w:pPr>
            <w:r>
              <w:t xml:space="preserve">Microsoft 365/Power Platform native [</w:t>
            </w:r>
            <w:hyperlink r:id="rId105">
              <w:r>
                <w:rPr>
                  <w:rStyle w:val="Hyperlink"/>
                </w:rPr>
                <w:t xml:space="preserve">50</w:t>
              </w:r>
            </w:hyperlink>
            <w:r>
              <w:t xml:space="preserve">]</w:t>
            </w:r>
          </w:p>
        </w:tc>
        <w:tc>
          <w:tcPr/>
          <w:p>
            <w:pPr>
              <w:pStyle w:val="Compact"/>
            </w:pPr>
            <w:r>
              <w:t xml:space="preserve">M365 ecosystem</w:t>
            </w:r>
          </w:p>
        </w:tc>
        <w:tc>
          <w:tcPr/>
          <w:p>
            <w:pPr>
              <w:pStyle w:val="Compact"/>
            </w:pPr>
            <w:r>
              <w:t xml:space="preserve">Microsoft ekosistemi</w:t>
            </w:r>
          </w:p>
        </w:tc>
        <w:tc>
          <w:tcPr/>
          <w:p>
            <w:pPr>
              <w:pStyle w:val="Compact"/>
            </w:pPr>
            <w:r>
              <w:t xml:space="preserve">M365 tabanlı</w:t>
            </w:r>
          </w:p>
        </w:tc>
      </w:tr>
    </w:tbl>
    <w:p>
      <w:pPr>
        <w:pStyle w:val="BodyText"/>
      </w:pPr>
      <w:r>
        <w:rPr>
          <w:i/>
          <w:iCs/>
        </w:rPr>
        <w:t xml:space="preserve">Table: Ticari PPM Araçları Detaylı Karşılaştırma Matrisi</w:t>
      </w:r>
    </w:p>
    <w:bookmarkEnd w:id="106"/>
    <w:bookmarkEnd w:id="107"/>
    <w:bookmarkStart w:id="113" w:name="X60e0e9e645838f5d370b59a67e865fffbb07784"/>
    <w:p>
      <w:pPr>
        <w:pStyle w:val="Heading2"/>
      </w:pPr>
      <w:r>
        <w:t xml:space="preserve">ppmER vs Ticari Araçlar: Gap Analizi ve Değer Önerisi</w:t>
      </w:r>
    </w:p>
    <w:bookmarkStart w:id="110" w:name="ppmerın-çözdüğü-temel-sorunlar"/>
    <w:p>
      <w:pPr>
        <w:pStyle w:val="Heading3"/>
      </w:pPr>
      <w:r>
        <w:t xml:space="preserve">ppmER’ın Çözdüğü Temel Sorunlar</w:t>
      </w:r>
    </w:p>
    <w:p>
      <w:pPr>
        <w:pStyle w:val="FirstParagraph"/>
      </w:pPr>
      <w:r>
        <w:t xml:space="preserve">Ticari PPM araçlarının yarattığı en büyük sorun vendor lock-in’dir — temel süreçler tek bir ekosisteme bağımlı hale geldiğinde, tek bir yeteneği değiştirmek tüm sistemi değiştirmeyi gerektirebilir [</w:t>
      </w:r>
      <w:hyperlink r:id="rId23">
        <w:r>
          <w:rPr>
            <w:rStyle w:val="Hyperlink"/>
          </w:rPr>
          <w:t xml:space="preserve">1</w:t>
        </w:r>
      </w:hyperlink>
      <w:r>
        <w:t xml:space="preserve">]. ppmER, composable architecture yaklaşımıyla her bileşenin bağımsız olarak değiştirilebilmesini sağlar. Gartner’a göre, düşük maliyetli veya açık kaynak proje planlama araçları geniş bir pazar seçeneği sunmasına rağmen, bunların çok azı gerçek PPM araçlarıdır [</w:t>
      </w:r>
      <w:hyperlink r:id="rId108">
        <w:r>
          <w:rPr>
            <w:rStyle w:val="Hyperlink"/>
          </w:rPr>
          <w:t xml:space="preserve">51</w:t>
        </w:r>
      </w:hyperlink>
      <w:r>
        <w:t xml:space="preserve">]. ppmER bu boşluğu, açık kaynak bileşenleri PPM-spesifik semantic modeller ve pipeline’larla birleştirerek doldurmaktadır.</w:t>
      </w:r>
    </w:p>
    <w:p>
      <w:pPr>
        <w:pStyle w:val="BodyText"/>
      </w:pPr>
      <w:r>
        <w:t xml:space="preserve">PMO yazılım pazarı standardizasyon ve birlikte çalışabilirlik konusunda tutarlı bir yaklaşımdan yoksundur [</w:t>
      </w:r>
      <w:hyperlink r:id="rId109">
        <w:r>
          <w:rPr>
            <w:rStyle w:val="Hyperlink"/>
          </w:rPr>
          <w:t xml:space="preserve">52</w:t>
        </w:r>
      </w:hyperlink>
      <w:r>
        <w:t xml:space="preserve">]. Ticari araçların AI özellikleri (önceliklendirme algoritmaları, kaynak optimizasyonu) genellikle şeffaf veya denetlenebilir değildir [</w:t>
      </w:r>
      <w:hyperlink r:id="rId101">
        <w:r>
          <w:rPr>
            <w:rStyle w:val="Hyperlink"/>
          </w:rPr>
          <w:t xml:space="preserve">46</w:t>
        </w:r>
      </w:hyperlink>
      <w:r>
        <w:t xml:space="preserve">]. Jira ve SAP gibi araçları bağlamak için ortalama entegrasyon çabası yüksek kalmaya devam etmektedir [</w:t>
      </w:r>
      <w:hyperlink r:id="rId101">
        <w:r>
          <w:rPr>
            <w:rStyle w:val="Hyperlink"/>
          </w:rPr>
          <w:t xml:space="preserve">46</w:t>
        </w:r>
      </w:hyperlink>
      <w:r>
        <w:t xml:space="preserve">].</w:t>
      </w:r>
    </w:p>
    <w:bookmarkEnd w:id="110"/>
    <w:bookmarkStart w:id="111" w:name="X4dfd34bef42f37941d56a313fa6a01a74eca3ba"/>
    <w:p>
      <w:pPr>
        <w:pStyle w:val="Heading3"/>
      </w:pPr>
      <w:r>
        <w:t xml:space="preserve">Karşılaştırmalı Avantaj/Dezavantaj Matrisi</w:t>
      </w:r>
    </w:p>
    <w:tbl>
      <w:tblPr>
        <w:tblStyle w:val="Table"/>
        <w:tblW w:type="pct" w:w="5000"/>
        <w:tblLayout w:type="fixed"/>
        <w:tblLook w:firstRow="1" w:lastRow="0" w:firstColumn="0" w:lastColumn="0" w:noHBand="0" w:noVBand="0" w:val="0020"/>
      </w:tblPr>
      <w:tblGrid>
        <w:gridCol w:w="1320"/>
        <w:gridCol w:w="3300"/>
        <w:gridCol w:w="3300"/>
      </w:tblGrid>
      <w:tr>
        <w:trPr>
          <w:tblHeader w:val="on"/>
        </w:trPr>
        <w:tc>
          <w:tcPr/>
          <w:p>
            <w:pPr>
              <w:pStyle w:val="Compact"/>
            </w:pPr>
            <w:r>
              <w:t xml:space="preserve">Kriter</w:t>
            </w:r>
          </w:p>
        </w:tc>
        <w:tc>
          <w:tcPr/>
          <w:p>
            <w:pPr>
              <w:pStyle w:val="Compact"/>
            </w:pPr>
            <w:r>
              <w:t xml:space="preserve">Ticari PPM Araçları</w:t>
            </w:r>
          </w:p>
        </w:tc>
        <w:tc>
          <w:tcPr/>
          <w:p>
            <w:pPr>
              <w:pStyle w:val="Compact"/>
            </w:pPr>
            <w:r>
              <w:t xml:space="preserve">ppmER (Açık Kaynak)</w:t>
            </w:r>
          </w:p>
        </w:tc>
      </w:tr>
      <w:tr>
        <w:tc>
          <w:tcPr/>
          <w:p>
            <w:pPr>
              <w:pStyle w:val="Compact"/>
            </w:pPr>
            <w:r>
              <w:t xml:space="preserve">Maliyet</w:t>
            </w:r>
          </w:p>
        </w:tc>
        <w:tc>
          <w:tcPr/>
          <w:p>
            <w:pPr>
              <w:pStyle w:val="Compact"/>
            </w:pPr>
            <w:r>
              <w:t xml:space="preserve">Yüksek lisans ücretleri, çok yıllı taahhütler</w:t>
            </w:r>
          </w:p>
        </w:tc>
        <w:tc>
          <w:tcPr/>
          <w:p>
            <w:pPr>
              <w:pStyle w:val="Compact"/>
            </w:pPr>
            <w:r>
              <w:t xml:space="preserve">Sıfır lisans maliyeti, sadece altyapı maliyeti</w:t>
            </w:r>
          </w:p>
        </w:tc>
      </w:tr>
      <w:tr>
        <w:tc>
          <w:tcPr/>
          <w:p>
            <w:pPr>
              <w:pStyle w:val="Compact"/>
            </w:pPr>
            <w:r>
              <w:t xml:space="preserve">Veri Sahipliği</w:t>
            </w:r>
          </w:p>
        </w:tc>
        <w:tc>
          <w:tcPr/>
          <w:p>
            <w:pPr>
              <w:pStyle w:val="Compact"/>
            </w:pPr>
            <w:r>
              <w:t xml:space="preserve">Proprietary formatlar, sınırlı export</w:t>
            </w:r>
          </w:p>
        </w:tc>
        <w:tc>
          <w:tcPr/>
          <w:p>
            <w:pPr>
              <w:pStyle w:val="Compact"/>
            </w:pPr>
            <w:r>
              <w:t xml:space="preserve">Tam veri sahipliği, PostgreSQL’de açık erişim</w:t>
            </w:r>
          </w:p>
        </w:tc>
      </w:tr>
      <w:tr>
        <w:tc>
          <w:tcPr/>
          <w:p>
            <w:pPr>
              <w:pStyle w:val="Compact"/>
            </w:pPr>
            <w:r>
              <w:t xml:space="preserve">Vendor Lock-in</w:t>
            </w:r>
          </w:p>
        </w:tc>
        <w:tc>
          <w:tcPr/>
          <w:p>
            <w:pPr>
              <w:pStyle w:val="Compact"/>
            </w:pPr>
            <w:r>
              <w:t xml:space="preserve">Yüksek platform bağımlılığı [</w:t>
            </w:r>
            <w:hyperlink r:id="rId23">
              <w:r>
                <w:rPr>
                  <w:rStyle w:val="Hyperlink"/>
                </w:rPr>
                <w:t xml:space="preserve">1</w:t>
              </w:r>
            </w:hyperlink>
            <w:r>
              <w:t xml:space="preserve">]</w:t>
            </w:r>
          </w:p>
        </w:tc>
        <w:tc>
          <w:tcPr/>
          <w:p>
            <w:pPr>
              <w:pStyle w:val="Compact"/>
            </w:pPr>
            <w:r>
              <w:t xml:space="preserve">Sıfır — her bileşen değiştirilebilir</w:t>
            </w:r>
          </w:p>
        </w:tc>
      </w:tr>
      <w:tr>
        <w:tc>
          <w:tcPr/>
          <w:p>
            <w:pPr>
              <w:pStyle w:val="Compact"/>
            </w:pPr>
            <w:r>
              <w:t xml:space="preserve">AI Şeffaflığı</w:t>
            </w:r>
          </w:p>
        </w:tc>
        <w:tc>
          <w:tcPr/>
          <w:p>
            <w:pPr>
              <w:pStyle w:val="Compact"/>
            </w:pPr>
            <w:r>
              <w:t xml:space="preserve">Black-box algoritmalar [</w:t>
            </w:r>
            <w:hyperlink r:id="rId101">
              <w:r>
                <w:rPr>
                  <w:rStyle w:val="Hyperlink"/>
                </w:rPr>
                <w:t xml:space="preserve">46</w:t>
              </w:r>
            </w:hyperlink>
            <w:r>
              <w:t xml:space="preserve">]</w:t>
            </w:r>
          </w:p>
        </w:tc>
        <w:tc>
          <w:tcPr/>
          <w:p>
            <w:pPr>
              <w:pStyle w:val="Compact"/>
            </w:pPr>
            <w:r>
              <w:t xml:space="preserve">Açık kaynak, denetlenebilir modeller (DB-GPT)</w:t>
            </w:r>
          </w:p>
        </w:tc>
      </w:tr>
      <w:tr>
        <w:tc>
          <w:tcPr/>
          <w:p>
            <w:pPr>
              <w:pStyle w:val="Compact"/>
            </w:pPr>
            <w:r>
              <w:t xml:space="preserve">Kurulum Hızı</w:t>
            </w:r>
          </w:p>
        </w:tc>
        <w:tc>
          <w:tcPr/>
          <w:p>
            <w:pPr>
              <w:pStyle w:val="Compact"/>
            </w:pPr>
            <w:r>
              <w:t xml:space="preserve">Haftalarca/aylarca implementasyon</w:t>
            </w:r>
          </w:p>
        </w:tc>
        <w:tc>
          <w:tcPr/>
          <w:p>
            <w:pPr>
              <w:pStyle w:val="Compact"/>
            </w:pPr>
            <w:r>
              <w:t xml:space="preserve">Docker Compose ile dakikalar içinde</w:t>
            </w:r>
          </w:p>
        </w:tc>
      </w:tr>
      <w:tr>
        <w:tc>
          <w:tcPr/>
          <w:p>
            <w:pPr>
              <w:pStyle w:val="Compact"/>
            </w:pPr>
            <w:r>
              <w:t xml:space="preserve">Jira Entegrasyonu</w:t>
            </w:r>
          </w:p>
        </w:tc>
        <w:tc>
          <w:tcPr/>
          <w:p>
            <w:pPr>
              <w:pStyle w:val="Compact"/>
            </w:pPr>
            <w:r>
              <w:t xml:space="preserve">Değişken (native’den connector’a)</w:t>
            </w:r>
          </w:p>
        </w:tc>
        <w:tc>
          <w:tcPr/>
          <w:p>
            <w:pPr>
              <w:pStyle w:val="Compact"/>
            </w:pPr>
            <w:r>
              <w:t xml:space="preserve">dlt verified source ile doğrudan API [</w:t>
            </w:r>
            <w:hyperlink r:id="rId62">
              <w:r>
                <w:rPr>
                  <w:rStyle w:val="Hyperlink"/>
                </w:rPr>
                <w:t xml:space="preserve">23</w:t>
              </w:r>
            </w:hyperlink>
            <w:r>
              <w:t xml:space="preserve">]</w:t>
            </w:r>
          </w:p>
        </w:tc>
      </w:tr>
      <w:tr>
        <w:tc>
          <w:tcPr/>
          <w:p>
            <w:pPr>
              <w:pStyle w:val="Compact"/>
            </w:pPr>
            <w:r>
              <w:t xml:space="preserve">Ölçeklenebilirlik</w:t>
            </w:r>
          </w:p>
        </w:tc>
        <w:tc>
          <w:tcPr/>
          <w:p>
            <w:pPr>
              <w:pStyle w:val="Compact"/>
            </w:pPr>
            <w:r>
              <w:t xml:space="preserve">Kurumsal düzeyde kanıtlanmış</w:t>
            </w:r>
          </w:p>
        </w:tc>
        <w:tc>
          <w:tcPr/>
          <w:p>
            <w:pPr>
              <w:pStyle w:val="Compact"/>
            </w:pPr>
            <w:r>
              <w:t xml:space="preserve">Altyapı yönetimi gerektirir</w:t>
            </w:r>
          </w:p>
        </w:tc>
      </w:tr>
      <w:tr>
        <w:tc>
          <w:tcPr/>
          <w:p>
            <w:pPr>
              <w:pStyle w:val="Compact"/>
            </w:pPr>
            <w:r>
              <w:t xml:space="preserve">Destek</w:t>
            </w:r>
          </w:p>
        </w:tc>
        <w:tc>
          <w:tcPr/>
          <w:p>
            <w:pPr>
              <w:pStyle w:val="Compact"/>
            </w:pPr>
            <w:r>
              <w:t xml:space="preserve">Ticari SLA ve destek</w:t>
            </w:r>
          </w:p>
        </w:tc>
        <w:tc>
          <w:tcPr/>
          <w:p>
            <w:pPr>
              <w:pStyle w:val="Compact"/>
            </w:pPr>
            <w:r>
              <w:t xml:space="preserve">Topluluk desteği, self-service</w:t>
            </w:r>
          </w:p>
        </w:tc>
      </w:tr>
      <w:tr>
        <w:tc>
          <w:tcPr/>
          <w:p>
            <w:pPr>
              <w:pStyle w:val="Compact"/>
            </w:pPr>
            <w:r>
              <w:t xml:space="preserve">Hazır İçerik</w:t>
            </w:r>
          </w:p>
        </w:tc>
        <w:tc>
          <w:tcPr/>
          <w:p>
            <w:pPr>
              <w:pStyle w:val="Compact"/>
            </w:pPr>
            <w:r>
              <w:t xml:space="preserve">Önceden yapılandırılmış dashboard/rapor</w:t>
            </w:r>
          </w:p>
        </w:tc>
        <w:tc>
          <w:tcPr/>
          <w:p>
            <w:pPr>
              <w:pStyle w:val="Compact"/>
            </w:pPr>
            <w:r>
              <w:t xml:space="preserve">Konfigürasyon ve özelleştirme gerektirir</w:t>
            </w:r>
          </w:p>
        </w:tc>
      </w:tr>
      <w:tr>
        <w:tc>
          <w:tcPr/>
          <w:p>
            <w:pPr>
              <w:pStyle w:val="Compact"/>
            </w:pPr>
            <w:r>
              <w:t xml:space="preserve">Governance</w:t>
            </w:r>
          </w:p>
        </w:tc>
        <w:tc>
          <w:tcPr/>
          <w:p>
            <w:pPr>
              <w:pStyle w:val="Compact"/>
            </w:pPr>
            <w:r>
              <w:t xml:space="preserve">Yerleşik roller ve politikalar</w:t>
            </w:r>
          </w:p>
        </w:tc>
        <w:tc>
          <w:tcPr/>
          <w:p>
            <w:pPr>
              <w:pStyle w:val="Compact"/>
            </w:pPr>
            <w:r>
              <w:t xml:space="preserve">Manuel yapılandırma gerektirir</w:t>
            </w:r>
          </w:p>
        </w:tc>
      </w:tr>
    </w:tbl>
    <w:p>
      <w:pPr>
        <w:pStyle w:val="BodyText"/>
      </w:pPr>
      <w:r>
        <w:rPr>
          <w:i/>
          <w:iCs/>
        </w:rPr>
        <w:t xml:space="preserve">Table: ppmER vs Ticari Araçlar Karşılaştırma Matrisi</w:t>
      </w:r>
    </w:p>
    <w:bookmarkEnd w:id="111"/>
    <w:bookmarkStart w:id="112" w:name="ppmerın-sınırlamaları-ve-trade-offlar"/>
    <w:p>
      <w:pPr>
        <w:pStyle w:val="Heading3"/>
      </w:pPr>
      <w:r>
        <w:t xml:space="preserve">ppmER’ın Sınırlamaları ve Trade-off’lar</w:t>
      </w:r>
    </w:p>
    <w:p>
      <w:pPr>
        <w:pStyle w:val="FirstParagraph"/>
      </w:pPr>
      <w:r>
        <w:t xml:space="preserve">ppmER’ın ticari araçlara göre bazı sınırlamaları bulunmaktadır: kurumsal düzeyde kanıtlanmış ölçeklenebilirlik henüz test edilmemiştir, hazır dashboard ve rapor şablonları başlangıçta sınırlıdır, ticari SLA düzeyinde destek sunulmamaktadır ve ilk kurulum için teknik yetkinlik gerekmektedir. Ancak bu trade-off’lar, sıfır maliyet, tam veri sahipliği ve sınırsız özelleştirme imkanıyla dengelenmektedir.</w:t>
      </w:r>
    </w:p>
    <w:bookmarkEnd w:id="112"/>
    <w:bookmarkEnd w:id="113"/>
    <w:bookmarkStart w:id="117" w:name="uygulama-yol-haritası"/>
    <w:p>
      <w:pPr>
        <w:pStyle w:val="Heading2"/>
      </w:pPr>
      <w:r>
        <w:t xml:space="preserve">Uygulama Yol Haritası</w:t>
      </w:r>
    </w:p>
    <w:bookmarkStart w:id="114" w:name="faz-1-jira-first-mvp"/>
    <w:p>
      <w:pPr>
        <w:pStyle w:val="Heading3"/>
      </w:pPr>
      <w:r>
        <w:t xml:space="preserve">Faz 1: Jira-First MVP</w:t>
      </w:r>
    </w:p>
    <w:p>
      <w:pPr>
        <w:pStyle w:val="FirstParagraph"/>
      </w:pPr>
      <w:r>
        <w:t xml:space="preserve">İlk aşamada Jira Cloud API’den dlt ile veri çekimi, dbt ile dimensional model oluşturma, Metabase’de temel dashboard’ların kurulması ve PostgreSQL üzerinde data warehouse’un yapılandırılması hedeflenmektedir. Bu fazda temel EVM metrikleri (CPI, SPI), sprint velocity, cycle time ve resource utilization dashboard’ları oluşturulacaktır.</w:t>
      </w:r>
    </w:p>
    <w:bookmarkEnd w:id="114"/>
    <w:bookmarkStart w:id="115" w:name="faz-2-genişleme-ve-governance"/>
    <w:p>
      <w:pPr>
        <w:pStyle w:val="Heading3"/>
      </w:pPr>
      <w:r>
        <w:t xml:space="preserve">Faz 2: Genişleme ve Governance</w:t>
      </w:r>
    </w:p>
    <w:p>
      <w:pPr>
        <w:pStyle w:val="FirstParagraph"/>
      </w:pPr>
      <w:r>
        <w:t xml:space="preserve">İkinci aşamada Excel/CSV kaynaklarının otomatik entegrasyonu, Data Catalog ve Business Glossary’nin yapılandırılması, OKR tracking modülünün eklenmesi ve ek proje yönetim araçlarının (Azure DevOps, Asana) entegrasyonu planlanmaktadır.</w:t>
      </w:r>
    </w:p>
    <w:bookmarkEnd w:id="115"/>
    <w:bookmarkStart w:id="116" w:name="faz-3-aiml-ve-ileri-analitik"/>
    <w:p>
      <w:pPr>
        <w:pStyle w:val="Heading3"/>
      </w:pPr>
      <w:r>
        <w:t xml:space="preserve">Faz 3: AI/ML ve İleri Analitik</w:t>
      </w:r>
    </w:p>
    <w:p>
      <w:pPr>
        <w:pStyle w:val="FirstParagraph"/>
      </w:pPr>
      <w:r>
        <w:t xml:space="preserve">Üçüncü aşamada DB-GPT ile doğal dil sorguları, tahmine dayalı proje risk analizi, otomatik anomali tespiti ve portföy optimizasyon önerileri gibi ileri analitik yetenekler eklenecektir.</w:t>
      </w:r>
    </w:p>
    <w:bookmarkEnd w:id="116"/>
    <w:bookmarkEnd w:id="117"/>
    <w:bookmarkStart w:id="118" w:name="kaynakça-ve-referans-linkleri"/>
    <w:p>
      <w:pPr>
        <w:pStyle w:val="Heading2"/>
      </w:pPr>
      <w:r>
        <w:t xml:space="preserve">Kaynakça ve Referans Linkleri</w:t>
      </w:r>
    </w:p>
    <w:p>
      <w:pPr>
        <w:pStyle w:val="FirstParagraph"/>
      </w:pPr>
      <w:r>
        <w:t xml:space="preserve">Bu raporda kullanılan ve ppmER geliştirme sürecinde referans alınması önerilen kaynaklar:</w:t>
      </w:r>
    </w:p>
    <w:p>
      <w:pPr>
        <w:pStyle w:val="BodyText"/>
      </w:pPr>
      <w:r>
        <w:rPr>
          <w:b/>
          <w:bCs/>
        </w:rPr>
        <w:t xml:space="preserve">PPM KPI ve Metrik Kaynakları:</w:t>
      </w:r>
      <w:r>
        <w:t xml:space="preserve"> </w:t>
      </w:r>
      <w:r>
        <w:t xml:space="preserve">Prism PPM - The Future of PPM KPIs (https://prismppm.com/blog/pmo-strategy/the-future-of-ppm-kpis-a-practical-approach-to-survive-a-changing-landscape/), Planview - PPM KPIs Best Practices (https://www.planview.com/resources/guide/project-management-office-ppm-best-practices/project-portfolio-management-kpis/), Epicflow - PMO KPIs (https://www.epicflow.com/blog/pmo-kpis/), ClickUp - Project Management KPIs (https://clickup.com/blog/project-management-kpis/), Triskell - PMO KPIs &amp; Metrics (https://triskellsoftware.com/blog/pmo-kpis-metrics/), Accelo - PPM KPIs (https://www.accelo.com/blog/project-portfolio-management-kpis), PPMCore - How to Choose KPIs (https://ppmcore.com/blog/how-to-choose-and-implement-key-performance-indicators/), Epicflow - PPM Tool Requirements (https://www.epicflow.com/blog/ppm-tool-requirements/).</w:t>
      </w:r>
    </w:p>
    <w:p>
      <w:pPr>
        <w:pStyle w:val="BodyText"/>
      </w:pPr>
      <w:r>
        <w:rPr>
          <w:b/>
          <w:bCs/>
        </w:rPr>
        <w:t xml:space="preserve">PPM Araç Karşılaştırma Kaynakları:</w:t>
      </w:r>
      <w:r>
        <w:t xml:space="preserve"> </w:t>
      </w:r>
      <w:r>
        <w:t xml:space="preserve">PPMWorks Solutions (https://ppmworks.com/solutions/), ClickUp - PPM Software (https://clickup.com/blog/project-portfolio-management-software/), Epicflow - Top Portfolio Management Tools (https://www.epicflow.com/blog/top-portfolio-management-tools-for-your-business/), Triskell - Best PPM Software (https://triskellsoftware.com/blog/best-project-portfolio-management-software/), ServiceNow - What is PPM (https://www.servicenow.com/products/strategic-portfolio-management/what-is-project-portfolio-management.html).</w:t>
      </w:r>
    </w:p>
    <w:p>
      <w:pPr>
        <w:pStyle w:val="BodyText"/>
      </w:pPr>
      <w:r>
        <w:rPr>
          <w:b/>
          <w:bCs/>
        </w:rPr>
        <w:t xml:space="preserve">Veri Modeli ve Pipeline Kaynakları:</w:t>
      </w:r>
      <w:r>
        <w:t xml:space="preserve"> </w:t>
      </w:r>
      <w:r>
        <w:t xml:space="preserve">Atlassian Data Lake Schema (https://support.atlassian.com/analytics/docs/schema-for-jira-family-of-products/), dlt Jira Verified Source (https://dlthub.com/docs/dlt-ecosystem/verified-sources/jira), Mage.ai dbt Integration (https://www.mage.ai/solutions/supercharging-analytics-seamless-dbt-integration-and-orchestration), Kimball Group - Star Schema (https://www.kimballgroup.com/data-warehouse-business-intelligence-resources/kimball-techniques/dimensional-modeling-techniques/star-schema-olap-cube/).</w:t>
      </w:r>
    </w:p>
    <w:p>
      <w:pPr>
        <w:pStyle w:val="BodyText"/>
      </w:pPr>
      <w:r>
        <w:rPr>
          <w:b/>
          <w:bCs/>
        </w:rPr>
        <w:t xml:space="preserve">Data Governance Kaynakları:</w:t>
      </w:r>
      <w:r>
        <w:t xml:space="preserve"> </w:t>
      </w:r>
      <w:r>
        <w:t xml:space="preserve">Microsoft Cloud Adoption Framework - Data Governance (https://learn.microsoft.com/en-us/azure/cloud-adoption-framework/scenarios/cloud-scale-analytics/govern), Actian - Data Quality Framework (https://www.actian.com/blog/data-quality/what-is-a-data-quality-framework/), Snowflake - Data Governance (https://www.snowflake.com/en/data-governance/), Planview - PMO Best Practices (https://www.planview.com/resources/guide/project-management-office-ppm-best-practices/).</w:t>
      </w:r>
    </w:p>
    <w:p>
      <w:pPr>
        <w:pStyle w:val="BodyText"/>
      </w:pPr>
      <w:r>
        <w:rPr>
          <w:b/>
          <w:bCs/>
        </w:rPr>
        <w:t xml:space="preserve">Dashboard ve OKR Kaynakları:</w:t>
      </w:r>
      <w:r>
        <w:t xml:space="preserve"> </w:t>
      </w:r>
      <w:r>
        <w:t xml:space="preserve">OpenText - Effective PPM Dashboard (https://blogs.opentext.com/the-anatomy-of-an-effective-project-and-portfolio-management-dashboard/), ClickUp - Portfolio Dashboard (https://clickup.com/blog/project-portfolio-dashboard/), Planview/NatWest OKR Case Study (https://www.planview.com/resources/case-study/okrs-at-natwest-connecting-strategic-objectives-to-measurable-outcomes/).</w:t>
      </w:r>
    </w:p>
    <w:bookmarkEnd w:id="118"/>
    <w:bookmarkStart w:id="119" w:name="references"/>
    <w:p>
      <w:pPr>
        <w:pStyle w:val="Heading2"/>
      </w:pPr>
      <w:r>
        <w:t xml:space="preserve">References</w:t>
      </w:r>
    </w:p>
    <w:p>
      <w:pPr>
        <w:pStyle w:val="FirstParagraph"/>
      </w:pPr>
      <w:r>
        <w:t xml:space="preserve">1. https://www.forbes.com/councils/forbesbusinesscouncil/2026/06/26/the-vendor-lock-in-trap-how-open-platforms-can-help-protect-the-bottom-line/</w:t>
      </w:r>
    </w:p>
    <w:p>
      <w:pPr>
        <w:pStyle w:val="BodyText"/>
      </w:pPr>
      <w:r>
        <w:t xml:space="preserve">2. https://clickup.com/learn/topic/project-management/terms/cost-performance-index/</w:t>
      </w:r>
    </w:p>
    <w:p>
      <w:pPr>
        <w:pStyle w:val="BodyText"/>
      </w:pPr>
      <w:r>
        <w:t xml:space="preserve">3. https://clickup.com/learn/topic/project-management/terms/schedule-performance-index/</w:t>
      </w:r>
    </w:p>
    <w:p>
      <w:pPr>
        <w:pStyle w:val="BodyText"/>
      </w:pPr>
      <w:r>
        <w:t xml:space="preserve">4. https://clickup.com/learn/topic/project-management/terms/cost-variance/</w:t>
      </w:r>
    </w:p>
    <w:p>
      <w:pPr>
        <w:pStyle w:val="BodyText"/>
      </w:pPr>
      <w:r>
        <w:t xml:space="preserve">5. https://clickup.com/learn/topic/project-management/terms/schedule-variance/</w:t>
      </w:r>
    </w:p>
    <w:p>
      <w:pPr>
        <w:pStyle w:val="BodyText"/>
      </w:pPr>
      <w:r>
        <w:t xml:space="preserve">6. https://clickup.com/learn/topic/project-management/terms/estimate-at-completion/</w:t>
      </w:r>
    </w:p>
    <w:p>
      <w:pPr>
        <w:pStyle w:val="BodyText"/>
      </w:pPr>
      <w:r>
        <w:t xml:space="preserve">7. https://clickup.com/learn/topic/project-management/terms/tcpi/</w:t>
      </w:r>
    </w:p>
    <w:p>
      <w:pPr>
        <w:pStyle w:val="BodyText"/>
      </w:pPr>
      <w:r>
        <w:t xml:space="preserve">8. https://clickup.com/learn/topic/project-management/terms/earned-value-management/calculator/</w:t>
      </w:r>
    </w:p>
    <w:p>
      <w:pPr>
        <w:pStyle w:val="BodyText"/>
      </w:pPr>
      <w:r>
        <w:t xml:space="preserve">9. https://www.epicflow.com/blog/how-to-calculate-roi-for-a-project/</w:t>
      </w:r>
    </w:p>
    <w:p>
      <w:pPr>
        <w:pStyle w:val="BodyText"/>
      </w:pPr>
      <w:r>
        <w:t xml:space="preserve">10. https://www.accelo.com/blog/project-portfolio-management-kpis</w:t>
      </w:r>
    </w:p>
    <w:p>
      <w:pPr>
        <w:pStyle w:val="BodyText"/>
      </w:pPr>
      <w:r>
        <w:t xml:space="preserve">11. https://www.accelo.com/resources/blog/why-and-how-to-maximize-employee-utilization/</w:t>
      </w:r>
    </w:p>
    <w:p>
      <w:pPr>
        <w:pStyle w:val="BodyText"/>
      </w:pPr>
      <w:r>
        <w:t xml:space="preserve">12. https://www.celoxis.com/article/pmo-kpis</w:t>
      </w:r>
    </w:p>
    <w:p>
      <w:pPr>
        <w:pStyle w:val="BodyText"/>
      </w:pPr>
      <w:r>
        <w:t xml:space="preserve">13. https://prismppm.com/blog/project-portfolio-management/how-to-measure-portfolio-success-with-the-right-kpis/</w:t>
      </w:r>
    </w:p>
    <w:p>
      <w:pPr>
        <w:pStyle w:val="BodyText"/>
      </w:pPr>
      <w:r>
        <w:t xml:space="preserve">14. https://clickup.com/blog/project-management-kpis/</w:t>
      </w:r>
    </w:p>
    <w:p>
      <w:pPr>
        <w:pStyle w:val="BodyText"/>
      </w:pPr>
      <w:r>
        <w:t xml:space="preserve">15. https://www.planview.com/resources/case-study/okrs-at-natwest-connecting-strategic-objectives-to-measurable-outcomes/</w:t>
      </w:r>
    </w:p>
    <w:p>
      <w:pPr>
        <w:pStyle w:val="BodyText"/>
      </w:pPr>
      <w:r>
        <w:t xml:space="preserve">16. https://www.epicflow.com/blog/pmo-kpis/</w:t>
      </w:r>
    </w:p>
    <w:p>
      <w:pPr>
        <w:pStyle w:val="BodyText"/>
      </w:pPr>
      <w:r>
        <w:t xml:space="preserve">17. https://clickup.com/p/templates/okr-planning/okrs-for-pmo-managers</w:t>
      </w:r>
    </w:p>
    <w:p>
      <w:pPr>
        <w:pStyle w:val="BodyText"/>
      </w:pPr>
      <w:r>
        <w:t xml:space="preserve">18. https://airbyte.com/data-engineering-resources/jira-api-get-issue</w:t>
      </w:r>
    </w:p>
    <w:p>
      <w:pPr>
        <w:pStyle w:val="BodyText"/>
      </w:pPr>
      <w:r>
        <w:t xml:space="preserve">19. https://support.atlassian.com/analytics/docs/schema-for-jira-family-of-products/</w:t>
      </w:r>
    </w:p>
    <w:p>
      <w:pPr>
        <w:pStyle w:val="BodyText"/>
      </w:pPr>
      <w:r>
        <w:t xml:space="preserve">20. https://ja.confluence.atlassian.com/jirakb/creating-an-issue-in-a-sprint-using-the-jira-rest-api-875321726.html</w:t>
      </w:r>
    </w:p>
    <w:p>
      <w:pPr>
        <w:pStyle w:val="BodyText"/>
      </w:pPr>
      <w:r>
        <w:t xml:space="preserve">21. https://www.kimballgroup.com/data-warehouse-business-intelligence-resources/kimball-techniques/dimensional-modeling-techniques/star-schema-olap-cube/</w:t>
      </w:r>
    </w:p>
    <w:p>
      <w:pPr>
        <w:pStyle w:val="BodyText"/>
      </w:pPr>
      <w:r>
        <w:t xml:space="preserve">22. https://docs.microsoft.com/en-us/fabric/data-warehouse/dimensional-modeling-dimension-tables</w:t>
      </w:r>
    </w:p>
    <w:p>
      <w:pPr>
        <w:pStyle w:val="BodyText"/>
      </w:pPr>
      <w:r>
        <w:t xml:space="preserve">23. https://dlthub.com/docs/dlt-ecosystem/verified-sources/jira</w:t>
      </w:r>
    </w:p>
    <w:p>
      <w:pPr>
        <w:pStyle w:val="BodyText"/>
      </w:pPr>
      <w:r>
        <w:t xml:space="preserve">24. https://mage-ai-mage-ai.mintlify.app/guides/dbt-pipeline</w:t>
      </w:r>
    </w:p>
    <w:p>
      <w:pPr>
        <w:pStyle w:val="BodyText"/>
      </w:pPr>
      <w:r>
        <w:t xml:space="preserve">25. https://www.mage.ai/solutions/supercharging-analytics-seamless-dbt-integration-and-orchestration</w:t>
      </w:r>
    </w:p>
    <w:p>
      <w:pPr>
        <w:pStyle w:val="BodyText"/>
      </w:pPr>
      <w:r>
        <w:t xml:space="preserve">26. https://www.servicenow.com/community/spm-articles/quick-learn-spm-project-portfolio-management-overview/ta-p/3179095</w:t>
      </w:r>
    </w:p>
    <w:p>
      <w:pPr>
        <w:pStyle w:val="BodyText"/>
      </w:pPr>
      <w:r>
        <w:t xml:space="preserve">27. Source: wikipedia.org</w:t>
      </w:r>
    </w:p>
    <w:p>
      <w:pPr>
        <w:pStyle w:val="BodyText"/>
      </w:pPr>
      <w:r>
        <w:t xml:space="preserve">28. https://learn.microsoft.com/en-us/azure/cloud-adoption-framework/scenarios/cloud-scale-analytics/govern</w:t>
      </w:r>
    </w:p>
    <w:p>
      <w:pPr>
        <w:pStyle w:val="BodyText"/>
      </w:pPr>
      <w:r>
        <w:t xml:space="preserve">29. https://www.planview.com/resources/guide/ppm-solution-guide-beginners/project-management-vs-program-management-vs-portfolio-management/</w:t>
      </w:r>
    </w:p>
    <w:p>
      <w:pPr>
        <w:pStyle w:val="BodyText"/>
      </w:pPr>
      <w:r>
        <w:t xml:space="preserve">30. https://www.actian.com/blog/data-quality/what-is-a-data-quality-framework/</w:t>
      </w:r>
    </w:p>
    <w:p>
      <w:pPr>
        <w:pStyle w:val="BodyText"/>
      </w:pPr>
      <w:r>
        <w:t xml:space="preserve">31. https://prismppm.com/blog/pm-best-practices/governance-risk-management-best-practices-for-pmos/</w:t>
      </w:r>
    </w:p>
    <w:p>
      <w:pPr>
        <w:pStyle w:val="BodyText"/>
      </w:pPr>
      <w:r>
        <w:t xml:space="preserve">32. https://www.snowflake.com/en/data-governance/</w:t>
      </w:r>
    </w:p>
    <w:p>
      <w:pPr>
        <w:pStyle w:val="BodyText"/>
      </w:pPr>
      <w:r>
        <w:t xml:space="preserve">33. https://www.planview.com/resources/guide/project-management-office-ppm-best-practices/</w:t>
      </w:r>
    </w:p>
    <w:p>
      <w:pPr>
        <w:pStyle w:val="BodyText"/>
      </w:pPr>
      <w:r>
        <w:t xml:space="preserve">34. https://blogs.opentext.com/the-anatomy-of-an-effective-project-and-portfolio-management-dashboard/</w:t>
      </w:r>
    </w:p>
    <w:p>
      <w:pPr>
        <w:pStyle w:val="BodyText"/>
      </w:pPr>
      <w:r>
        <w:t xml:space="preserve">35. https://clickup.com/blog/project-portfolio-dashboard/</w:t>
      </w:r>
    </w:p>
    <w:p>
      <w:pPr>
        <w:pStyle w:val="BodyText"/>
      </w:pPr>
      <w:r>
        <w:t xml:space="preserve">36. https://clickup.com/blog/project-status-report-template/</w:t>
      </w:r>
    </w:p>
    <w:p>
      <w:pPr>
        <w:pStyle w:val="BodyText"/>
      </w:pPr>
      <w:r>
        <w:t xml:space="preserve">37. https://clickup.com/blog/kpi-scorecards/</w:t>
      </w:r>
    </w:p>
    <w:p>
      <w:pPr>
        <w:pStyle w:val="BodyText"/>
      </w:pPr>
      <w:r>
        <w:t xml:space="preserve">38. https://wac-cdn.atlassian.com/software/jira/align/pricing</w:t>
      </w:r>
    </w:p>
    <w:p>
      <w:pPr>
        <w:pStyle w:val="BodyText"/>
      </w:pPr>
      <w:r>
        <w:t xml:space="preserve">39. https://www.epicflow.com/blog/top-portfolio-management-tools-for-your-business/</w:t>
      </w:r>
    </w:p>
    <w:p>
      <w:pPr>
        <w:pStyle w:val="BodyText"/>
      </w:pPr>
      <w:r>
        <w:t xml:space="preserve">40. https://selecthub.com/project-management-software/jira-vs-planview</w:t>
      </w:r>
    </w:p>
    <w:p>
      <w:pPr>
        <w:pStyle w:val="BodyText"/>
      </w:pPr>
      <w:r>
        <w:t xml:space="preserve">41. https://thedigitalprojectmanager.com/tools/planview-pricing/</w:t>
      </w:r>
    </w:p>
    <w:p>
      <w:pPr>
        <w:pStyle w:val="BodyText"/>
      </w:pPr>
      <w:r>
        <w:t xml:space="preserve">42. https://www.servicenow.com/products/strategic-portfolio-management/what-is-project-portfolio-management.html</w:t>
      </w:r>
    </w:p>
    <w:p>
      <w:pPr>
        <w:pStyle w:val="BodyText"/>
      </w:pPr>
      <w:r>
        <w:t xml:space="preserve">43. https://valuestreammanagement.broadcom.com/solutions/clarity?gad_campaignid=22426364338&amp;gad_source=1&amp;gbraid=0AAAAA9brnYgYRfOf9P06B848OVIca68_q&amp;gclid=CjwKCAjwz_bABhAGEiwAm-P8YVV12Mnvm422-YG52L-EypcUt_cEG8obLcc-kobiU2KTuSWSCptRERoC_p0QAvD_BwE</w:t>
      </w:r>
    </w:p>
    <w:p>
      <w:pPr>
        <w:pStyle w:val="BodyText"/>
      </w:pPr>
      <w:r>
        <w:t xml:space="preserve">44. https://expert.broadcom.com/partner/albatroz-india-private-limited/showcase/97</w:t>
      </w:r>
    </w:p>
    <w:p>
      <w:pPr>
        <w:pStyle w:val="BodyText"/>
      </w:pPr>
      <w:r>
        <w:t xml:space="preserve">45. https://www.toptal.com/project-managers/monday/monday-com-integration</w:t>
      </w:r>
    </w:p>
    <w:p>
      <w:pPr>
        <w:pStyle w:val="BodyText"/>
      </w:pPr>
      <w:r>
        <w:t xml:space="preserve">46. https://www.epicflow.com/blog/ppm-tool-requirements/</w:t>
      </w:r>
    </w:p>
    <w:p>
      <w:pPr>
        <w:pStyle w:val="BodyText"/>
      </w:pPr>
      <w:r>
        <w:t xml:space="preserve">47. https://www.g2.com/products/epicflow/pricing</w:t>
      </w:r>
    </w:p>
    <w:p>
      <w:pPr>
        <w:pStyle w:val="BodyText"/>
      </w:pPr>
      <w:r>
        <w:t xml:space="preserve">48. https://www.appvizer.com/operations/project-portfolio/triskell</w:t>
      </w:r>
    </w:p>
    <w:p>
      <w:pPr>
        <w:pStyle w:val="BodyText"/>
      </w:pPr>
      <w:r>
        <w:t xml:space="preserve">49. https://clickup.com/blog/project-portfolio-management-software/</w:t>
      </w:r>
    </w:p>
    <w:p>
      <w:pPr>
        <w:pStyle w:val="BodyText"/>
      </w:pPr>
      <w:r>
        <w:t xml:space="preserve">50. https://ppmworks.com/solutions/</w:t>
      </w:r>
    </w:p>
    <w:p>
      <w:pPr>
        <w:pStyle w:val="BodyText"/>
      </w:pPr>
      <w:r>
        <w:t xml:space="preserve">51. https://www.gartner.com/en/documents/3627417?amp&amp;ref=AnalystProfile</w:t>
      </w:r>
    </w:p>
    <w:p>
      <w:pPr>
        <w:pStyle w:val="BodyText"/>
      </w:pPr>
      <w:r>
        <w:t xml:space="preserve">52. https://www.pmi.org/learning/library/next-gen-project-management-software-10166/</w:t>
      </w:r>
    </w:p>
    <w:bookmarkEnd w:id="119"/>
    <w:bookmarkEnd w:id="120"/>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90" Target="media/rId90.png" /><Relationship Type="http://schemas.openxmlformats.org/officeDocument/2006/relationships/image" Id="rId59" Target="media/rId59.png" /><Relationship Type="http://schemas.openxmlformats.org/officeDocument/2006/relationships/hyperlink" Id="rId70" Target="Source:%20wikipedia.org" TargetMode="External" /><Relationship Type="http://schemas.openxmlformats.org/officeDocument/2006/relationships/hyperlink" Id="rId50" Target="https://airbyte.com/data-engineering-resources/jira-api-get-issue" TargetMode="External" /><Relationship Type="http://schemas.openxmlformats.org/officeDocument/2006/relationships/hyperlink" Id="rId82" Target="https://blogs.opentext.com/the-anatomy-of-an-effective-project-and-portfolio-management-dashboard/" TargetMode="External" /><Relationship Type="http://schemas.openxmlformats.org/officeDocument/2006/relationships/hyperlink" Id="rId86" Target="https://clickup.com/blog/kpi-scorecards/" TargetMode="External" /><Relationship Type="http://schemas.openxmlformats.org/officeDocument/2006/relationships/hyperlink" Id="rId40" Target="https://clickup.com/blog/project-management-kpis/" TargetMode="External" /><Relationship Type="http://schemas.openxmlformats.org/officeDocument/2006/relationships/hyperlink" Id="rId83" Target="https://clickup.com/blog/project-portfolio-dashboard/" TargetMode="External" /><Relationship Type="http://schemas.openxmlformats.org/officeDocument/2006/relationships/hyperlink" Id="rId104" Target="https://clickup.com/blog/project-portfolio-management-software/" TargetMode="External" /><Relationship Type="http://schemas.openxmlformats.org/officeDocument/2006/relationships/hyperlink" Id="rId85" Target="https://clickup.com/blog/project-status-report-template/" TargetMode="External" /><Relationship Type="http://schemas.openxmlformats.org/officeDocument/2006/relationships/hyperlink" Id="rId25" Target="https://clickup.com/learn/topic/project-management/terms/cost-performance-index/" TargetMode="External" /><Relationship Type="http://schemas.openxmlformats.org/officeDocument/2006/relationships/hyperlink" Id="rId27" Target="https://clickup.com/learn/topic/project-management/terms/cost-variance/" TargetMode="External" /><Relationship Type="http://schemas.openxmlformats.org/officeDocument/2006/relationships/hyperlink" Id="rId31" Target="https://clickup.com/learn/topic/project-management/terms/earned-value-management/calculator/" TargetMode="External" /><Relationship Type="http://schemas.openxmlformats.org/officeDocument/2006/relationships/hyperlink" Id="rId29" Target="https://clickup.com/learn/topic/project-management/terms/estimate-at-completion/" TargetMode="External" /><Relationship Type="http://schemas.openxmlformats.org/officeDocument/2006/relationships/hyperlink" Id="rId26" Target="https://clickup.com/learn/topic/project-management/terms/schedule-performance-index/" TargetMode="External" /><Relationship Type="http://schemas.openxmlformats.org/officeDocument/2006/relationships/hyperlink" Id="rId28" Target="https://clickup.com/learn/topic/project-management/terms/schedule-variance/" TargetMode="External" /><Relationship Type="http://schemas.openxmlformats.org/officeDocument/2006/relationships/hyperlink" Id="rId30" Target="https://clickup.com/learn/topic/project-management/terms/tcpi/" TargetMode="External" /><Relationship Type="http://schemas.openxmlformats.org/officeDocument/2006/relationships/hyperlink" Id="rId46" Target="https://clickup.com/p/templates/okr-planning/okrs-for-pmo-managers" TargetMode="External" /><Relationship Type="http://schemas.openxmlformats.org/officeDocument/2006/relationships/hyperlink" Id="rId62" Target="https://dlthub.com/docs/dlt-ecosystem/verified-sources/jira" TargetMode="External" /><Relationship Type="http://schemas.openxmlformats.org/officeDocument/2006/relationships/hyperlink" Id="rId55" Target="https://docs.microsoft.com/en-us/fabric/data-warehouse/dimensional-modeling-dimension-tables" TargetMode="External" /><Relationship Type="http://schemas.openxmlformats.org/officeDocument/2006/relationships/hyperlink" Id="rId99" Target="https://expert.broadcom.com/partner/albatroz-india-private-limited/showcase/97" TargetMode="External" /><Relationship Type="http://schemas.openxmlformats.org/officeDocument/2006/relationships/hyperlink" Id="rId52" Target="https://ja.confluence.atlassian.com/jirakb/creating-an-issue-in-a-sprint-using-the-jira-rest-api-875321726.html" TargetMode="External" /><Relationship Type="http://schemas.openxmlformats.org/officeDocument/2006/relationships/hyperlink" Id="rId71" Target="https://learn.microsoft.com/en-us/azure/cloud-adoption-framework/scenarios/cloud-scale-analytics/govern" TargetMode="External" /><Relationship Type="http://schemas.openxmlformats.org/officeDocument/2006/relationships/hyperlink" Id="rId64" Target="https://mage-ai-mage-ai.mintlify.app/guides/dbt-pipeline" TargetMode="External" /><Relationship Type="http://schemas.openxmlformats.org/officeDocument/2006/relationships/hyperlink" Id="rId105" Target="https://ppmworks.com/solutions/" TargetMode="External" /><Relationship Type="http://schemas.openxmlformats.org/officeDocument/2006/relationships/hyperlink" Id="rId77" Target="https://prismppm.com/blog/pm-best-practices/governance-risk-management-best-practices-for-pmos/" TargetMode="External" /><Relationship Type="http://schemas.openxmlformats.org/officeDocument/2006/relationships/hyperlink" Id="rId39" Target="https://prismppm.com/blog/project-portfolio-management/how-to-measure-portfolio-success-with-the-right-kpis/" TargetMode="External" /><Relationship Type="http://schemas.openxmlformats.org/officeDocument/2006/relationships/hyperlink" Id="rId95" Target="https://selecthub.com/project-management-software/jira-vs-planview" TargetMode="External" /><Relationship Type="http://schemas.openxmlformats.org/officeDocument/2006/relationships/hyperlink" Id="rId51" Target="https://support.atlassian.com/analytics/docs/schema-for-jira-family-of-products/" TargetMode="External" /><Relationship Type="http://schemas.openxmlformats.org/officeDocument/2006/relationships/hyperlink" Id="rId96" Target="https://thedigitalprojectmanager.com/tools/planview-pricing/" TargetMode="External" /><Relationship Type="http://schemas.openxmlformats.org/officeDocument/2006/relationships/hyperlink" Id="rId98" Target="https://valuestreammanagement.broadcom.com/solutions/clarity?gad_campaignid=22426364338&amp;gad_source=1&amp;gbraid=0AAAAA9brnYgYRfOf9P06B848OVIca68_q&amp;gclid=CjwKCAjwz_bABhAGEiwAm-P8YVV12Mnvm422-YG52L-EypcUt_cEG8obLcc-kobiU2KTuSWSCptRERoC_p0QAvD_BwE" TargetMode="External" /><Relationship Type="http://schemas.openxmlformats.org/officeDocument/2006/relationships/hyperlink" Id="rId93" Target="https://wac-cdn.atlassian.com/software/jira/align/pricing" TargetMode="External" /><Relationship Type="http://schemas.openxmlformats.org/officeDocument/2006/relationships/hyperlink" Id="rId34" Target="https://www.accelo.com/blog/project-portfolio-management-kpis" TargetMode="External" /><Relationship Type="http://schemas.openxmlformats.org/officeDocument/2006/relationships/hyperlink" Id="rId36" Target="https://www.accelo.com/resources/blog/why-and-how-to-maximize-employee-utilization/" TargetMode="External" /><Relationship Type="http://schemas.openxmlformats.org/officeDocument/2006/relationships/hyperlink" Id="rId76" Target="https://www.actian.com/blog/data-quality/what-is-a-data-quality-framework/" TargetMode="External" /><Relationship Type="http://schemas.openxmlformats.org/officeDocument/2006/relationships/hyperlink" Id="rId103" Target="https://www.appvizer.com/operations/project-portfolio/triskell" TargetMode="External" /><Relationship Type="http://schemas.openxmlformats.org/officeDocument/2006/relationships/hyperlink" Id="rId37" Target="https://www.celoxis.com/article/pmo-kpis" TargetMode="External" /><Relationship Type="http://schemas.openxmlformats.org/officeDocument/2006/relationships/hyperlink" Id="rId33" Target="https://www.epicflow.com/blog/how-to-calculate-roi-for-a-project/" TargetMode="External" /><Relationship Type="http://schemas.openxmlformats.org/officeDocument/2006/relationships/hyperlink" Id="rId44" Target="https://www.epicflow.com/blog/pmo-kpis/" TargetMode="External" /><Relationship Type="http://schemas.openxmlformats.org/officeDocument/2006/relationships/hyperlink" Id="rId101" Target="https://www.epicflow.com/blog/ppm-tool-requirements/" TargetMode="External" /><Relationship Type="http://schemas.openxmlformats.org/officeDocument/2006/relationships/hyperlink" Id="rId94" Target="https://www.epicflow.com/blog/top-portfolio-management-tools-for-your-business/" TargetMode="External" /><Relationship Type="http://schemas.openxmlformats.org/officeDocument/2006/relationships/hyperlink" Id="rId23" Target="https://www.forbes.com/councils/forbesbusinesscouncil/2026/06/26/the-vendor-lock-in-trap-how-open-platforms-can-help-protect-the-bottom-line/" TargetMode="External" /><Relationship Type="http://schemas.openxmlformats.org/officeDocument/2006/relationships/hyperlink" Id="rId102" Target="https://www.g2.com/products/epicflow/pricing" TargetMode="External" /><Relationship Type="http://schemas.openxmlformats.org/officeDocument/2006/relationships/hyperlink" Id="rId108" Target="https://www.gartner.com/en/documents/3627417?amp&amp;ref=AnalystProfile" TargetMode="External" /><Relationship Type="http://schemas.openxmlformats.org/officeDocument/2006/relationships/hyperlink" Id="rId54" Target="https://www.kimballgroup.com/data-warehouse-business-intelligence-resources/kimball-techniques/dimensional-modeling-techniques/star-schema-olap-cube/" TargetMode="External" /><Relationship Type="http://schemas.openxmlformats.org/officeDocument/2006/relationships/hyperlink" Id="rId66" Target="https://www.mage.ai/solutions/supercharging-analytics-seamless-dbt-integration-and-orchestration" TargetMode="External" /><Relationship Type="http://schemas.openxmlformats.org/officeDocument/2006/relationships/hyperlink" Id="rId43" Target="https://www.planview.com/resources/case-study/okrs-at-natwest-connecting-strategic-objectives-to-measurable-outcomes/" TargetMode="External" /><Relationship Type="http://schemas.openxmlformats.org/officeDocument/2006/relationships/hyperlink" Id="rId74" Target="https://www.planview.com/resources/guide/ppm-solution-guide-beginners/project-management-vs-program-management-vs-portfolio-management/" TargetMode="External" /><Relationship Type="http://schemas.openxmlformats.org/officeDocument/2006/relationships/hyperlink" Id="rId79" Target="https://www.planview.com/resources/guide/project-management-office-ppm-best-practices/" TargetMode="External" /><Relationship Type="http://schemas.openxmlformats.org/officeDocument/2006/relationships/hyperlink" Id="rId109" Target="https://www.pmi.org/learning/library/next-gen-project-management-software-10166/" TargetMode="External" /><Relationship Type="http://schemas.openxmlformats.org/officeDocument/2006/relationships/hyperlink" Id="rId69" Target="https://www.servicenow.com/community/spm-articles/quick-learn-spm-project-portfolio-management-overview/ta-p/3179095" TargetMode="External" /><Relationship Type="http://schemas.openxmlformats.org/officeDocument/2006/relationships/hyperlink" Id="rId97" Target="https://www.servicenow.com/products/strategic-portfolio-management/what-is-project-portfolio-management.html" TargetMode="External" /><Relationship Type="http://schemas.openxmlformats.org/officeDocument/2006/relationships/hyperlink" Id="rId78" Target="https://www.snowflake.com/en/data-governance/" TargetMode="External" /><Relationship Type="http://schemas.openxmlformats.org/officeDocument/2006/relationships/hyperlink" Id="rId100" Target="https://www.toptal.com/project-managers/monday/monday-com-integration"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70" Target="Source:%20wikipedia.org" TargetMode="External" /><Relationship Type="http://schemas.openxmlformats.org/officeDocument/2006/relationships/hyperlink" Id="rId50" Target="https://airbyte.com/data-engineering-resources/jira-api-get-issue" TargetMode="External" /><Relationship Type="http://schemas.openxmlformats.org/officeDocument/2006/relationships/hyperlink" Id="rId82" Target="https://blogs.opentext.com/the-anatomy-of-an-effective-project-and-portfolio-management-dashboard/" TargetMode="External" /><Relationship Type="http://schemas.openxmlformats.org/officeDocument/2006/relationships/hyperlink" Id="rId86" Target="https://clickup.com/blog/kpi-scorecards/" TargetMode="External" /><Relationship Type="http://schemas.openxmlformats.org/officeDocument/2006/relationships/hyperlink" Id="rId40" Target="https://clickup.com/blog/project-management-kpis/" TargetMode="External" /><Relationship Type="http://schemas.openxmlformats.org/officeDocument/2006/relationships/hyperlink" Id="rId83" Target="https://clickup.com/blog/project-portfolio-dashboard/" TargetMode="External" /><Relationship Type="http://schemas.openxmlformats.org/officeDocument/2006/relationships/hyperlink" Id="rId104" Target="https://clickup.com/blog/project-portfolio-management-software/" TargetMode="External" /><Relationship Type="http://schemas.openxmlformats.org/officeDocument/2006/relationships/hyperlink" Id="rId85" Target="https://clickup.com/blog/project-status-report-template/" TargetMode="External" /><Relationship Type="http://schemas.openxmlformats.org/officeDocument/2006/relationships/hyperlink" Id="rId25" Target="https://clickup.com/learn/topic/project-management/terms/cost-performance-index/" TargetMode="External" /><Relationship Type="http://schemas.openxmlformats.org/officeDocument/2006/relationships/hyperlink" Id="rId27" Target="https://clickup.com/learn/topic/project-management/terms/cost-variance/" TargetMode="External" /><Relationship Type="http://schemas.openxmlformats.org/officeDocument/2006/relationships/hyperlink" Id="rId31" Target="https://clickup.com/learn/topic/project-management/terms/earned-value-management/calculator/" TargetMode="External" /><Relationship Type="http://schemas.openxmlformats.org/officeDocument/2006/relationships/hyperlink" Id="rId29" Target="https://clickup.com/learn/topic/project-management/terms/estimate-at-completion/" TargetMode="External" /><Relationship Type="http://schemas.openxmlformats.org/officeDocument/2006/relationships/hyperlink" Id="rId26" Target="https://clickup.com/learn/topic/project-management/terms/schedule-performance-index/" TargetMode="External" /><Relationship Type="http://schemas.openxmlformats.org/officeDocument/2006/relationships/hyperlink" Id="rId28" Target="https://clickup.com/learn/topic/project-management/terms/schedule-variance/" TargetMode="External" /><Relationship Type="http://schemas.openxmlformats.org/officeDocument/2006/relationships/hyperlink" Id="rId30" Target="https://clickup.com/learn/topic/project-management/terms/tcpi/" TargetMode="External" /><Relationship Type="http://schemas.openxmlformats.org/officeDocument/2006/relationships/hyperlink" Id="rId46" Target="https://clickup.com/p/templates/okr-planning/okrs-for-pmo-managers" TargetMode="External" /><Relationship Type="http://schemas.openxmlformats.org/officeDocument/2006/relationships/hyperlink" Id="rId62" Target="https://dlthub.com/docs/dlt-ecosystem/verified-sources/jira" TargetMode="External" /><Relationship Type="http://schemas.openxmlformats.org/officeDocument/2006/relationships/hyperlink" Id="rId55" Target="https://docs.microsoft.com/en-us/fabric/data-warehouse/dimensional-modeling-dimension-tables" TargetMode="External" /><Relationship Type="http://schemas.openxmlformats.org/officeDocument/2006/relationships/hyperlink" Id="rId99" Target="https://expert.broadcom.com/partner/albatroz-india-private-limited/showcase/97" TargetMode="External" /><Relationship Type="http://schemas.openxmlformats.org/officeDocument/2006/relationships/hyperlink" Id="rId52" Target="https://ja.confluence.atlassian.com/jirakb/creating-an-issue-in-a-sprint-using-the-jira-rest-api-875321726.html" TargetMode="External" /><Relationship Type="http://schemas.openxmlformats.org/officeDocument/2006/relationships/hyperlink" Id="rId71" Target="https://learn.microsoft.com/en-us/azure/cloud-adoption-framework/scenarios/cloud-scale-analytics/govern" TargetMode="External" /><Relationship Type="http://schemas.openxmlformats.org/officeDocument/2006/relationships/hyperlink" Id="rId64" Target="https://mage-ai-mage-ai.mintlify.app/guides/dbt-pipeline" TargetMode="External" /><Relationship Type="http://schemas.openxmlformats.org/officeDocument/2006/relationships/hyperlink" Id="rId105" Target="https://ppmworks.com/solutions/" TargetMode="External" /><Relationship Type="http://schemas.openxmlformats.org/officeDocument/2006/relationships/hyperlink" Id="rId77" Target="https://prismppm.com/blog/pm-best-practices/governance-risk-management-best-practices-for-pmos/" TargetMode="External" /><Relationship Type="http://schemas.openxmlformats.org/officeDocument/2006/relationships/hyperlink" Id="rId39" Target="https://prismppm.com/blog/project-portfolio-management/how-to-measure-portfolio-success-with-the-right-kpis/" TargetMode="External" /><Relationship Type="http://schemas.openxmlformats.org/officeDocument/2006/relationships/hyperlink" Id="rId95" Target="https://selecthub.com/project-management-software/jira-vs-planview" TargetMode="External" /><Relationship Type="http://schemas.openxmlformats.org/officeDocument/2006/relationships/hyperlink" Id="rId51" Target="https://support.atlassian.com/analytics/docs/schema-for-jira-family-of-products/" TargetMode="External" /><Relationship Type="http://schemas.openxmlformats.org/officeDocument/2006/relationships/hyperlink" Id="rId96" Target="https://thedigitalprojectmanager.com/tools/planview-pricing/" TargetMode="External" /><Relationship Type="http://schemas.openxmlformats.org/officeDocument/2006/relationships/hyperlink" Id="rId98" Target="https://valuestreammanagement.broadcom.com/solutions/clarity?gad_campaignid=22426364338&amp;gad_source=1&amp;gbraid=0AAAAA9brnYgYRfOf9P06B848OVIca68_q&amp;gclid=CjwKCAjwz_bABhAGEiwAm-P8YVV12Mnvm422-YG52L-EypcUt_cEG8obLcc-kobiU2KTuSWSCptRERoC_p0QAvD_BwE" TargetMode="External" /><Relationship Type="http://schemas.openxmlformats.org/officeDocument/2006/relationships/hyperlink" Id="rId93" Target="https://wac-cdn.atlassian.com/software/jira/align/pricing" TargetMode="External" /><Relationship Type="http://schemas.openxmlformats.org/officeDocument/2006/relationships/hyperlink" Id="rId34" Target="https://www.accelo.com/blog/project-portfolio-management-kpis" TargetMode="External" /><Relationship Type="http://schemas.openxmlformats.org/officeDocument/2006/relationships/hyperlink" Id="rId36" Target="https://www.accelo.com/resources/blog/why-and-how-to-maximize-employee-utilization/" TargetMode="External" /><Relationship Type="http://schemas.openxmlformats.org/officeDocument/2006/relationships/hyperlink" Id="rId76" Target="https://www.actian.com/blog/data-quality/what-is-a-data-quality-framework/" TargetMode="External" /><Relationship Type="http://schemas.openxmlformats.org/officeDocument/2006/relationships/hyperlink" Id="rId103" Target="https://www.appvizer.com/operations/project-portfolio/triskell" TargetMode="External" /><Relationship Type="http://schemas.openxmlformats.org/officeDocument/2006/relationships/hyperlink" Id="rId37" Target="https://www.celoxis.com/article/pmo-kpis" TargetMode="External" /><Relationship Type="http://schemas.openxmlformats.org/officeDocument/2006/relationships/hyperlink" Id="rId33" Target="https://www.epicflow.com/blog/how-to-calculate-roi-for-a-project/" TargetMode="External" /><Relationship Type="http://schemas.openxmlformats.org/officeDocument/2006/relationships/hyperlink" Id="rId44" Target="https://www.epicflow.com/blog/pmo-kpis/" TargetMode="External" /><Relationship Type="http://schemas.openxmlformats.org/officeDocument/2006/relationships/hyperlink" Id="rId101" Target="https://www.epicflow.com/blog/ppm-tool-requirements/" TargetMode="External" /><Relationship Type="http://schemas.openxmlformats.org/officeDocument/2006/relationships/hyperlink" Id="rId94" Target="https://www.epicflow.com/blog/top-portfolio-management-tools-for-your-business/" TargetMode="External" /><Relationship Type="http://schemas.openxmlformats.org/officeDocument/2006/relationships/hyperlink" Id="rId23" Target="https://www.forbes.com/councils/forbesbusinesscouncil/2026/06/26/the-vendor-lock-in-trap-how-open-platforms-can-help-protect-the-bottom-line/" TargetMode="External" /><Relationship Type="http://schemas.openxmlformats.org/officeDocument/2006/relationships/hyperlink" Id="rId102" Target="https://www.g2.com/products/epicflow/pricing" TargetMode="External" /><Relationship Type="http://schemas.openxmlformats.org/officeDocument/2006/relationships/hyperlink" Id="rId108" Target="https://www.gartner.com/en/documents/3627417?amp&amp;ref=AnalystProfile" TargetMode="External" /><Relationship Type="http://schemas.openxmlformats.org/officeDocument/2006/relationships/hyperlink" Id="rId54" Target="https://www.kimballgroup.com/data-warehouse-business-intelligence-resources/kimball-techniques/dimensional-modeling-techniques/star-schema-olap-cube/" TargetMode="External" /><Relationship Type="http://schemas.openxmlformats.org/officeDocument/2006/relationships/hyperlink" Id="rId66" Target="https://www.mage.ai/solutions/supercharging-analytics-seamless-dbt-integration-and-orchestration" TargetMode="External" /><Relationship Type="http://schemas.openxmlformats.org/officeDocument/2006/relationships/hyperlink" Id="rId43" Target="https://www.planview.com/resources/case-study/okrs-at-natwest-connecting-strategic-objectives-to-measurable-outcomes/" TargetMode="External" /><Relationship Type="http://schemas.openxmlformats.org/officeDocument/2006/relationships/hyperlink" Id="rId74" Target="https://www.planview.com/resources/guide/ppm-solution-guide-beginners/project-management-vs-program-management-vs-portfolio-management/" TargetMode="External" /><Relationship Type="http://schemas.openxmlformats.org/officeDocument/2006/relationships/hyperlink" Id="rId79" Target="https://www.planview.com/resources/guide/project-management-office-ppm-best-practices/" TargetMode="External" /><Relationship Type="http://schemas.openxmlformats.org/officeDocument/2006/relationships/hyperlink" Id="rId109" Target="https://www.pmi.org/learning/library/next-gen-project-management-software-10166/" TargetMode="External" /><Relationship Type="http://schemas.openxmlformats.org/officeDocument/2006/relationships/hyperlink" Id="rId69" Target="https://www.servicenow.com/community/spm-articles/quick-learn-spm-project-portfolio-management-overview/ta-p/3179095" TargetMode="External" /><Relationship Type="http://schemas.openxmlformats.org/officeDocument/2006/relationships/hyperlink" Id="rId97" Target="https://www.servicenow.com/products/strategic-portfolio-management/what-is-project-portfolio-management.html" TargetMode="External" /><Relationship Type="http://schemas.openxmlformats.org/officeDocument/2006/relationships/hyperlink" Id="rId78" Target="https://www.snowflake.com/en/data-governance/" TargetMode="External" /><Relationship Type="http://schemas.openxmlformats.org/officeDocument/2006/relationships/hyperlink" Id="rId100" Target="https://www.toptal.com/project-managers/monday/monday-com-integration"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2026-07-02T07:30:27Z</dcterms:created>
  <dcterms:modified xsi:type="dcterms:W3CDTF">2026-07-02T07:30:27Z</dcterms:modified>
</cp:coreProperties>
</file>

<file path=docProps/custom.xml><?xml version="1.0" encoding="utf-8"?>
<Properties xmlns="http://schemas.openxmlformats.org/officeDocument/2006/custom-properties" xmlns:vt="http://schemas.openxmlformats.org/officeDocument/2006/docPropsVTypes"/>
</file>