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108B512C" w14:textId="718DDDE2" w:rsidR="00077F0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132932" w:history="1">
        <w:r w:rsidR="00077F01" w:rsidRPr="00374E23">
          <w:rPr>
            <w:rStyle w:val="Hipervnculo"/>
            <w:noProof/>
          </w:rPr>
          <w:t>Introducción</w:t>
        </w:r>
        <w:r w:rsidR="00077F01">
          <w:rPr>
            <w:noProof/>
            <w:webHidden/>
          </w:rPr>
          <w:tab/>
        </w:r>
        <w:r w:rsidR="00077F01">
          <w:rPr>
            <w:noProof/>
            <w:webHidden/>
          </w:rPr>
          <w:fldChar w:fldCharType="begin"/>
        </w:r>
        <w:r w:rsidR="00077F01">
          <w:rPr>
            <w:noProof/>
            <w:webHidden/>
          </w:rPr>
          <w:instrText xml:space="preserve"> PAGEREF _Toc177132932 \h </w:instrText>
        </w:r>
        <w:r w:rsidR="00077F01">
          <w:rPr>
            <w:noProof/>
            <w:webHidden/>
          </w:rPr>
        </w:r>
        <w:r w:rsidR="00077F01">
          <w:rPr>
            <w:noProof/>
            <w:webHidden/>
          </w:rPr>
          <w:fldChar w:fldCharType="separate"/>
        </w:r>
        <w:r w:rsidR="00077F01">
          <w:rPr>
            <w:noProof/>
            <w:webHidden/>
          </w:rPr>
          <w:t>4</w:t>
        </w:r>
        <w:r w:rsidR="00077F01">
          <w:rPr>
            <w:noProof/>
            <w:webHidden/>
          </w:rPr>
          <w:fldChar w:fldCharType="end"/>
        </w:r>
      </w:hyperlink>
    </w:p>
    <w:p w14:paraId="4BB5C38D" w14:textId="0F5D6ABA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3" w:history="1">
        <w:r w:rsidRPr="00374E23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BC567" w14:textId="6C47ED02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4" w:history="1">
        <w:r w:rsidRPr="00374E2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0B758" w14:textId="739FAA02" w:rsidR="00077F01" w:rsidRDefault="00077F0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5" w:history="1">
        <w:r w:rsidRPr="00374E23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663EA" w14:textId="79D54454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6" w:history="1">
        <w:r w:rsidRPr="00374E23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3E3A5" w14:textId="3E461DC6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7" w:history="1">
        <w:r w:rsidRPr="00374E23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611067" w14:textId="77886A54" w:rsidR="00077F01" w:rsidRDefault="00077F0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8" w:history="1">
        <w:r w:rsidRPr="00374E23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BF02A1" w14:textId="5D1792F0" w:rsidR="00077F01" w:rsidRDefault="00077F0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39" w:history="1">
        <w:r w:rsidRPr="00374E23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4B1B5" w14:textId="0793C0A8" w:rsidR="00077F01" w:rsidRDefault="00077F0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0" w:history="1">
        <w:r w:rsidRPr="00374E23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B230B6" w14:textId="7252C14D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1" w:history="1">
        <w:r w:rsidRPr="00374E23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03ACA7" w14:textId="3216D0E6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2" w:history="1">
        <w:r w:rsidRPr="00374E23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36A24" w14:textId="54466E9C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3" w:history="1">
        <w:r w:rsidRPr="00374E23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0BE15D" w14:textId="1B37BFE3" w:rsidR="00077F01" w:rsidRDefault="00077F0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4" w:history="1">
        <w:r w:rsidRPr="00374E23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D1710B" w14:textId="09C725C2" w:rsidR="00077F01" w:rsidRDefault="00077F0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132945" w:history="1">
        <w:r w:rsidRPr="00374E23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0FA60" w14:textId="5FEA9F0B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132932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132933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132934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132935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132936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132937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132938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lastRenderedPageBreak/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132939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132940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132941"/>
      <w:r w:rsidRPr="00657DC1">
        <w:lastRenderedPageBreak/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132942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132943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132944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20" w:name="_Toc257627942"/>
      <w:bookmarkStart w:id="21" w:name="_Toc177132945"/>
      <w:r w:rsidRPr="00657DC1">
        <w:t>Estado del repositorio</w:t>
      </w:r>
      <w:bookmarkEnd w:id="19"/>
      <w:bookmarkEnd w:id="20"/>
      <w:bookmarkEnd w:id="21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rPr>
          <w:noProof/>
        </w:rPr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rPr>
          <w:noProof/>
        </w:rPr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rPr>
          <w:noProof/>
        </w:rPr>
        <w:lastRenderedPageBreak/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rPr>
          <w:noProof/>
        </w:rPr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1E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6F451" w14:textId="77777777" w:rsidR="009921A0" w:rsidRDefault="009921A0" w:rsidP="00DF1EE8">
      <w:r>
        <w:separator/>
      </w:r>
    </w:p>
    <w:p w14:paraId="15677309" w14:textId="77777777" w:rsidR="009921A0" w:rsidRDefault="009921A0" w:rsidP="00DF1EE8"/>
  </w:endnote>
  <w:endnote w:type="continuationSeparator" w:id="0">
    <w:p w14:paraId="044828BB" w14:textId="77777777" w:rsidR="009921A0" w:rsidRDefault="009921A0" w:rsidP="00DF1EE8">
      <w:r>
        <w:continuationSeparator/>
      </w:r>
    </w:p>
    <w:p w14:paraId="5F4F34D2" w14:textId="77777777" w:rsidR="009921A0" w:rsidRDefault="009921A0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A4C88" w14:textId="77777777" w:rsidR="009921A0" w:rsidRDefault="009921A0" w:rsidP="00DF1EE8">
      <w:r>
        <w:separator/>
      </w:r>
    </w:p>
    <w:p w14:paraId="6676CA5B" w14:textId="77777777" w:rsidR="009921A0" w:rsidRDefault="009921A0" w:rsidP="00DF1EE8"/>
  </w:footnote>
  <w:footnote w:type="continuationSeparator" w:id="0">
    <w:p w14:paraId="41BEEB25" w14:textId="77777777" w:rsidR="009921A0" w:rsidRDefault="009921A0" w:rsidP="00DF1EE8">
      <w:r>
        <w:continuationSeparator/>
      </w:r>
    </w:p>
    <w:p w14:paraId="544FC507" w14:textId="77777777" w:rsidR="009921A0" w:rsidRDefault="009921A0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77F0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21A0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59B5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699A"/>
    <w:rsid w:val="00BB1C49"/>
    <w:rsid w:val="00BB23C2"/>
    <w:rsid w:val="00BB4A41"/>
    <w:rsid w:val="00BB6AAE"/>
    <w:rsid w:val="00BB7855"/>
    <w:rsid w:val="00BC510A"/>
    <w:rsid w:val="00BC5404"/>
    <w:rsid w:val="00BD5452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184</TotalTime>
  <Pages>8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5532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Hugo Frey</cp:lastModifiedBy>
  <cp:revision>41</cp:revision>
  <dcterms:created xsi:type="dcterms:W3CDTF">2024-09-11T15:36:00Z</dcterms:created>
  <dcterms:modified xsi:type="dcterms:W3CDTF">2024-09-13T18:15:00Z</dcterms:modified>
  <cp:category>Fase [], Iteración []</cp:category>
</cp:coreProperties>
</file>