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505BAD78" w14:textId="5DDB516D" w:rsidR="00D54E7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8875964" w:history="1">
        <w:r w:rsidR="00D54E74" w:rsidRPr="00D54B4F">
          <w:rPr>
            <w:rStyle w:val="Hipervnculo"/>
            <w:noProof/>
          </w:rPr>
          <w:t>Riesgo 03:</w:t>
        </w:r>
        <w:r w:rsidR="00D54E74">
          <w:rPr>
            <w:noProof/>
            <w:webHidden/>
          </w:rPr>
          <w:tab/>
        </w:r>
        <w:r w:rsidR="00D54E74">
          <w:rPr>
            <w:noProof/>
            <w:webHidden/>
          </w:rPr>
          <w:fldChar w:fldCharType="begin"/>
        </w:r>
        <w:r w:rsidR="00D54E74">
          <w:rPr>
            <w:noProof/>
            <w:webHidden/>
          </w:rPr>
          <w:instrText xml:space="preserve"> PAGEREF _Toc188875964 \h </w:instrText>
        </w:r>
        <w:r w:rsidR="00D54E74">
          <w:rPr>
            <w:noProof/>
            <w:webHidden/>
          </w:rPr>
        </w:r>
        <w:r w:rsidR="00D54E74">
          <w:rPr>
            <w:noProof/>
            <w:webHidden/>
          </w:rPr>
          <w:fldChar w:fldCharType="separate"/>
        </w:r>
        <w:r w:rsidR="00D54E74">
          <w:rPr>
            <w:noProof/>
            <w:webHidden/>
          </w:rPr>
          <w:t>5</w:t>
        </w:r>
        <w:r w:rsidR="00D54E74">
          <w:rPr>
            <w:noProof/>
            <w:webHidden/>
          </w:rPr>
          <w:fldChar w:fldCharType="end"/>
        </w:r>
      </w:hyperlink>
    </w:p>
    <w:p w14:paraId="681AC61C" w14:textId="3780A111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5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F0121" w14:textId="3F17AB3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6" w:history="1">
        <w:r w:rsidRPr="00D54B4F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B2A7A" w14:textId="24CBE9C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7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95BD8" w14:textId="13D37D3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8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538EB" w14:textId="1F36C4B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9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58C33" w14:textId="10D2490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0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0720C" w14:textId="528C180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1" w:history="1">
        <w:r w:rsidRPr="00D54B4F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3F107" w14:textId="13CBDAF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2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27BFF" w14:textId="6AC2FC0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3" w:history="1">
        <w:r w:rsidRPr="00D54B4F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BD967" w14:textId="5E3029E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4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001052" w14:textId="243DDA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5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7EF3B5" w14:textId="4106360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6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581907" w14:textId="4DAC462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7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51D2C" w14:textId="40A43EF1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8" w:history="1">
        <w:r w:rsidRPr="00D54B4F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FD1619" w14:textId="42BCEF4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9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459340" w14:textId="55D1EF52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0" w:history="1">
        <w:r w:rsidRPr="00D54B4F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2ED3BD" w14:textId="08F042B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1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7E0386" w14:textId="6234BFD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2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5A3446" w14:textId="0BD2EEC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3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94405E" w14:textId="2F39ABD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4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760EF2" w14:textId="285818C5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5" w:history="1">
        <w:r w:rsidRPr="00D54B4F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28279D" w14:textId="278A6D6E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6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8499BB" w14:textId="65BD6F5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7" w:history="1">
        <w:r w:rsidRPr="00D54B4F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0AAA1F" w14:textId="3E90DDA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8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2D4598" w14:textId="6A961D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9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D3CC5D" w14:textId="40DB77F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0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53ADE0" w14:textId="559EDEF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1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425D05" w14:textId="0650B28F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2" w:history="1">
        <w:r w:rsidRPr="00D54B4F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F738D9" w14:textId="305A07BB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3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4CA0DD" w14:textId="5F36519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4" w:history="1">
        <w:r w:rsidRPr="00D54B4F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C43BCA" w14:textId="5137030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5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3697D0" w14:textId="7C465AA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6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6AE1D4" w14:textId="7288929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7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663EA3" w14:textId="3644B431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8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7DA4AC" w14:textId="062134C8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9" w:history="1">
        <w:r w:rsidRPr="00D54B4F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230978" w14:textId="6398EB3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0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2EEFCC" w14:textId="020F070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1" w:history="1">
        <w:r w:rsidRPr="00D54B4F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B24F95" w14:textId="632B582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2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A3E53E" w14:textId="778A3DC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3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9E3465" w14:textId="6AEBE24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4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4CDB5C" w14:textId="28F61A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5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883C00" w14:textId="250E6F97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6" w:history="1">
        <w:r w:rsidRPr="00D54B4F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B72B546" w14:textId="72042F8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7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A12037" w14:textId="2D36499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8" w:history="1">
        <w:r w:rsidRPr="00D54B4F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5D9307" w14:textId="0EEDA0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9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DE6476" w14:textId="5E06AE2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0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C0D272" w14:textId="41494B7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1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560F26" w14:textId="1FA5AE3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2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8FCCF9" w14:textId="7EC683B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3" w:history="1">
        <w:r w:rsidRPr="00D54B4F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B712DC" w14:textId="47E5B67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4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5B37F2" w14:textId="0D3703BA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5" w:history="1">
        <w:r w:rsidRPr="00D54B4F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7E0055" w14:textId="46E327A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6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DF5FF3" w14:textId="605CA3F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7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70A10E" w14:textId="2EBF1C1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8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DF5D45" w14:textId="49FA49C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9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1A09E8F9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88875964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88875965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</w:t>
            </w:r>
            <w:proofErr w:type="spellStart"/>
            <w:r w:rsidRPr="00156D69">
              <w:rPr>
                <w:rFonts w:cs="Calibri"/>
                <w:color w:val="000000"/>
              </w:rPr>
              <w:t>php</w:t>
            </w:r>
            <w:proofErr w:type="spellEnd"/>
            <w:r w:rsidRPr="00156D69">
              <w:rPr>
                <w:rFonts w:cs="Calibri"/>
                <w:color w:val="000000"/>
              </w:rPr>
              <w:t>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88875966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88875967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</w:t>
            </w:r>
            <w:proofErr w:type="spellStart"/>
            <w:r w:rsidRPr="00156D69">
              <w:rPr>
                <w:rFonts w:cs="Calibri"/>
                <w:color w:val="000000"/>
              </w:rPr>
              <w:t>php</w:t>
            </w:r>
            <w:proofErr w:type="spellEnd"/>
            <w:r w:rsidRPr="00156D69">
              <w:rPr>
                <w:rFonts w:cs="Calibri"/>
                <w:color w:val="000000"/>
              </w:rPr>
              <w:t>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88875968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88875969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88875970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88875971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88875972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88875973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88875974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88875975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88875976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88875977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 xml:space="preserve">Se adapto el módulo para la librería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88875978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88875979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</w:t>
            </w:r>
            <w:proofErr w:type="spellStart"/>
            <w:r>
              <w:t>trello</w:t>
            </w:r>
            <w:proofErr w:type="spellEnd"/>
            <w:r>
              <w:t xml:space="preserve">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88875980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88875981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88875982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88875983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</w:t>
            </w:r>
            <w:proofErr w:type="spellStart"/>
            <w:r>
              <w:t>trello</w:t>
            </w:r>
            <w:proofErr w:type="spellEnd"/>
            <w:r>
              <w:t xml:space="preserve">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88875984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88875985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88875986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88875987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88875988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88875989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88875990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88875991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88875992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88875993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6B7C8C59" w:rsidR="00131A99" w:rsidRPr="003559D3" w:rsidRDefault="00C5499B" w:rsidP="00337CF4">
            <w:r>
              <w:t>6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2893E3D5" w:rsidR="00131A99" w:rsidRPr="003559D3" w:rsidRDefault="001047F0" w:rsidP="00337CF4">
            <w:r>
              <w:t>2</w:t>
            </w:r>
            <w:r w:rsidR="00C5499B">
              <w:t>4</w:t>
            </w:r>
            <w:r>
              <w:t>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88875994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88875995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77777777" w:rsidR="004F2BC8" w:rsidRPr="003559D3" w:rsidRDefault="004F2BC8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88875996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2186D1D4" w:rsidR="00131A99" w:rsidRPr="003559D3" w:rsidRDefault="00C5499B" w:rsidP="00337CF4">
            <w:r>
              <w:t>6</w:t>
            </w:r>
            <w:r w:rsidR="001047F0">
              <w:t>0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5F6C36DD" w:rsidR="001047F0" w:rsidRPr="003559D3" w:rsidRDefault="001047F0" w:rsidP="00337CF4">
            <w:r>
              <w:t>2</w:t>
            </w:r>
            <w:r w:rsidR="00C5499B">
              <w:t>4</w:t>
            </w:r>
            <w:r>
              <w:t>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88875997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lastRenderedPageBreak/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88875998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implementación requeridas. Esto </w:t>
            </w:r>
            <w:r>
              <w:lastRenderedPageBreak/>
              <w:t>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  <w:tr w:rsidR="00E23445" w:rsidRPr="003559D3" w14:paraId="10B5DCD6" w14:textId="77777777" w:rsidTr="00337CF4">
        <w:tc>
          <w:tcPr>
            <w:tcW w:w="2161" w:type="dxa"/>
          </w:tcPr>
          <w:p w14:paraId="368ABC17" w14:textId="57478C85" w:rsidR="00E23445" w:rsidRDefault="00E23445" w:rsidP="00337CF4">
            <w:r>
              <w:t>12/02/2025</w:t>
            </w:r>
          </w:p>
        </w:tc>
        <w:tc>
          <w:tcPr>
            <w:tcW w:w="2161" w:type="dxa"/>
          </w:tcPr>
          <w:p w14:paraId="035E8983" w14:textId="1A1448D1" w:rsidR="00E23445" w:rsidRDefault="00E23445" w:rsidP="00337CF4">
            <w:r>
              <w:t>C6</w:t>
            </w:r>
          </w:p>
        </w:tc>
        <w:tc>
          <w:tcPr>
            <w:tcW w:w="2161" w:type="dxa"/>
          </w:tcPr>
          <w:p w14:paraId="5CCE212F" w14:textId="5DE8D40B" w:rsidR="00E23445" w:rsidRDefault="00E23445" w:rsidP="00337CF4">
            <w:r>
              <w:t>La lista de tareas fue realizada para avanzar la implementación. No se mostró un avance pero hubo más participación de los miembros en el código.</w:t>
            </w:r>
          </w:p>
        </w:tc>
        <w:tc>
          <w:tcPr>
            <w:tcW w:w="2272" w:type="dxa"/>
          </w:tcPr>
          <w:p w14:paraId="6ADBE38F" w14:textId="19876CE4" w:rsidR="00E23445" w:rsidRDefault="00E23445" w:rsidP="00337CF4">
            <w:r>
              <w:t>FH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88875999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88876000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88876001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88876002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88876003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88876004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88876005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>n C4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88876006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88876007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2444C5C9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2F2F2DB6" w:rsidR="000C2C0A" w:rsidRPr="003559D3" w:rsidRDefault="002C25E6" w:rsidP="0006701B">
            <w:r>
              <w:t>6</w:t>
            </w:r>
            <w:r w:rsidR="000C2C0A">
              <w:t>0%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2BCABF57" w:rsidR="000C2C0A" w:rsidRPr="003559D3" w:rsidRDefault="002C25E6" w:rsidP="0006701B">
            <w:r>
              <w:t>24</w:t>
            </w:r>
            <w:r w:rsidR="000C2C0A">
              <w:t>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3C78D40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88876008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88876009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3D489701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48710D46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88876010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52ACDB82" w:rsidR="000C2C0A" w:rsidRPr="003559D3" w:rsidRDefault="002C25E6" w:rsidP="0006701B">
            <w:r>
              <w:t>6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1183799C" w:rsidR="000C2C0A" w:rsidRPr="003559D3" w:rsidRDefault="001754CF" w:rsidP="0006701B">
            <w:r>
              <w:t>240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88876011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ED99D42" w14:textId="51B69F30" w:rsidR="000C2C0A" w:rsidRPr="003559D3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5AC11FEC" w14:textId="6C0D2AD8" w:rsidR="000C2C0A" w:rsidRPr="003559D3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88876012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>Gracias a la organización del plan de iteración C4 se pudo completar con la mayoría de las tareas. Se asigno los días lunes,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77777777" w:rsidR="000C2C0A" w:rsidRDefault="000C2C0A" w:rsidP="0006701B"/>
        </w:tc>
        <w:tc>
          <w:tcPr>
            <w:tcW w:w="2161" w:type="dxa"/>
          </w:tcPr>
          <w:p w14:paraId="47C180CE" w14:textId="77777777" w:rsidR="000C2C0A" w:rsidRDefault="000C2C0A" w:rsidP="0006701B"/>
        </w:tc>
        <w:tc>
          <w:tcPr>
            <w:tcW w:w="2161" w:type="dxa"/>
          </w:tcPr>
          <w:p w14:paraId="65773335" w14:textId="77777777" w:rsidR="000C2C0A" w:rsidRDefault="000C2C0A" w:rsidP="0006701B"/>
        </w:tc>
        <w:tc>
          <w:tcPr>
            <w:tcW w:w="2272" w:type="dxa"/>
          </w:tcPr>
          <w:p w14:paraId="28F456F7" w14:textId="77777777" w:rsidR="000C2C0A" w:rsidRDefault="000C2C0A" w:rsidP="0006701B"/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88876013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88876014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7B9997B1" w:rsidR="00780CD8" w:rsidRPr="003559D3" w:rsidRDefault="00F37DAF" w:rsidP="0006701B">
            <w:r>
              <w:t>8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6FF97D9B" w:rsidR="00780CD8" w:rsidRPr="003559D3" w:rsidRDefault="00F37DAF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88876015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88876016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77777777" w:rsidR="00744D0B" w:rsidRPr="003559D3" w:rsidRDefault="00744D0B" w:rsidP="00744D0B">
            <w:r>
              <w:t>Activo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88876017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5ED1955F" w:rsidR="00780CD8" w:rsidRPr="003559D3" w:rsidRDefault="00C81619" w:rsidP="0006701B">
            <w:r>
              <w:t>8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321B7A55" w:rsidR="00780CD8" w:rsidRPr="003559D3" w:rsidRDefault="00C81619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88876018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88876019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FCE1595" w:rsidR="00780CD8" w:rsidRPr="003559D3" w:rsidRDefault="00796EBB" w:rsidP="0006701B">
            <w:r>
              <w:t xml:space="preserve">El plan de minimización ayudo a recordar el sistema pero no pudo minimizar la probabilidad porque en una de las </w:t>
            </w:r>
            <w:proofErr w:type="spellStart"/>
            <w:r>
              <w:t>ultimas</w:t>
            </w:r>
            <w:proofErr w:type="spellEnd"/>
            <w:r>
              <w:t xml:space="preserve"> fechas hubieron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77777777" w:rsidR="00780CD8" w:rsidRDefault="00780CD8" w:rsidP="0006701B"/>
        </w:tc>
        <w:tc>
          <w:tcPr>
            <w:tcW w:w="2161" w:type="dxa"/>
          </w:tcPr>
          <w:p w14:paraId="512BADEB" w14:textId="77777777" w:rsidR="00780CD8" w:rsidRDefault="00780CD8" w:rsidP="0006701B"/>
        </w:tc>
        <w:tc>
          <w:tcPr>
            <w:tcW w:w="2161" w:type="dxa"/>
          </w:tcPr>
          <w:p w14:paraId="13BBF3A7" w14:textId="77777777" w:rsidR="00780CD8" w:rsidRDefault="00780CD8" w:rsidP="0006701B"/>
        </w:tc>
        <w:tc>
          <w:tcPr>
            <w:tcW w:w="2272" w:type="dxa"/>
          </w:tcPr>
          <w:p w14:paraId="2C7F1AFF" w14:textId="77777777" w:rsidR="00780CD8" w:rsidRDefault="00780CD8" w:rsidP="0006701B"/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79E9E" w14:textId="77777777" w:rsidR="0004694E" w:rsidRDefault="0004694E" w:rsidP="00846F08">
      <w:r>
        <w:separator/>
      </w:r>
    </w:p>
    <w:p w14:paraId="3E0CD70F" w14:textId="77777777" w:rsidR="0004694E" w:rsidRDefault="0004694E" w:rsidP="00846F08"/>
  </w:endnote>
  <w:endnote w:type="continuationSeparator" w:id="0">
    <w:p w14:paraId="49396B22" w14:textId="77777777" w:rsidR="0004694E" w:rsidRDefault="0004694E" w:rsidP="00846F08">
      <w:r>
        <w:continuationSeparator/>
      </w:r>
    </w:p>
    <w:p w14:paraId="3ACFC9C6" w14:textId="77777777" w:rsidR="0004694E" w:rsidRDefault="0004694E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8599F" w14:textId="77777777" w:rsidR="0004694E" w:rsidRDefault="0004694E" w:rsidP="00846F08">
      <w:r>
        <w:separator/>
      </w:r>
    </w:p>
    <w:p w14:paraId="4062F9C2" w14:textId="77777777" w:rsidR="0004694E" w:rsidRDefault="0004694E" w:rsidP="00846F08"/>
  </w:footnote>
  <w:footnote w:type="continuationSeparator" w:id="0">
    <w:p w14:paraId="1AEE7AB1" w14:textId="77777777" w:rsidR="0004694E" w:rsidRDefault="0004694E" w:rsidP="00846F08">
      <w:r>
        <w:continuationSeparator/>
      </w:r>
    </w:p>
    <w:p w14:paraId="49E5A0AE" w14:textId="77777777" w:rsidR="0004694E" w:rsidRDefault="0004694E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 xml:space="preserve">Vesta </w:t>
    </w:r>
    <w:proofErr w:type="spellStart"/>
    <w:r w:rsidR="00846F08">
      <w:t>Risk</w:t>
    </w:r>
    <w:proofErr w:type="spellEnd"/>
    <w:r w:rsidR="00846F08">
      <w:t xml:space="preserve">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4694E"/>
    <w:rsid w:val="00053612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1043"/>
    <w:rsid w:val="00266C42"/>
    <w:rsid w:val="00271AA1"/>
    <w:rsid w:val="002752B4"/>
    <w:rsid w:val="0027672A"/>
    <w:rsid w:val="00284B50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3B58"/>
    <w:rsid w:val="00363FD1"/>
    <w:rsid w:val="00371B0B"/>
    <w:rsid w:val="00374B76"/>
    <w:rsid w:val="003772C7"/>
    <w:rsid w:val="003964C4"/>
    <w:rsid w:val="00397566"/>
    <w:rsid w:val="003A6950"/>
    <w:rsid w:val="003B7F1F"/>
    <w:rsid w:val="003B7F8C"/>
    <w:rsid w:val="003C2D2C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24EB5"/>
    <w:rsid w:val="00436D7B"/>
    <w:rsid w:val="00440B29"/>
    <w:rsid w:val="00441FF1"/>
    <w:rsid w:val="00444F49"/>
    <w:rsid w:val="004456F4"/>
    <w:rsid w:val="004525FF"/>
    <w:rsid w:val="00461FD0"/>
    <w:rsid w:val="004807AF"/>
    <w:rsid w:val="00481048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4772D"/>
    <w:rsid w:val="00951A21"/>
    <w:rsid w:val="00962BF5"/>
    <w:rsid w:val="0096683E"/>
    <w:rsid w:val="00976651"/>
    <w:rsid w:val="009819A0"/>
    <w:rsid w:val="00986F08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23445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578</TotalTime>
  <Pages>1</Pages>
  <Words>4059</Words>
  <Characters>22325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26332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178</cp:revision>
  <dcterms:created xsi:type="dcterms:W3CDTF">2024-09-23T13:13:00Z</dcterms:created>
  <dcterms:modified xsi:type="dcterms:W3CDTF">2025-02-12T17:07:00Z</dcterms:modified>
</cp:coreProperties>
</file>