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31C23A5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F73E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9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4F8A6006" w14:textId="23E47961" w:rsidR="00FD454D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99717366" w:history="1">
            <w:r w:rsidR="00FD454D" w:rsidRPr="009271E2">
              <w:rPr>
                <w:rStyle w:val="Hipervnculo"/>
                <w:noProof/>
              </w:rPr>
              <w:t>Introducción</w:t>
            </w:r>
            <w:r w:rsidR="00FD454D">
              <w:rPr>
                <w:noProof/>
                <w:webHidden/>
              </w:rPr>
              <w:tab/>
            </w:r>
            <w:r w:rsidR="00FD454D">
              <w:rPr>
                <w:noProof/>
                <w:webHidden/>
              </w:rPr>
              <w:fldChar w:fldCharType="begin"/>
            </w:r>
            <w:r w:rsidR="00FD454D">
              <w:rPr>
                <w:noProof/>
                <w:webHidden/>
              </w:rPr>
              <w:instrText xml:space="preserve"> PAGEREF _Toc199717366 \h </w:instrText>
            </w:r>
            <w:r w:rsidR="00FD454D">
              <w:rPr>
                <w:noProof/>
                <w:webHidden/>
              </w:rPr>
            </w:r>
            <w:r w:rsidR="00FD454D">
              <w:rPr>
                <w:noProof/>
                <w:webHidden/>
              </w:rPr>
              <w:fldChar w:fldCharType="separate"/>
            </w:r>
            <w:r w:rsidR="00FD454D">
              <w:rPr>
                <w:noProof/>
                <w:webHidden/>
              </w:rPr>
              <w:t>4</w:t>
            </w:r>
            <w:r w:rsidR="00FD454D">
              <w:rPr>
                <w:noProof/>
                <w:webHidden/>
              </w:rPr>
              <w:fldChar w:fldCharType="end"/>
            </w:r>
          </w:hyperlink>
        </w:p>
        <w:p w14:paraId="0A92B11B" w14:textId="21CCA9BB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67" w:history="1">
            <w:r w:rsidRPr="009271E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1401" w14:textId="42769E68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68" w:history="1">
            <w:r w:rsidRPr="009271E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30E0" w14:textId="4E903F65" w:rsidR="00FD454D" w:rsidRDefault="00FD454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69" w:history="1">
            <w:r w:rsidRPr="009271E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B1EE" w14:textId="48DD2892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0" w:history="1">
            <w:r w:rsidRPr="009271E2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C5EA" w14:textId="74970C42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1" w:history="1">
            <w:r w:rsidRPr="009271E2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5C4D" w14:textId="594F664A" w:rsidR="00FD454D" w:rsidRDefault="00FD454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2" w:history="1">
            <w:r w:rsidRPr="009271E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DBF4" w14:textId="5947E38F" w:rsidR="00FD454D" w:rsidRDefault="00FD454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3" w:history="1">
            <w:r w:rsidRPr="009271E2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DB49" w14:textId="15C1021A" w:rsidR="00FD454D" w:rsidRDefault="00FD454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4" w:history="1">
            <w:r w:rsidRPr="009271E2">
              <w:rPr>
                <w:rStyle w:val="Hipervnculo"/>
                <w:noProof/>
              </w:rPr>
              <w:t>Evaluación 28/05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4979" w14:textId="78D18DA2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5" w:history="1">
            <w:r w:rsidRPr="009271E2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8B82" w14:textId="45FDBCA9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6" w:history="1">
            <w:r w:rsidRPr="009271E2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F149" w14:textId="3041D1FA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7" w:history="1">
            <w:r w:rsidRPr="009271E2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6F69" w14:textId="5C2246C4" w:rsidR="00FD454D" w:rsidRDefault="00FD454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8" w:history="1">
            <w:r w:rsidRPr="009271E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EC95" w14:textId="1F5AA12D" w:rsidR="00FD454D" w:rsidRDefault="00FD454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717379" w:history="1">
            <w:r w:rsidRPr="009271E2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69F9D702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99717366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99717367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99717368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99717369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99717370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bookmarkStart w:id="5" w:name="_Hlk199356960"/>
      <w:r w:rsidRPr="009212EE">
        <w:rPr>
          <w:lang w:val="es-AR"/>
        </w:rPr>
        <w:t>Cumplir con los plazos establecidos en la planificación.</w:t>
      </w:r>
    </w:p>
    <w:bookmarkEnd w:id="5"/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6" w:name="_Toc199717371"/>
      <w:r w:rsidRPr="009212EE">
        <w:t>Elementos de la Línea Base</w:t>
      </w:r>
      <w:bookmarkEnd w:id="6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bookmarkStart w:id="7" w:name="_Toc199717372"/>
      <w:r w:rsidRPr="009212EE">
        <w:lastRenderedPageBreak/>
        <w:t>Planificación</w:t>
      </w:r>
      <w:bookmarkEnd w:id="7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073AD05B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2E995FAC" w14:textId="740BE41B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CF80F3E" w14:textId="79A73120" w:rsidR="00A42DD5" w:rsidRPr="004431EE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636D9B7B" w14:textId="0BE22E92" w:rsidR="00A42DD5" w:rsidRPr="00B02A6C" w:rsidRDefault="006F7F80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110DC00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modelo de informe de seguimiento</w:t>
            </w:r>
          </w:p>
        </w:tc>
        <w:tc>
          <w:tcPr>
            <w:tcW w:w="440" w:type="pct"/>
            <w:vAlign w:val="center"/>
          </w:tcPr>
          <w:p w14:paraId="22EA79E7" w14:textId="4863C02B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18534D4B" w14:textId="0FCD718F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619" w:type="pct"/>
            <w:vAlign w:val="center"/>
          </w:tcPr>
          <w:p w14:paraId="4EC8E4DA" w14:textId="6AD9968F" w:rsidR="004431EE" w:rsidRPr="004F73E9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0C00584A" w14:textId="5C15B2A6" w:rsidR="004431EE" w:rsidRPr="004F73E9" w:rsidRDefault="004F73E9" w:rsidP="00A42DD5">
            <w:pPr>
              <w:pStyle w:val="PSI-Normal"/>
              <w:jc w:val="center"/>
              <w:rPr>
                <w:rFonts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92" w:type="pct"/>
            <w:vAlign w:val="center"/>
          </w:tcPr>
          <w:p w14:paraId="0447C13D" w14:textId="6034D342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431EE">
              <w:rPr>
                <w:rFonts w:asciiTheme="minorHAnsi" w:hAnsiTheme="minorHAnsi" w:cstheme="minorHAnsi"/>
                <w:color w:val="000000" w:themeColor="text1"/>
              </w:rPr>
              <w:t>CH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52659D5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  <w:r w:rsidR="00CD21AA"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 de informe de seguimiento</w:t>
            </w:r>
          </w:p>
        </w:tc>
        <w:tc>
          <w:tcPr>
            <w:tcW w:w="440" w:type="pct"/>
            <w:vAlign w:val="center"/>
          </w:tcPr>
          <w:p w14:paraId="3EDD9B03" w14:textId="1364BAB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56908EE4" w14:textId="707132F4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619" w:type="pct"/>
            <w:vAlign w:val="center"/>
          </w:tcPr>
          <w:p w14:paraId="02C6A1A4" w14:textId="7D960AC7" w:rsidR="00A572F8" w:rsidRPr="004F73E9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11/05</w:t>
            </w:r>
          </w:p>
        </w:tc>
        <w:tc>
          <w:tcPr>
            <w:tcW w:w="758" w:type="pct"/>
            <w:vAlign w:val="center"/>
          </w:tcPr>
          <w:p w14:paraId="1933B7C5" w14:textId="2EAB654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12/05</w:t>
            </w: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4FB69E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1DCCF19B" w14:textId="4507A8D5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5A5D7F6E" w14:textId="6580DD94" w:rsidR="00A572F8" w:rsidRPr="004431EE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5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FEE7AAC" w14:textId="7D58282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0BA612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0640FC81" w14:textId="6EBEDDA0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0623A25B" w14:textId="18DD09A6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0182718" w14:textId="72C7ECA2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9A099BC" w14:textId="2DF8DD36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C79488D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440" w:type="pct"/>
            <w:vAlign w:val="center"/>
          </w:tcPr>
          <w:p w14:paraId="1549DBB5" w14:textId="539425F8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619" w:type="pct"/>
            <w:vAlign w:val="center"/>
          </w:tcPr>
          <w:p w14:paraId="4D7E62C1" w14:textId="2E714413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49F6234" w14:textId="542B5F08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187216E" w14:textId="3FBBBDF7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26C3D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440" w:type="pct"/>
            <w:vAlign w:val="center"/>
          </w:tcPr>
          <w:p w14:paraId="3A93742D" w14:textId="14F4926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5DCB884" w14:textId="1785A3E9" w:rsidR="006F7F80" w:rsidRPr="004431EE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F9F7572" w14:textId="7CEDF184" w:rsidR="006F7F80" w:rsidRPr="00B02A6C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636979EB" w14:textId="50A59A1F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677635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84BFCC" w14:textId="5492E60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CU11: Exportar archivos</w:t>
            </w:r>
          </w:p>
        </w:tc>
        <w:tc>
          <w:tcPr>
            <w:tcW w:w="440" w:type="pct"/>
            <w:vAlign w:val="center"/>
          </w:tcPr>
          <w:p w14:paraId="1FBEC031" w14:textId="25EBDF2B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73DFCB6C" w14:textId="7657EB5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6B8BF434" w14:textId="322D9F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73246666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56794C77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658B6" w:rsidRPr="009212EE" w14:paraId="15357CC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92FB047" w14:textId="49B4C237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58A82EA" w14:textId="03957A9F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1DCD0CDF" w14:textId="46EE90F7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619" w:type="pct"/>
            <w:vAlign w:val="center"/>
          </w:tcPr>
          <w:p w14:paraId="5E7393E3" w14:textId="7DBD68E9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2FD533E" w14:textId="3912666F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12/05</w:t>
            </w:r>
          </w:p>
        </w:tc>
        <w:tc>
          <w:tcPr>
            <w:tcW w:w="792" w:type="pct"/>
            <w:vAlign w:val="center"/>
          </w:tcPr>
          <w:p w14:paraId="1B6F3AF5" w14:textId="30780537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7658B6" w:rsidRPr="009212EE" w14:paraId="1F9D3285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3C27615" w14:textId="076CE5D3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638BD2C" w14:textId="2928FE02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9BE2E00" w14:textId="76D3046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0FF7C14C" w14:textId="0447506D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EBF2780" w14:textId="3EE51B2C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65B1763" w14:textId="77B99722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2045FDA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CA7CE0A" w14:textId="25E7D822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7C983889" w14:textId="3E09622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6BDD6FA" w14:textId="470E8EA4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6BED34B8" w14:textId="33C9C448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060C7973" w14:textId="5E7BC8B5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279BD4F8" w14:textId="4A5B4FAA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201415CE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901A7E" w14:textId="2C0C1941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5D55260B" w14:textId="0C1A5A14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440" w:type="pct"/>
            <w:vAlign w:val="center"/>
          </w:tcPr>
          <w:p w14:paraId="26A15EC5" w14:textId="56BEA73E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17BD7F30" w14:textId="3E1612D8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BC52330" w14:textId="2A62B7A3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4E3BE9B" w14:textId="6731AD0D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7658B6" w:rsidRPr="009212EE" w14:paraId="571ADEF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D953CFA" w14:textId="77C8AEC6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151250E" w14:textId="16100D5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41074295" w14:textId="4BCFBEFF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4E922652" w14:textId="2994351A" w:rsidR="007658B6" w:rsidRPr="00A314E9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22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7D4E99C" w14:textId="02D89DD1" w:rsidR="007658B6" w:rsidRPr="00A314E9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23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1E12ED00" w14:textId="68E5E713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25FE7A70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C9</w:t>
            </w:r>
          </w:p>
        </w:tc>
        <w:tc>
          <w:tcPr>
            <w:tcW w:w="440" w:type="pct"/>
            <w:vAlign w:val="center"/>
          </w:tcPr>
          <w:p w14:paraId="5A98B586" w14:textId="140490F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2F78B3A4" w14:textId="64DD2C97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19" w:type="pct"/>
            <w:vAlign w:val="center"/>
          </w:tcPr>
          <w:p w14:paraId="10A324EC" w14:textId="058D86EA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3C51F8E3" w14:textId="688A4590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44906BE0" w14:textId="33E542DB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7658B6" w:rsidRPr="009212EE" w14:paraId="3C727529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21C8D630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identificación y evaluación de riesgos para la fase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cierre</w:t>
            </w:r>
          </w:p>
        </w:tc>
        <w:tc>
          <w:tcPr>
            <w:tcW w:w="440" w:type="pct"/>
            <w:vAlign w:val="center"/>
          </w:tcPr>
          <w:p w14:paraId="5E054CD8" w14:textId="1360FB85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0C61E459" w14:textId="636C6567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2281D0B3" w14:textId="633A862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69301680" w14:textId="573A2AC3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4DC2488" w14:textId="12B5FFB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7658B6" w:rsidRPr="009212EE" w14:paraId="61AEE508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32930B79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de cierre</w:t>
            </w:r>
          </w:p>
        </w:tc>
        <w:tc>
          <w:tcPr>
            <w:tcW w:w="440" w:type="pct"/>
            <w:vAlign w:val="center"/>
          </w:tcPr>
          <w:p w14:paraId="4E5BF779" w14:textId="62DB6A86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3931C45C" w14:textId="507B11A2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4546CA60" w14:textId="6D2B16F3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7CE8D41" w14:textId="291C4916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A0DE249" w14:textId="46F28AA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7658B6" w:rsidRPr="009212EE" w14:paraId="317E90EB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13547B0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Realizar estimaciones –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 cierre</w:t>
            </w:r>
          </w:p>
        </w:tc>
        <w:tc>
          <w:tcPr>
            <w:tcW w:w="440" w:type="pct"/>
            <w:vAlign w:val="center"/>
          </w:tcPr>
          <w:p w14:paraId="3E2842C0" w14:textId="441CB6D8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29959BD7" w14:textId="1C605F4D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6B8843A5" w14:textId="0BB4156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65980826" w14:textId="16A6FDEC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147D99B6" w14:textId="1083DC7A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7658B6" w:rsidRPr="009212EE" w14:paraId="57CF1DC3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E3C9E64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C9</w:t>
            </w:r>
          </w:p>
        </w:tc>
        <w:tc>
          <w:tcPr>
            <w:tcW w:w="440" w:type="pct"/>
            <w:vAlign w:val="center"/>
          </w:tcPr>
          <w:p w14:paraId="79F40707" w14:textId="15B235F1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21BE9580" w14:textId="519FA0D1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77A1004" w14:textId="43AF9503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0C52BFE" w14:textId="41F461B7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7356E23" w14:textId="0DC08768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7658B6" w:rsidRPr="009212EE" w14:paraId="0DE3B808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184B971D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C9</w:t>
            </w:r>
          </w:p>
        </w:tc>
        <w:tc>
          <w:tcPr>
            <w:tcW w:w="440" w:type="pct"/>
            <w:vAlign w:val="center"/>
          </w:tcPr>
          <w:p w14:paraId="04B24E8A" w14:textId="786304C4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477BB01E" w14:textId="73E96084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6F203A46" w14:textId="7AEE899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268854B" w14:textId="3510F454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ECE5D72" w14:textId="04A7E34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7658B6" w:rsidRPr="009212EE" w14:paraId="2632E98C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0248965D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C9</w:t>
            </w:r>
          </w:p>
        </w:tc>
        <w:tc>
          <w:tcPr>
            <w:tcW w:w="440" w:type="pct"/>
            <w:vAlign w:val="center"/>
          </w:tcPr>
          <w:p w14:paraId="295F99E4" w14:textId="5C10FCA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539F96AB" w14:textId="5B28AC0D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C640BF8" w14:textId="481C0A6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52BE783" w14:textId="0C65FD6C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05D4BD4" w14:textId="237CD293" w:rsidR="007658B6" w:rsidRPr="00B02A6C" w:rsidRDefault="007658B6" w:rsidP="007658B6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7658B6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7658B6" w:rsidRPr="00520BC2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7658B6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7658B6" w:rsidRPr="009212EE" w:rsidRDefault="007658B6" w:rsidP="007658B6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CA: Collareda Agustín </w:t>
            </w:r>
          </w:p>
          <w:p w14:paraId="258A908A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7658B6" w:rsidRPr="009212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8" w:name="_Toc238197615"/>
      <w:r w:rsidRPr="009212EE">
        <w:lastRenderedPageBreak/>
        <w:tab/>
      </w:r>
      <w:bookmarkEnd w:id="8"/>
    </w:p>
    <w:p w14:paraId="785A52B7" w14:textId="77777777" w:rsidR="00E511E0" w:rsidRPr="009212EE" w:rsidRDefault="00E511E0" w:rsidP="00E511E0">
      <w:pPr>
        <w:pStyle w:val="PSI-Ttulo1"/>
      </w:pPr>
      <w:bookmarkStart w:id="9" w:name="_Toc199717373"/>
      <w:r w:rsidRPr="009212EE">
        <w:t>Recursos</w:t>
      </w:r>
      <w:bookmarkEnd w:id="9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13A15138" w:rsidR="00DD1DA2" w:rsidRPr="009212EE" w:rsidRDefault="00DD1DA2" w:rsidP="005B5AEE">
      <w:pPr>
        <w:pStyle w:val="PSI-Ttulo1"/>
      </w:pPr>
      <w:bookmarkStart w:id="10" w:name="_Toc199717374"/>
      <w:r w:rsidRPr="009212EE">
        <w:t>Evaluación</w:t>
      </w:r>
      <w:r w:rsidR="00E511E0" w:rsidRPr="009212EE">
        <w:t xml:space="preserve"> </w:t>
      </w:r>
      <w:r w:rsidR="00A314E9">
        <w:t>28/05</w:t>
      </w:r>
      <w:bookmarkEnd w:id="10"/>
    </w:p>
    <w:p w14:paraId="22332D2B" w14:textId="77777777" w:rsidR="00A14B0C" w:rsidRDefault="00A14B0C" w:rsidP="00A14B0C">
      <w:pPr>
        <w:pStyle w:val="PSI-Ttulo2"/>
      </w:pPr>
      <w:bookmarkStart w:id="11" w:name="_Toc199717375"/>
      <w:r w:rsidRPr="009212EE">
        <w:t>Objetivos Alcanzados</w:t>
      </w:r>
      <w:bookmarkEnd w:id="11"/>
    </w:p>
    <w:p w14:paraId="31FE0D8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7A5A166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 implementación del caso de uso CU10: Realizar informes.</w:t>
      </w:r>
    </w:p>
    <w:p w14:paraId="1B9804D5" w14:textId="5485E7CF" w:rsidR="00497961" w:rsidRP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6CA406F5" w14:textId="77777777" w:rsidR="00A14B0C" w:rsidRPr="009212EE" w:rsidRDefault="00E511E0" w:rsidP="00A14B0C">
      <w:pPr>
        <w:pStyle w:val="PSI-Ttulo2"/>
      </w:pPr>
      <w:bookmarkStart w:id="12" w:name="_Toc199717376"/>
      <w:r w:rsidRPr="009212EE">
        <w:t>Objetivos No A</w:t>
      </w:r>
      <w:r w:rsidR="00A14B0C" w:rsidRPr="009212EE">
        <w:t>lcanzados</w:t>
      </w:r>
      <w:bookmarkEnd w:id="12"/>
    </w:p>
    <w:p w14:paraId="5391846F" w14:textId="77777777" w:rsidR="00E511E0" w:rsidRPr="009212EE" w:rsidRDefault="00E511E0" w:rsidP="00A14B0C">
      <w:pPr>
        <w:pStyle w:val="PSI-Ttulo2"/>
      </w:pPr>
      <w:bookmarkStart w:id="13" w:name="_Toc199717377"/>
      <w:r w:rsidRPr="009212EE">
        <w:t>Elementos incluidos en la Línea Base</w:t>
      </w:r>
      <w:bookmarkEnd w:id="13"/>
    </w:p>
    <w:p w14:paraId="10C53AA5" w14:textId="77777777" w:rsidR="00DD1DA2" w:rsidRDefault="00DD1DA2" w:rsidP="005B5AEE">
      <w:pPr>
        <w:pStyle w:val="PSI-Ttulo1"/>
      </w:pPr>
      <w:bookmarkStart w:id="14" w:name="_Toc199717378"/>
      <w:r w:rsidRPr="009212EE">
        <w:t>Conclusión</w:t>
      </w:r>
      <w:bookmarkEnd w:id="14"/>
    </w:p>
    <w:p w14:paraId="5AE60585" w14:textId="1180F45F" w:rsidR="00270B49" w:rsidRDefault="00270B49" w:rsidP="00270B49">
      <w:r>
        <w:t>Se lograron completar los CU pendientes en tiempo menor a los estimados.</w:t>
      </w:r>
    </w:p>
    <w:p w14:paraId="0F1C0FFD" w14:textId="77777777" w:rsidR="00F70F4F" w:rsidRPr="009212EE" w:rsidRDefault="00F70F4F" w:rsidP="00F70F4F">
      <w:pPr>
        <w:pStyle w:val="PSI-Ttulo2"/>
      </w:pPr>
      <w:bookmarkStart w:id="15" w:name="_Toc238197620"/>
      <w:bookmarkStart w:id="16" w:name="_Toc199717379"/>
      <w:r w:rsidRPr="009212EE">
        <w:t>Estado del repositorio</w:t>
      </w:r>
      <w:bookmarkEnd w:id="15"/>
      <w:bookmarkEnd w:id="16"/>
    </w:p>
    <w:p w14:paraId="1010E263" w14:textId="52679973" w:rsidR="00782672" w:rsidRPr="00782672" w:rsidRDefault="00782672" w:rsidP="00782672">
      <w:pPr>
        <w:numPr>
          <w:ilvl w:val="0"/>
          <w:numId w:val="25"/>
        </w:numPr>
      </w:pPr>
      <w:r w:rsidRPr="00782672">
        <w:t xml:space="preserve">Documentos hasta la fecha: </w:t>
      </w:r>
      <w:r>
        <w:t>418</w:t>
      </w:r>
      <w:r w:rsidRPr="00782672">
        <w:t>.</w:t>
      </w:r>
    </w:p>
    <w:p w14:paraId="72C99F64" w14:textId="0BF2E444" w:rsidR="00782672" w:rsidRPr="00782672" w:rsidRDefault="00782672" w:rsidP="00782672">
      <w:pPr>
        <w:numPr>
          <w:ilvl w:val="0"/>
          <w:numId w:val="25"/>
        </w:numPr>
      </w:pPr>
      <w:r w:rsidRPr="00782672">
        <w:t>Directorios hasta la fecha:</w:t>
      </w:r>
      <w:r>
        <w:t xml:space="preserve"> 157</w:t>
      </w:r>
      <w:r w:rsidRPr="00782672">
        <w:t>.</w:t>
      </w:r>
    </w:p>
    <w:p w14:paraId="618458E5" w14:textId="3BED906E" w:rsidR="00F70F4F" w:rsidRPr="00782672" w:rsidRDefault="00782672" w:rsidP="00782672">
      <w:pPr>
        <w:numPr>
          <w:ilvl w:val="0"/>
          <w:numId w:val="25"/>
        </w:numPr>
      </w:pPr>
      <w:r w:rsidRPr="00782672">
        <w:t xml:space="preserve">Commits hasta la fecha: </w:t>
      </w:r>
      <w:r>
        <w:t>646</w:t>
      </w:r>
      <w:r w:rsidRPr="00782672">
        <w:t>.</w:t>
      </w:r>
    </w:p>
    <w:sectPr w:rsidR="00F70F4F" w:rsidRPr="00782672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041EB" w14:textId="77777777" w:rsidR="00531DEC" w:rsidRDefault="00531DEC" w:rsidP="00C94FBE">
      <w:pPr>
        <w:spacing w:before="0" w:line="240" w:lineRule="auto"/>
      </w:pPr>
      <w:r>
        <w:separator/>
      </w:r>
    </w:p>
    <w:p w14:paraId="273DB93A" w14:textId="77777777" w:rsidR="00531DEC" w:rsidRDefault="00531DEC"/>
    <w:p w14:paraId="05F7AC48" w14:textId="77777777" w:rsidR="00531DEC" w:rsidRDefault="00531DEC"/>
  </w:endnote>
  <w:endnote w:type="continuationSeparator" w:id="0">
    <w:p w14:paraId="4DCFE076" w14:textId="77777777" w:rsidR="00531DEC" w:rsidRDefault="00531DEC" w:rsidP="00C94FBE">
      <w:pPr>
        <w:spacing w:before="0" w:line="240" w:lineRule="auto"/>
      </w:pPr>
      <w:r>
        <w:continuationSeparator/>
      </w:r>
    </w:p>
    <w:p w14:paraId="3AE2EE07" w14:textId="77777777" w:rsidR="00531DEC" w:rsidRDefault="00531DEC"/>
    <w:p w14:paraId="2ED2503F" w14:textId="77777777" w:rsidR="00531DEC" w:rsidRDefault="00531D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1CE6D" w14:textId="77777777" w:rsidR="00531DEC" w:rsidRDefault="00531DEC" w:rsidP="00C94FBE">
      <w:pPr>
        <w:spacing w:before="0" w:line="240" w:lineRule="auto"/>
      </w:pPr>
      <w:r>
        <w:separator/>
      </w:r>
    </w:p>
    <w:p w14:paraId="6B48E9A3" w14:textId="77777777" w:rsidR="00531DEC" w:rsidRDefault="00531DEC"/>
    <w:p w14:paraId="6737FB56" w14:textId="77777777" w:rsidR="00531DEC" w:rsidRDefault="00531DEC"/>
  </w:footnote>
  <w:footnote w:type="continuationSeparator" w:id="0">
    <w:p w14:paraId="6E947B6E" w14:textId="77777777" w:rsidR="00531DEC" w:rsidRDefault="00531DEC" w:rsidP="00C94FBE">
      <w:pPr>
        <w:spacing w:before="0" w:line="240" w:lineRule="auto"/>
      </w:pPr>
      <w:r>
        <w:continuationSeparator/>
      </w:r>
    </w:p>
    <w:p w14:paraId="51501B21" w14:textId="77777777" w:rsidR="00531DEC" w:rsidRDefault="00531DEC"/>
    <w:p w14:paraId="092D97AF" w14:textId="77777777" w:rsidR="00531DEC" w:rsidRDefault="00531D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E32FC1C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F73E9">
          <w:rPr>
            <w:rFonts w:asciiTheme="majorHAnsi" w:eastAsiaTheme="majorEastAsia" w:hAnsiTheme="majorHAnsi" w:cstheme="majorBidi"/>
          </w:rPr>
          <w:t>Fase de construcción, Iteración 9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196911837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0B49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97961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15A2F"/>
    <w:rsid w:val="00520BC2"/>
    <w:rsid w:val="00524AD9"/>
    <w:rsid w:val="00531DEC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658B6"/>
    <w:rsid w:val="00773925"/>
    <w:rsid w:val="00776961"/>
    <w:rsid w:val="007803C4"/>
    <w:rsid w:val="00782672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3AB6"/>
    <w:rsid w:val="00855522"/>
    <w:rsid w:val="00861B8F"/>
    <w:rsid w:val="008652EE"/>
    <w:rsid w:val="00866124"/>
    <w:rsid w:val="00866435"/>
    <w:rsid w:val="00867DE9"/>
    <w:rsid w:val="00870574"/>
    <w:rsid w:val="008816DF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E6597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14E9"/>
    <w:rsid w:val="00A35245"/>
    <w:rsid w:val="00A42DD5"/>
    <w:rsid w:val="00A433B0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03DA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4457"/>
    <w:rsid w:val="00FD454D"/>
    <w:rsid w:val="00FD679B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1165</TotalTime>
  <Pages>6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97</cp:revision>
  <cp:lastPrinted>2024-10-11T17:37:00Z</cp:lastPrinted>
  <dcterms:created xsi:type="dcterms:W3CDTF">2024-10-09T21:51:00Z</dcterms:created>
  <dcterms:modified xsi:type="dcterms:W3CDTF">2025-06-02T03:45:00Z</dcterms:modified>
  <cp:category>Fase de construcción, Iteración 9</cp:category>
</cp:coreProperties>
</file>