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F1A" w:rsidRDefault="00710F1A" w:rsidP="00710F1A">
      <w:pPr>
        <w:bidi/>
      </w:pPr>
      <w:r>
        <w:rPr>
          <w:rFonts w:cs="Arial"/>
          <w:rtl/>
        </w:rPr>
        <w:t>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اطلاعات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را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در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من قرار داد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سپاسگزارم.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را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ع‌تر</w:t>
      </w:r>
      <w:r>
        <w:rPr>
          <w:rFonts w:cs="Arial"/>
          <w:rtl/>
        </w:rPr>
        <w:t xml:space="preserve"> کرد و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جستجو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نبود</w:t>
      </w:r>
      <w:r>
        <w:t>.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ارائه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چارچوب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پلتفرم شما، </w:t>
      </w:r>
      <w:r>
        <w:t>**BCGSP** (</w:t>
      </w:r>
      <w:r>
        <w:rPr>
          <w:rFonts w:cs="Arial"/>
          <w:rtl/>
        </w:rPr>
        <w:t>که احتمالاً مخفف</w:t>
      </w:r>
      <w:r>
        <w:t xml:space="preserve"> **Business Model </w:t>
      </w:r>
      <w:r>
        <w:rPr>
          <w:rFonts w:cs="Arial"/>
          <w:rtl/>
        </w:rPr>
        <w:t>پلتفرم</w:t>
      </w:r>
      <w:r>
        <w:t xml:space="preserve"> «Strategic Intelligence &amp; Business Advisory»** </w:t>
      </w:r>
      <w:r>
        <w:rPr>
          <w:rFonts w:cs="Arial"/>
          <w:rtl/>
        </w:rPr>
        <w:t>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است</w:t>
      </w:r>
      <w:r>
        <w:t>)</w:t>
      </w:r>
      <w:r>
        <w:rPr>
          <w:rFonts w:cs="Arial"/>
          <w:rtl/>
        </w:rPr>
        <w:t>، در برابر رقباست.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درست</w:t>
      </w:r>
      <w:r>
        <w:rPr>
          <w:rFonts w:cs="Arial" w:hint="cs"/>
          <w:rtl/>
        </w:rPr>
        <w:t>ی</w:t>
      </w:r>
      <w:bookmarkStart w:id="0" w:name="_GoBack"/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ناعادلا</w:t>
      </w:r>
      <w:r>
        <w:rPr>
          <w:rFonts w:cs="Arial" w:hint="eastAsia"/>
          <w:rtl/>
        </w:rPr>
        <w:t>نه</w:t>
      </w:r>
      <w:r>
        <w:t xml:space="preserve"> </w:t>
      </w:r>
      <w:bookmarkEnd w:id="0"/>
      <w:r>
        <w:t xml:space="preserve">(Unfair Advantages) </w:t>
      </w:r>
      <w:r>
        <w:rPr>
          <w:rFonts w:cs="Arial"/>
          <w:rtl/>
        </w:rPr>
        <w:t>را که عمدتاً بر اساس **قابل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(Dynamic Capabilities)**</w:t>
      </w:r>
      <w:r>
        <w:rPr>
          <w:rFonts w:cs="Arial"/>
          <w:rtl/>
        </w:rPr>
        <w:t xml:space="preserve">، </w:t>
      </w:r>
      <w:r>
        <w:t>**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t xml:space="preserve"> (Data Moat)** </w:t>
      </w:r>
      <w:r>
        <w:rPr>
          <w:rFonts w:cs="Arial"/>
          <w:rtl/>
        </w:rPr>
        <w:t>و **معمار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منحصر به فرد** بنا شده‌اند،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خلاصه‌ا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ساختار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چارچوب‌ها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ذکر شده در دستورالعمل‌ها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آمده است</w:t>
      </w:r>
      <w:r>
        <w:t>: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t>---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t xml:space="preserve">#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ناعادلانه</w:t>
      </w:r>
      <w:r>
        <w:t xml:space="preserve"> BCGSP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پلتفرم شما 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ساده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تعب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شده</w:t>
      </w:r>
      <w:r>
        <w:t xml:space="preserve"> (Embedded Strategic Capability)**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t xml:space="preserve">| </w:t>
      </w:r>
      <w:r>
        <w:rPr>
          <w:rFonts w:cs="Arial"/>
          <w:rtl/>
        </w:rPr>
        <w:t>شماره |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ناعادلانه | چارچوب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مرتبط |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ناعادلانه بودن</w:t>
      </w:r>
      <w:r>
        <w:t xml:space="preserve"> (Entry Barrier) |</w:t>
      </w:r>
    </w:p>
    <w:p w:rsidR="00710F1A" w:rsidRDefault="00710F1A" w:rsidP="00710F1A">
      <w:pPr>
        <w:bidi/>
      </w:pPr>
      <w:r>
        <w:t>| :---: | :--- | :--- | :---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۱</w:t>
      </w:r>
      <w:r>
        <w:t xml:space="preserve">** | </w:t>
      </w:r>
      <w:r>
        <w:rPr>
          <w:rFonts w:cs="Arial"/>
          <w:rtl/>
        </w:rPr>
        <w:t>موتور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(Dynamic Strategy Engine) |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(Dynamic Capabilities) | 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به‌روزرسان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مداوم مدل کسب‌وکار در برابر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بازار؛ سخت‌تر از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ستا</w:t>
      </w:r>
      <w:r>
        <w:t>.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۲</w:t>
      </w:r>
      <w:r>
        <w:t xml:space="preserve">** | </w:t>
      </w:r>
      <w:r>
        <w:rPr>
          <w:rFonts w:cs="Arial"/>
          <w:rtl/>
        </w:rPr>
        <w:t>استخر ژنت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(Strategic Genetic Pool) |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t xml:space="preserve"> (Data Moat)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مجموعه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منحصر به فرد از **"توص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در مقابل اجرا و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"** که تنها با گذشت زمان و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۳</w:t>
      </w:r>
      <w:r>
        <w:t xml:space="preserve">** | </w:t>
      </w:r>
      <w:r>
        <w:rPr>
          <w:rFonts w:cs="Arial"/>
          <w:rtl/>
        </w:rPr>
        <w:t>دانش‌گراف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(Scalable Strategy Knowledge Graph) | </w:t>
      </w:r>
      <w:r>
        <w:rPr>
          <w:rFonts w:cs="Arial"/>
          <w:rtl/>
        </w:rPr>
        <w:t>مدل‌ساز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دانش</w:t>
      </w:r>
      <w:r>
        <w:t xml:space="preserve"> (Knowledge Modeling) |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دانش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گراف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 به پرسش‌ها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و علّ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؛</w:t>
      </w:r>
      <w:r>
        <w:rPr>
          <w:rFonts w:cs="Arial"/>
          <w:rtl/>
        </w:rPr>
        <w:t xml:space="preserve"> فراتر از پرسشنامه‌ها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سنت</w:t>
      </w:r>
      <w:r>
        <w:rPr>
          <w:rFonts w:cs="Arial" w:hint="cs"/>
          <w:rtl/>
        </w:rPr>
        <w:t>ی</w:t>
      </w:r>
      <w:r>
        <w:t>.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۴</w:t>
      </w:r>
      <w:r>
        <w:t xml:space="preserve">** | </w:t>
      </w:r>
      <w:r>
        <w:rPr>
          <w:rFonts w:cs="Arial"/>
          <w:rtl/>
        </w:rPr>
        <w:t>اثر شبکه مشاوره‌ا</w:t>
      </w:r>
      <w:r>
        <w:rPr>
          <w:rFonts w:cs="Arial" w:hint="cs"/>
          <w:rtl/>
        </w:rPr>
        <w:t>ی</w:t>
      </w:r>
      <w:r>
        <w:t xml:space="preserve"> (Consultant Network Effect) | </w:t>
      </w:r>
      <w:r>
        <w:rPr>
          <w:rFonts w:cs="Arial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پلتفرم</w:t>
      </w:r>
      <w:r>
        <w:rPr>
          <w:rFonts w:cs="Arial" w:hint="cs"/>
          <w:rtl/>
        </w:rPr>
        <w:t>ی</w:t>
      </w:r>
      <w:r>
        <w:t xml:space="preserve"> (Platform Business Models) |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اثر شبکه دوطرفه؛ هر مشاور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دانش خود را به</w:t>
      </w:r>
      <w:r>
        <w:t xml:space="preserve"> Knowledge Graph </w:t>
      </w:r>
      <w:r>
        <w:rPr>
          <w:rFonts w:cs="Arial"/>
          <w:rtl/>
        </w:rPr>
        <w:t>تزر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کرده و ارزش پلتفرم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همه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۵</w:t>
      </w:r>
      <w:r>
        <w:t xml:space="preserve">** | </w:t>
      </w:r>
      <w:r>
        <w:rPr>
          <w:rFonts w:cs="Arial"/>
          <w:rtl/>
        </w:rPr>
        <w:t>دروازه اتصال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(Investment Gateway Integration) |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>/تأم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ادغام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با</w:t>
      </w:r>
      <w:r>
        <w:t xml:space="preserve"> VC</w:t>
      </w:r>
      <w:r>
        <w:rPr>
          <w:rFonts w:cs="Arial"/>
          <w:rtl/>
        </w:rPr>
        <w:t>ها و بانک‌ها؛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t xml:space="preserve"> **Investment Readiness Score** </w:t>
      </w:r>
      <w:r>
        <w:rPr>
          <w:rFonts w:cs="Arial"/>
          <w:rtl/>
        </w:rPr>
        <w:t>به عنوان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>.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۶</w:t>
      </w:r>
      <w:r>
        <w:t xml:space="preserve">** |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چند-منطقه‌ا</w:t>
      </w:r>
      <w:r>
        <w:rPr>
          <w:rFonts w:cs="Arial" w:hint="cs"/>
          <w:rtl/>
        </w:rPr>
        <w:t>ی</w:t>
      </w:r>
      <w:r>
        <w:t xml:space="preserve"> (Multi-Region Logic Architecture) |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(SaaS Architecture) |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انعطاف‌پذ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انطباق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با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(مانند </w:t>
      </w:r>
      <w:proofErr w:type="gramStart"/>
      <w:r>
        <w:rPr>
          <w:rFonts w:cs="Arial"/>
          <w:rtl/>
        </w:rPr>
        <w:t>اسلام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)،</w:t>
      </w:r>
      <w:proofErr w:type="gramEnd"/>
      <w:r>
        <w:rPr>
          <w:rFonts w:cs="Arial"/>
          <w:rtl/>
        </w:rPr>
        <w:t xml:space="preserve"> که گسترش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ن‌الملل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 |</w:t>
      </w:r>
    </w:p>
    <w:p w:rsidR="00710F1A" w:rsidRDefault="00710F1A" w:rsidP="00710F1A">
      <w:pPr>
        <w:bidi/>
      </w:pPr>
      <w:r>
        <w:lastRenderedPageBreak/>
        <w:t>| **</w:t>
      </w:r>
      <w:r>
        <w:rPr>
          <w:rFonts w:cs="Arial"/>
          <w:rtl/>
          <w:lang w:bidi="fa-IR"/>
        </w:rPr>
        <w:t>۷</w:t>
      </w:r>
      <w:r>
        <w:t xml:space="preserve">** | </w:t>
      </w:r>
      <w:r>
        <w:rPr>
          <w:rFonts w:cs="Arial"/>
          <w:rtl/>
        </w:rPr>
        <w:t>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برند</w:t>
      </w:r>
      <w:r>
        <w:t xml:space="preserve"> “End-to-End Navigator” | </w:t>
      </w:r>
      <w:r>
        <w:rPr>
          <w:rFonts w:cs="Arial"/>
          <w:rtl/>
        </w:rPr>
        <w:t>تجربه کاربر</w:t>
      </w:r>
      <w:r>
        <w:rPr>
          <w:rFonts w:cs="Arial" w:hint="cs"/>
          <w:rtl/>
        </w:rPr>
        <w:t>ی</w:t>
      </w:r>
      <w:r>
        <w:t xml:space="preserve"> (Product Design) | </w:t>
      </w:r>
      <w:r>
        <w:rPr>
          <w:rFonts w:cs="Arial"/>
          <w:rtl/>
        </w:rPr>
        <w:t xml:space="preserve">ارائه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تا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برخلاف رقبا که معمولاً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تخصص دارند</w:t>
      </w:r>
      <w:r>
        <w:t>.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۸</w:t>
      </w:r>
      <w:r>
        <w:t xml:space="preserve">** | 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(Strategy Simulation Sandbox) |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داده‌محور</w:t>
      </w:r>
      <w:r>
        <w:t xml:space="preserve"> (Decision Support Systems) | </w:t>
      </w:r>
      <w:r>
        <w:rPr>
          <w:rFonts w:cs="Arial"/>
          <w:rtl/>
        </w:rPr>
        <w:t>امکان سنجش 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در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امن قبل از اجرا، که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SME </w:t>
      </w:r>
      <w:r>
        <w:rPr>
          <w:rFonts w:cs="Arial"/>
          <w:rtl/>
        </w:rPr>
        <w:t>را به شدت کاهش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۹</w:t>
      </w:r>
      <w:r>
        <w:t xml:space="preserve">** |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رهبر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با داده</w:t>
      </w:r>
      <w:r>
        <w:t xml:space="preserve"> (Product-Led Growth with Diagnostic Data) | </w:t>
      </w:r>
      <w:r>
        <w:rPr>
          <w:rFonts w:cs="Arial"/>
          <w:rtl/>
        </w:rPr>
        <w:t>توسعه محصول چابک</w:t>
      </w:r>
      <w:r>
        <w:t xml:space="preserve"> (Lean/Agile) | </w:t>
      </w:r>
      <w:r>
        <w:rPr>
          <w:rFonts w:cs="Arial"/>
          <w:rtl/>
        </w:rPr>
        <w:t>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هر تلاش توسعه‌ا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بر اساس نقص‌ها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کشف‌شده در</w:t>
      </w:r>
      <w:r>
        <w:t xml:space="preserve"> Knowledge Graph </w:t>
      </w:r>
      <w:r>
        <w:rPr>
          <w:rFonts w:cs="Arial"/>
          <w:rtl/>
        </w:rPr>
        <w:t>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۱۰</w:t>
      </w:r>
      <w:r>
        <w:t xml:space="preserve">** | </w:t>
      </w:r>
      <w:r>
        <w:rPr>
          <w:rFonts w:cs="Arial"/>
          <w:rtl/>
        </w:rPr>
        <w:t>مدل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جامع</w:t>
      </w:r>
      <w:r>
        <w:t xml:space="preserve"> (Holistic Risk Foresight Model) |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| ارائه "امت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" با در نظر گرفتن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بازار در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سال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نده،</w:t>
      </w:r>
      <w:r>
        <w:rPr>
          <w:rFonts w:cs="Arial"/>
          <w:rtl/>
        </w:rPr>
        <w:t xml:space="preserve"> نه فقط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t>. |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t>---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t xml:space="preserve">###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 انطباق با چارچوب‌ها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 طور موثر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اصول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: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t>1.  **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t xml:space="preserve"> (Porter/RBV/Dynamic Capabilities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 xml:space="preserve">۱۰** </w:t>
      </w:r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با</w:t>
      </w:r>
      <w:r>
        <w:t xml:space="preserve"> Dynamic Capabilities </w:t>
      </w:r>
      <w:r>
        <w:rPr>
          <w:rFonts w:cs="Arial"/>
          <w:rtl/>
        </w:rPr>
        <w:t>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مرتبط هستند، و پلتفرم را از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ستا</w:t>
      </w:r>
      <w:r>
        <w:rPr>
          <w:rFonts w:cs="Arial"/>
          <w:rtl/>
        </w:rPr>
        <w:t xml:space="preserve"> (مانند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پنج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/>
          <w:rtl/>
        </w:rPr>
        <w:t>) فراتر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برند</w:t>
      </w:r>
      <w:r>
        <w:t>.</w:t>
      </w:r>
    </w:p>
    <w:p w:rsidR="00710F1A" w:rsidRDefault="00710F1A" w:rsidP="00710F1A">
      <w:pPr>
        <w:bidi/>
      </w:pPr>
      <w:r>
        <w:t>2.  **</w:t>
      </w:r>
      <w:r>
        <w:rPr>
          <w:rFonts w:cs="Arial"/>
          <w:rtl/>
        </w:rPr>
        <w:t>نوآور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مدل کسب‌وکار</w:t>
      </w:r>
      <w:r>
        <w:t xml:space="preserve"> (Lean/BMC/Platform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،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 xml:space="preserve">۷** </w:t>
      </w:r>
      <w:r>
        <w:rPr>
          <w:rFonts w:cs="Arial"/>
          <w:rtl/>
        </w:rPr>
        <w:t>بر نوآور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مدل کسب‌وکار (اثر شبکه) و ساختار دانش</w:t>
      </w:r>
      <w:r>
        <w:t xml:space="preserve"> (Knowledge Graph) </w:t>
      </w:r>
      <w:r>
        <w:rPr>
          <w:rFonts w:cs="Arial"/>
          <w:rtl/>
        </w:rPr>
        <w:t>تمرکز دارند که هسته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 است</w:t>
      </w:r>
      <w:r>
        <w:t>.</w:t>
      </w:r>
    </w:p>
    <w:p w:rsidR="00710F1A" w:rsidRDefault="00710F1A" w:rsidP="00710F1A">
      <w:pPr>
        <w:bidi/>
      </w:pPr>
      <w:r>
        <w:t>3.  **</w:t>
      </w:r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(Investment Readiness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 xml:space="preserve">۵** </w:t>
      </w:r>
      <w:r>
        <w:rPr>
          <w:rFonts w:cs="Arial"/>
          <w:rtl/>
        </w:rPr>
        <w:t>هدف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پلتفرم (جذب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) را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کانال ارتباط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معتبر و قابل اعتماد با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710F1A" w:rsidRDefault="00710F1A" w:rsidP="00710F1A">
      <w:pPr>
        <w:bidi/>
      </w:pPr>
      <w:r>
        <w:t>4.  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و</w:t>
      </w:r>
      <w:r>
        <w:t xml:space="preserve"> AI (SaaS/AI Systems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،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،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 xml:space="preserve">۹** </w:t>
      </w:r>
      <w:r>
        <w:rPr>
          <w:rFonts w:cs="Arial"/>
          <w:rtl/>
        </w:rPr>
        <w:t>ساختار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ادعاها را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 xml:space="preserve"> (Data Moat</w:t>
      </w:r>
      <w:r>
        <w:rPr>
          <w:rFonts w:cs="Arial"/>
          <w:rtl/>
        </w:rPr>
        <w:t>،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و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>).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محکم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t xml:space="preserve"> MVP </w:t>
      </w:r>
      <w:r>
        <w:rPr>
          <w:rFonts w:cs="Arial"/>
          <w:rtl/>
        </w:rPr>
        <w:t>و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 به بازار شما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اکنون با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پلتفرم بپرداز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710F1A" w:rsidRDefault="00710F1A" w:rsidP="00710F1A">
      <w:pPr>
        <w:bidi/>
      </w:pPr>
    </w:p>
    <w:p w:rsidR="009700D6" w:rsidRDefault="00710F1A" w:rsidP="00710F1A">
      <w:pPr>
        <w:bidi/>
      </w:pPr>
      <w:r>
        <w:t>**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ادامه، بر اساس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ت‌ها،</w:t>
      </w:r>
      <w:r>
        <w:rPr>
          <w:rFonts w:cs="Arial"/>
          <w:rtl/>
        </w:rPr>
        <w:t xml:space="preserve"> به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پلتفرم، مانند "موتور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(Diagnostic Engine)"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"مدل</w:t>
      </w:r>
      <w:r>
        <w:t xml:space="preserve"> MVP" </w:t>
      </w:r>
      <w:r>
        <w:rPr>
          <w:rFonts w:cs="Arial"/>
          <w:rtl/>
        </w:rPr>
        <w:t>بپرداز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  <w:r>
        <w:t>**</w:t>
      </w:r>
    </w:p>
    <w:sectPr w:rsidR="00970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7F6"/>
    <w:rsid w:val="0034116D"/>
    <w:rsid w:val="00710F1A"/>
    <w:rsid w:val="009307F6"/>
    <w:rsid w:val="009700D6"/>
    <w:rsid w:val="00CD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39BCA4-3618-4959-9A10-81FC238A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2026-03-07T19:38:00Z</dcterms:created>
  <dcterms:modified xsi:type="dcterms:W3CDTF">2026-03-07T19:38:00Z</dcterms:modified>
</cp:coreProperties>
</file>