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FE" w:rsidRDefault="007353FE" w:rsidP="007353FE">
      <w:proofErr w:type="gramStart"/>
      <w:r>
        <w:t>:::</w:t>
      </w:r>
      <w:proofErr w:type="gramEnd"/>
      <w:r>
        <w:t>writing</w:t>
      </w:r>
    </w:p>
    <w:p w:rsidR="007353FE" w:rsidRDefault="007353FE" w:rsidP="007353FE">
      <w:r>
        <w:t xml:space="preserve"># </w:t>
      </w:r>
      <w:bookmarkStart w:id="0" w:name="_GoBack"/>
      <w:r>
        <w:t xml:space="preserve">Business Model &amp; Revenue Architecture  </w:t>
      </w:r>
      <w:bookmarkEnd w:id="0"/>
    </w:p>
    <w:p w:rsidR="007353FE" w:rsidRDefault="007353FE" w:rsidP="007353FE">
      <w:r>
        <w:t>## BCGSP – Business Competitive Growth Strategy Platform</w:t>
      </w:r>
    </w:p>
    <w:p w:rsidR="007353FE" w:rsidRDefault="007353FE" w:rsidP="007353FE"/>
    <w:p w:rsidR="007353FE" w:rsidRDefault="007353FE" w:rsidP="007353FE">
      <w:r>
        <w:t>### 1. Overview</w:t>
      </w:r>
    </w:p>
    <w:p w:rsidR="007353FE" w:rsidRDefault="007353FE" w:rsidP="007353FE"/>
    <w:p w:rsidR="007353FE" w:rsidRDefault="007353FE" w:rsidP="007353FE">
      <w:r>
        <w:t>The BCGSP platform operates a **multi-layer monetization architecture** designed to capture value across the full lifecycle of SME strategic development, growth execution, and capital formation.</w:t>
      </w:r>
    </w:p>
    <w:p w:rsidR="007353FE" w:rsidRDefault="007353FE" w:rsidP="007353FE"/>
    <w:p w:rsidR="007353FE" w:rsidRDefault="007353FE" w:rsidP="007353FE">
      <w:r>
        <w:t>Unlike traditional advisory firms or single-layer SaaS products, BCGSP integrates **strategic intelligence, advisory enablement, capital infrastructure, and data intelligence** into a unified digital platform.</w:t>
      </w:r>
    </w:p>
    <w:p w:rsidR="007353FE" w:rsidRDefault="007353FE" w:rsidP="007353FE"/>
    <w:p w:rsidR="007353FE" w:rsidRDefault="007353FE" w:rsidP="007353FE">
      <w:r>
        <w:t>This architecture allows the platform to generate revenue across several complementary layers while simultaneously strengthening its strategic data moat and network effects.</w:t>
      </w:r>
    </w:p>
    <w:p w:rsidR="007353FE" w:rsidRDefault="007353FE" w:rsidP="007353FE"/>
    <w:p w:rsidR="007353FE" w:rsidRDefault="007353FE" w:rsidP="007353FE">
      <w:r>
        <w:t>The monetization model evolves progressively as the platform ecosystem matures.</w:t>
      </w:r>
    </w:p>
    <w:p w:rsidR="007353FE" w:rsidRDefault="007353FE" w:rsidP="007353FE"/>
    <w:p w:rsidR="007353FE" w:rsidRDefault="007353FE" w:rsidP="007353FE">
      <w:r>
        <w:t>---</w:t>
      </w:r>
    </w:p>
    <w:p w:rsidR="007353FE" w:rsidRDefault="007353FE" w:rsidP="007353FE"/>
    <w:p w:rsidR="007353FE" w:rsidRDefault="007353FE" w:rsidP="007353FE">
      <w:r>
        <w:t># 2. Core Revenue Layers</w:t>
      </w:r>
    </w:p>
    <w:p w:rsidR="007353FE" w:rsidRDefault="007353FE" w:rsidP="007353FE"/>
    <w:p w:rsidR="007353FE" w:rsidRDefault="007353FE" w:rsidP="007353FE">
      <w:r>
        <w:t>BCGSP generates revenue across five primary layers:</w:t>
      </w:r>
    </w:p>
    <w:p w:rsidR="007353FE" w:rsidRDefault="007353FE" w:rsidP="007353FE"/>
    <w:p w:rsidR="007353FE" w:rsidRDefault="007353FE" w:rsidP="007353FE">
      <w:r>
        <w:t xml:space="preserve">1. Strategic SaaS Infrastructure  </w:t>
      </w:r>
    </w:p>
    <w:p w:rsidR="007353FE" w:rsidRDefault="007353FE" w:rsidP="007353FE">
      <w:r>
        <w:t xml:space="preserve">2. Advisory &amp; Capability Enablement  </w:t>
      </w:r>
    </w:p>
    <w:p w:rsidR="007353FE" w:rsidRDefault="007353FE" w:rsidP="007353FE">
      <w:r>
        <w:t xml:space="preserve">3. Capital Formation Infrastructure  </w:t>
      </w:r>
    </w:p>
    <w:p w:rsidR="007353FE" w:rsidRDefault="007353FE" w:rsidP="007353FE">
      <w:r>
        <w:t xml:space="preserve">4. Tokenization &amp; Digital Asset Structuring  </w:t>
      </w:r>
    </w:p>
    <w:p w:rsidR="007353FE" w:rsidRDefault="007353FE" w:rsidP="007353FE">
      <w:r>
        <w:t>5. Strategic Data &amp; Intelligence Products</w:t>
      </w:r>
    </w:p>
    <w:p w:rsidR="007353FE" w:rsidRDefault="007353FE" w:rsidP="007353FE"/>
    <w:p w:rsidR="007353FE" w:rsidRDefault="007353FE" w:rsidP="007353FE">
      <w:r>
        <w:t>Each layer reinforces the others and expands both platform value and defensibility.</w:t>
      </w:r>
    </w:p>
    <w:p w:rsidR="007353FE" w:rsidRDefault="007353FE" w:rsidP="007353FE"/>
    <w:p w:rsidR="007353FE" w:rsidRDefault="007353FE" w:rsidP="007353FE">
      <w:r>
        <w:t>---</w:t>
      </w:r>
    </w:p>
    <w:p w:rsidR="007353FE" w:rsidRDefault="007353FE" w:rsidP="007353FE"/>
    <w:p w:rsidR="007353FE" w:rsidRDefault="007353FE" w:rsidP="007353FE">
      <w:r>
        <w:t># 3. Strategic SaaS Infrastructure Revenue</w:t>
      </w:r>
    </w:p>
    <w:p w:rsidR="007353FE" w:rsidRDefault="007353FE" w:rsidP="007353FE"/>
    <w:p w:rsidR="007353FE" w:rsidRDefault="007353FE" w:rsidP="007353FE">
      <w:r>
        <w:t>The foundational revenue layer of BCGSP is based on a **Software-as-a-Service (SaaS)** model that provides SMEs with continuous access to strategic intelligence tools and execution dashboards.</w:t>
      </w:r>
    </w:p>
    <w:p w:rsidR="007353FE" w:rsidRDefault="007353FE" w:rsidP="007353FE"/>
    <w:p w:rsidR="007353FE" w:rsidRDefault="007353FE" w:rsidP="007353FE">
      <w:r>
        <w:t>Core SaaS capabilities include:</w:t>
      </w:r>
    </w:p>
    <w:p w:rsidR="007353FE" w:rsidRDefault="007353FE" w:rsidP="007353FE"/>
    <w:p w:rsidR="007353FE" w:rsidRDefault="007353FE" w:rsidP="007353FE">
      <w:r>
        <w:t xml:space="preserve">• Strategic Diagnostic System  </w:t>
      </w:r>
    </w:p>
    <w:p w:rsidR="007353FE" w:rsidRDefault="007353FE" w:rsidP="007353FE">
      <w:r>
        <w:t xml:space="preserve">• Strategy Dashboard and KPI Tracking  </w:t>
      </w:r>
    </w:p>
    <w:p w:rsidR="007353FE" w:rsidRDefault="007353FE" w:rsidP="007353FE">
      <w:r>
        <w:t xml:space="preserve">• Strategic Roadmap Generation  </w:t>
      </w:r>
    </w:p>
    <w:p w:rsidR="007353FE" w:rsidRDefault="007353FE" w:rsidP="007353FE">
      <w:r>
        <w:t xml:space="preserve">• Execution Monitoring Tools  </w:t>
      </w:r>
    </w:p>
    <w:p w:rsidR="007353FE" w:rsidRDefault="007353FE" w:rsidP="007353FE">
      <w:r>
        <w:t xml:space="preserve">• Investment Readiness Assessment  </w:t>
      </w:r>
    </w:p>
    <w:p w:rsidR="007353FE" w:rsidRDefault="007353FE" w:rsidP="007353FE">
      <w:r>
        <w:t>• Performance Benchmarking</w:t>
      </w:r>
    </w:p>
    <w:p w:rsidR="007353FE" w:rsidRDefault="007353FE" w:rsidP="007353FE"/>
    <w:p w:rsidR="007353FE" w:rsidRDefault="007353FE" w:rsidP="007353FE">
      <w:r>
        <w:t>SMEs subscribe to the platform through tiered subscription plans that reflect organizational maturity and strategic needs.</w:t>
      </w:r>
    </w:p>
    <w:p w:rsidR="007353FE" w:rsidRDefault="007353FE" w:rsidP="007353FE"/>
    <w:p w:rsidR="007353FE" w:rsidRDefault="007353FE" w:rsidP="007353FE">
      <w:r>
        <w:t>Typical tiers include:</w:t>
      </w:r>
    </w:p>
    <w:p w:rsidR="007353FE" w:rsidRDefault="007353FE" w:rsidP="007353FE"/>
    <w:p w:rsidR="007353FE" w:rsidRDefault="007353FE" w:rsidP="007353FE">
      <w:r>
        <w:t xml:space="preserve">Starter – Early-stage SMEs seeking strategic clarity  </w:t>
      </w:r>
    </w:p>
    <w:p w:rsidR="007353FE" w:rsidRDefault="007353FE" w:rsidP="007353FE">
      <w:r>
        <w:t xml:space="preserve">Growth – Scaling companies requiring structured strategy execution  </w:t>
      </w:r>
    </w:p>
    <w:p w:rsidR="007353FE" w:rsidRDefault="007353FE" w:rsidP="007353FE">
      <w:r>
        <w:t>Pro / Investment Ready – Companies preparing for capital raising and expansion</w:t>
      </w:r>
    </w:p>
    <w:p w:rsidR="007353FE" w:rsidRDefault="007353FE" w:rsidP="007353FE"/>
    <w:p w:rsidR="007353FE" w:rsidRDefault="007353FE" w:rsidP="007353FE">
      <w:r>
        <w:t>This recurring revenue model ensures predictable cash flow and establishes long-term platform relationships with SME clients.</w:t>
      </w:r>
    </w:p>
    <w:p w:rsidR="007353FE" w:rsidRDefault="007353FE" w:rsidP="007353FE"/>
    <w:p w:rsidR="007353FE" w:rsidRDefault="007353FE" w:rsidP="007353FE">
      <w:r>
        <w:t>---</w:t>
      </w:r>
    </w:p>
    <w:p w:rsidR="007353FE" w:rsidRDefault="007353FE" w:rsidP="007353FE"/>
    <w:p w:rsidR="007353FE" w:rsidRDefault="007353FE" w:rsidP="007353FE">
      <w:r>
        <w:t># 4. Advisory &amp; Capability Enablement Revenue</w:t>
      </w:r>
    </w:p>
    <w:p w:rsidR="007353FE" w:rsidRDefault="007353FE" w:rsidP="007353FE"/>
    <w:p w:rsidR="007353FE" w:rsidRDefault="007353FE" w:rsidP="007353FE">
      <w:r>
        <w:t>While the platform automates a significant portion of strategic analysis, many SMEs require additional guidance to interpret insights and implement strategic recommendations.</w:t>
      </w:r>
    </w:p>
    <w:p w:rsidR="007353FE" w:rsidRDefault="007353FE" w:rsidP="007353FE"/>
    <w:p w:rsidR="007353FE" w:rsidRDefault="007353FE" w:rsidP="007353FE">
      <w:r>
        <w:t>BCGSP therefore enables an advisory layer that provides structured support through:</w:t>
      </w:r>
    </w:p>
    <w:p w:rsidR="007353FE" w:rsidRDefault="007353FE" w:rsidP="007353FE"/>
    <w:p w:rsidR="007353FE" w:rsidRDefault="007353FE" w:rsidP="007353FE">
      <w:r>
        <w:t xml:space="preserve">• Strategy interpretation sessions  </w:t>
      </w:r>
    </w:p>
    <w:p w:rsidR="007353FE" w:rsidRDefault="007353FE" w:rsidP="007353FE">
      <w:r>
        <w:t xml:space="preserve">• Strategic planning workshops  </w:t>
      </w:r>
    </w:p>
    <w:p w:rsidR="007353FE" w:rsidRDefault="007353FE" w:rsidP="007353FE">
      <w:r>
        <w:t xml:space="preserve">• Growth roadmap design  </w:t>
      </w:r>
    </w:p>
    <w:p w:rsidR="007353FE" w:rsidRDefault="007353FE" w:rsidP="007353FE">
      <w:r>
        <w:t xml:space="preserve">• Investment readiness preparation  </w:t>
      </w:r>
    </w:p>
    <w:p w:rsidR="007353FE" w:rsidRDefault="007353FE" w:rsidP="007353FE">
      <w:r>
        <w:t>• Execution coaching</w:t>
      </w:r>
    </w:p>
    <w:p w:rsidR="007353FE" w:rsidRDefault="007353FE" w:rsidP="007353FE"/>
    <w:p w:rsidR="007353FE" w:rsidRDefault="007353FE" w:rsidP="007353FE">
      <w:r>
        <w:t>This advisory layer may be delivered through:</w:t>
      </w:r>
    </w:p>
    <w:p w:rsidR="007353FE" w:rsidRDefault="007353FE" w:rsidP="007353FE"/>
    <w:p w:rsidR="007353FE" w:rsidRDefault="007353FE" w:rsidP="007353FE">
      <w:r>
        <w:t xml:space="preserve">• In-house platform experts  </w:t>
      </w:r>
    </w:p>
    <w:p w:rsidR="007353FE" w:rsidRDefault="007353FE" w:rsidP="007353FE">
      <w:r>
        <w:t xml:space="preserve">• Certified strategy consultants  </w:t>
      </w:r>
    </w:p>
    <w:p w:rsidR="007353FE" w:rsidRDefault="007353FE" w:rsidP="007353FE">
      <w:r>
        <w:t>• Ecosystem partners</w:t>
      </w:r>
    </w:p>
    <w:p w:rsidR="007353FE" w:rsidRDefault="007353FE" w:rsidP="007353FE"/>
    <w:p w:rsidR="007353FE" w:rsidRDefault="007353FE" w:rsidP="007353FE">
      <w:r>
        <w:t>Revenue is generated through project-based advisory fees, retainer models, and revenue-sharing agreements with external consultants operating through the platform.</w:t>
      </w:r>
    </w:p>
    <w:p w:rsidR="007353FE" w:rsidRDefault="007353FE" w:rsidP="007353FE"/>
    <w:p w:rsidR="007353FE" w:rsidRDefault="007353FE" w:rsidP="007353FE">
      <w:r>
        <w:t>This hybrid model allows BCGSP to scale expertise while maintaining high strategic quality.</w:t>
      </w:r>
    </w:p>
    <w:p w:rsidR="007353FE" w:rsidRDefault="007353FE" w:rsidP="007353FE"/>
    <w:p w:rsidR="007353FE" w:rsidRDefault="007353FE" w:rsidP="007353FE">
      <w:r>
        <w:t>---</w:t>
      </w:r>
    </w:p>
    <w:p w:rsidR="007353FE" w:rsidRDefault="007353FE" w:rsidP="007353FE"/>
    <w:p w:rsidR="007353FE" w:rsidRDefault="007353FE" w:rsidP="007353FE">
      <w:r>
        <w:t># 5. Capital Formation Infrastructure Revenue</w:t>
      </w:r>
    </w:p>
    <w:p w:rsidR="007353FE" w:rsidRDefault="007353FE" w:rsidP="007353FE"/>
    <w:p w:rsidR="007353FE" w:rsidRDefault="007353FE" w:rsidP="007353FE">
      <w:r>
        <w:lastRenderedPageBreak/>
        <w:t>As SMEs progress through strategic development and reach investment readiness, the platform transitions into a **capital enablement infrastructure**.</w:t>
      </w:r>
    </w:p>
    <w:p w:rsidR="007353FE" w:rsidRDefault="007353FE" w:rsidP="007353FE"/>
    <w:p w:rsidR="007353FE" w:rsidRDefault="007353FE" w:rsidP="007353FE">
      <w:r>
        <w:t>BCGSP connects qualified SMEs with investors through its integrated capital network and investment marketplace.</w:t>
      </w:r>
    </w:p>
    <w:p w:rsidR="007353FE" w:rsidRDefault="007353FE" w:rsidP="007353FE"/>
    <w:p w:rsidR="007353FE" w:rsidRDefault="007353FE" w:rsidP="007353FE">
      <w:r>
        <w:t>Revenue in this layer may include:</w:t>
      </w:r>
    </w:p>
    <w:p w:rsidR="007353FE" w:rsidRDefault="007353FE" w:rsidP="007353FE"/>
    <w:p w:rsidR="007353FE" w:rsidRDefault="007353FE" w:rsidP="007353FE">
      <w:r>
        <w:t xml:space="preserve">• Investment readiness preparation fees  </w:t>
      </w:r>
    </w:p>
    <w:p w:rsidR="007353FE" w:rsidRDefault="007353FE" w:rsidP="007353FE">
      <w:r>
        <w:t xml:space="preserve">• Deal structuring and financial architecture fees  </w:t>
      </w:r>
    </w:p>
    <w:p w:rsidR="007353FE" w:rsidRDefault="007353FE" w:rsidP="007353FE">
      <w:r>
        <w:t xml:space="preserve">• Access to investor data rooms and due diligence systems  </w:t>
      </w:r>
    </w:p>
    <w:p w:rsidR="007353FE" w:rsidRDefault="007353FE" w:rsidP="007353FE">
      <w:r>
        <w:t>• Success fees upon successful capital raising</w:t>
      </w:r>
    </w:p>
    <w:p w:rsidR="007353FE" w:rsidRDefault="007353FE" w:rsidP="007353FE"/>
    <w:p w:rsidR="007353FE" w:rsidRDefault="007353FE" w:rsidP="007353FE">
      <w:r>
        <w:t>This model aligns the platform’s incentives with SME growth and investor outcomes.</w:t>
      </w:r>
    </w:p>
    <w:p w:rsidR="007353FE" w:rsidRDefault="007353FE" w:rsidP="007353FE"/>
    <w:p w:rsidR="007353FE" w:rsidRDefault="007353FE" w:rsidP="007353FE">
      <w:r>
        <w:t>The more value BCGSP creates for SMEs and investors, the greater the potential capital transaction volume across the platform.</w:t>
      </w:r>
    </w:p>
    <w:p w:rsidR="007353FE" w:rsidRDefault="007353FE" w:rsidP="007353FE"/>
    <w:p w:rsidR="007353FE" w:rsidRDefault="007353FE" w:rsidP="007353FE">
      <w:r>
        <w:t>---</w:t>
      </w:r>
    </w:p>
    <w:p w:rsidR="007353FE" w:rsidRDefault="007353FE" w:rsidP="007353FE"/>
    <w:p w:rsidR="007353FE" w:rsidRDefault="007353FE" w:rsidP="007353FE">
      <w:r>
        <w:t># 6. Tokenization &amp; Digital Asset Structuring Revenue</w:t>
      </w:r>
    </w:p>
    <w:p w:rsidR="007353FE" w:rsidRDefault="007353FE" w:rsidP="007353FE"/>
    <w:p w:rsidR="007353FE" w:rsidRDefault="007353FE" w:rsidP="007353FE">
      <w:r>
        <w:t>As part of its Capital Infrastructure Layer, BCGSP integrates a **Strategic Asset Tokenization Framework (SATF)** that enables the tokenization of eligible SME assets and revenue streams.</w:t>
      </w:r>
    </w:p>
    <w:p w:rsidR="007353FE" w:rsidRDefault="007353FE" w:rsidP="007353FE"/>
    <w:p w:rsidR="007353FE" w:rsidRDefault="007353FE" w:rsidP="007353FE">
      <w:r>
        <w:t>Through the Tokenization Engine, the platform can design and structure digital investment instruments such as:</w:t>
      </w:r>
    </w:p>
    <w:p w:rsidR="007353FE" w:rsidRDefault="007353FE" w:rsidP="007353FE"/>
    <w:p w:rsidR="007353FE" w:rsidRDefault="007353FE" w:rsidP="007353FE">
      <w:r>
        <w:t xml:space="preserve">• Revenue-sharing tokens  </w:t>
      </w:r>
    </w:p>
    <w:p w:rsidR="007353FE" w:rsidRDefault="007353FE" w:rsidP="007353FE">
      <w:r>
        <w:t xml:space="preserve">• Asset-backed tokens  </w:t>
      </w:r>
    </w:p>
    <w:p w:rsidR="007353FE" w:rsidRDefault="007353FE" w:rsidP="007353FE">
      <w:r>
        <w:lastRenderedPageBreak/>
        <w:t>• Hybrid equity tokens</w:t>
      </w:r>
    </w:p>
    <w:p w:rsidR="007353FE" w:rsidRDefault="007353FE" w:rsidP="007353FE"/>
    <w:p w:rsidR="007353FE" w:rsidRDefault="007353FE" w:rsidP="007353FE">
      <w:r>
        <w:t>Revenue streams within this layer may include:</w:t>
      </w:r>
    </w:p>
    <w:p w:rsidR="007353FE" w:rsidRDefault="007353FE" w:rsidP="007353FE"/>
    <w:p w:rsidR="007353FE" w:rsidRDefault="007353FE" w:rsidP="007353FE">
      <w:r>
        <w:t xml:space="preserve">• Tokenization structuring fees  </w:t>
      </w:r>
    </w:p>
    <w:p w:rsidR="007353FE" w:rsidRDefault="007353FE" w:rsidP="007353FE">
      <w:r>
        <w:t xml:space="preserve">• Digital asset issuance fees  </w:t>
      </w:r>
    </w:p>
    <w:p w:rsidR="007353FE" w:rsidRDefault="007353FE" w:rsidP="007353FE">
      <w:r>
        <w:t xml:space="preserve">• Smart contract architecture fees  </w:t>
      </w:r>
    </w:p>
    <w:p w:rsidR="007353FE" w:rsidRDefault="007353FE" w:rsidP="007353FE">
      <w:r>
        <w:t xml:space="preserve">• Marketplace transaction fees for token allocations  </w:t>
      </w:r>
    </w:p>
    <w:p w:rsidR="007353FE" w:rsidRDefault="007353FE" w:rsidP="007353FE">
      <w:r>
        <w:t>• Tokenized asset management and reporting services</w:t>
      </w:r>
    </w:p>
    <w:p w:rsidR="007353FE" w:rsidRDefault="007353FE" w:rsidP="007353FE"/>
    <w:p w:rsidR="007353FE" w:rsidRDefault="007353FE" w:rsidP="007353FE">
      <w:r>
        <w:t>This capability expands access to capital by enabling new forms of digital investment participation.</w:t>
      </w:r>
    </w:p>
    <w:p w:rsidR="007353FE" w:rsidRDefault="007353FE" w:rsidP="007353FE"/>
    <w:p w:rsidR="007353FE" w:rsidRDefault="007353FE" w:rsidP="007353FE">
      <w:r>
        <w:t>---</w:t>
      </w:r>
    </w:p>
    <w:p w:rsidR="007353FE" w:rsidRDefault="007353FE" w:rsidP="007353FE"/>
    <w:p w:rsidR="007353FE" w:rsidRDefault="007353FE" w:rsidP="007353FE">
      <w:r>
        <w:t># 7. Strategic Data &amp; Intelligence Revenue</w:t>
      </w:r>
    </w:p>
    <w:p w:rsidR="007353FE" w:rsidRDefault="007353FE" w:rsidP="007353FE"/>
    <w:p w:rsidR="007353FE" w:rsidRDefault="007353FE" w:rsidP="007353FE">
      <w:r>
        <w:t>As BCGSP scales, the platform accumulates a uniquely valuable dataset across multiple domains:</w:t>
      </w:r>
    </w:p>
    <w:p w:rsidR="007353FE" w:rsidRDefault="007353FE" w:rsidP="007353FE"/>
    <w:p w:rsidR="007353FE" w:rsidRDefault="007353FE" w:rsidP="007353FE">
      <w:r>
        <w:t xml:space="preserve">• SME strategic diagnostics  </w:t>
      </w:r>
    </w:p>
    <w:p w:rsidR="007353FE" w:rsidRDefault="007353FE" w:rsidP="007353FE">
      <w:r>
        <w:t xml:space="preserve">• growth strategy outcomes  </w:t>
      </w:r>
    </w:p>
    <w:p w:rsidR="007353FE" w:rsidRDefault="007353FE" w:rsidP="007353FE">
      <w:r>
        <w:t xml:space="preserve">• operational performance benchmarks  </w:t>
      </w:r>
    </w:p>
    <w:p w:rsidR="007353FE" w:rsidRDefault="007353FE" w:rsidP="007353FE">
      <w:r>
        <w:t xml:space="preserve">• investment readiness profiles  </w:t>
      </w:r>
    </w:p>
    <w:p w:rsidR="007353FE" w:rsidRDefault="007353FE" w:rsidP="007353FE">
      <w:r>
        <w:t xml:space="preserve">• capital flow patterns  </w:t>
      </w:r>
    </w:p>
    <w:p w:rsidR="007353FE" w:rsidRDefault="007353FE" w:rsidP="007353FE">
      <w:r>
        <w:t>• tokenized asset performance</w:t>
      </w:r>
    </w:p>
    <w:p w:rsidR="007353FE" w:rsidRDefault="007353FE" w:rsidP="007353FE"/>
    <w:p w:rsidR="007353FE" w:rsidRDefault="007353FE" w:rsidP="007353FE">
      <w:r>
        <w:t>This dataset enables the creation of **Strategic Intelligence Products** that can be monetized independently.</w:t>
      </w:r>
    </w:p>
    <w:p w:rsidR="007353FE" w:rsidRDefault="007353FE" w:rsidP="007353FE"/>
    <w:p w:rsidR="007353FE" w:rsidRDefault="007353FE" w:rsidP="007353FE">
      <w:r>
        <w:t>Potential data products include:</w:t>
      </w:r>
    </w:p>
    <w:p w:rsidR="007353FE" w:rsidRDefault="007353FE" w:rsidP="007353FE"/>
    <w:p w:rsidR="007353FE" w:rsidRDefault="007353FE" w:rsidP="007353FE">
      <w:r>
        <w:t xml:space="preserve">• SME sector benchmarking reports  </w:t>
      </w:r>
    </w:p>
    <w:p w:rsidR="007353FE" w:rsidRDefault="007353FE" w:rsidP="007353FE">
      <w:r>
        <w:t xml:space="preserve">• investment readiness analytics  </w:t>
      </w:r>
    </w:p>
    <w:p w:rsidR="007353FE" w:rsidRDefault="007353FE" w:rsidP="007353FE">
      <w:r>
        <w:t xml:space="preserve">• capital efficiency insights  </w:t>
      </w:r>
    </w:p>
    <w:p w:rsidR="007353FE" w:rsidRDefault="007353FE" w:rsidP="007353FE">
      <w:r>
        <w:t xml:space="preserve">• strategic performance datasets  </w:t>
      </w:r>
    </w:p>
    <w:p w:rsidR="007353FE" w:rsidRDefault="007353FE" w:rsidP="007353FE">
      <w:r>
        <w:t>• API access to platform intelligence</w:t>
      </w:r>
    </w:p>
    <w:p w:rsidR="007353FE" w:rsidRDefault="007353FE" w:rsidP="007353FE"/>
    <w:p w:rsidR="007353FE" w:rsidRDefault="007353FE" w:rsidP="007353FE">
      <w:r>
        <w:t>Primary customers for these intelligence products may include:</w:t>
      </w:r>
    </w:p>
    <w:p w:rsidR="007353FE" w:rsidRDefault="007353FE" w:rsidP="007353FE"/>
    <w:p w:rsidR="007353FE" w:rsidRDefault="007353FE" w:rsidP="007353FE">
      <w:r>
        <w:t xml:space="preserve">• investors and venture funds  </w:t>
      </w:r>
    </w:p>
    <w:p w:rsidR="007353FE" w:rsidRDefault="007353FE" w:rsidP="007353FE">
      <w:r>
        <w:t xml:space="preserve">• banks and financial institutions  </w:t>
      </w:r>
    </w:p>
    <w:p w:rsidR="007353FE" w:rsidRDefault="007353FE" w:rsidP="007353FE">
      <w:r>
        <w:t xml:space="preserve">• accelerators and incubators  </w:t>
      </w:r>
    </w:p>
    <w:p w:rsidR="007353FE" w:rsidRDefault="007353FE" w:rsidP="007353FE">
      <w:r>
        <w:t xml:space="preserve">• governments and economic development agencies  </w:t>
      </w:r>
    </w:p>
    <w:p w:rsidR="007353FE" w:rsidRDefault="007353FE" w:rsidP="007353FE">
      <w:r>
        <w:t>• enterprise partners</w:t>
      </w:r>
    </w:p>
    <w:p w:rsidR="007353FE" w:rsidRDefault="007353FE" w:rsidP="007353FE"/>
    <w:p w:rsidR="007353FE" w:rsidRDefault="007353FE" w:rsidP="007353FE">
      <w:r>
        <w:t>Over time, the intelligence layer becomes a powerful strategic data moat and a high-margin revenue stream.</w:t>
      </w:r>
    </w:p>
    <w:p w:rsidR="007353FE" w:rsidRDefault="007353FE" w:rsidP="007353FE"/>
    <w:p w:rsidR="007353FE" w:rsidRDefault="007353FE" w:rsidP="007353FE">
      <w:r>
        <w:t>---</w:t>
      </w:r>
    </w:p>
    <w:p w:rsidR="007353FE" w:rsidRDefault="007353FE" w:rsidP="007353FE"/>
    <w:p w:rsidR="007353FE" w:rsidRDefault="007353FE" w:rsidP="007353FE">
      <w:r>
        <w:t># 8. Platform Revenue Evolution</w:t>
      </w:r>
    </w:p>
    <w:p w:rsidR="007353FE" w:rsidRDefault="007353FE" w:rsidP="007353FE"/>
    <w:p w:rsidR="007353FE" w:rsidRDefault="007353FE" w:rsidP="007353FE">
      <w:r>
        <w:t>The monetization model evolves alongside platform maturity.</w:t>
      </w:r>
    </w:p>
    <w:p w:rsidR="007353FE" w:rsidRDefault="007353FE" w:rsidP="007353FE"/>
    <w:p w:rsidR="007353FE" w:rsidRDefault="007353FE" w:rsidP="007353FE">
      <w:r>
        <w:t xml:space="preserve">Phase 1 – SaaS Platform  </w:t>
      </w:r>
    </w:p>
    <w:p w:rsidR="007353FE" w:rsidRDefault="007353FE" w:rsidP="007353FE">
      <w:r>
        <w:t>Focus on subscription revenue from SMEs using diagnostic and strategy tools.</w:t>
      </w:r>
    </w:p>
    <w:p w:rsidR="007353FE" w:rsidRDefault="007353FE" w:rsidP="007353FE"/>
    <w:p w:rsidR="007353FE" w:rsidRDefault="007353FE" w:rsidP="007353FE">
      <w:r>
        <w:t xml:space="preserve">Phase 2 – Advisory Enablement  </w:t>
      </w:r>
    </w:p>
    <w:p w:rsidR="007353FE" w:rsidRDefault="007353FE" w:rsidP="007353FE">
      <w:r>
        <w:t>Expansion into structured advisory services and consultant marketplace participation.</w:t>
      </w:r>
    </w:p>
    <w:p w:rsidR="007353FE" w:rsidRDefault="007353FE" w:rsidP="007353FE"/>
    <w:p w:rsidR="007353FE" w:rsidRDefault="007353FE" w:rsidP="007353FE">
      <w:r>
        <w:t xml:space="preserve">Phase 3 – Capital Enablement  </w:t>
      </w:r>
    </w:p>
    <w:p w:rsidR="007353FE" w:rsidRDefault="007353FE" w:rsidP="007353FE">
      <w:r>
        <w:t>Introduction of investment readiness services, deal structuring, and capital matching.</w:t>
      </w:r>
    </w:p>
    <w:p w:rsidR="007353FE" w:rsidRDefault="007353FE" w:rsidP="007353FE"/>
    <w:p w:rsidR="007353FE" w:rsidRDefault="007353FE" w:rsidP="007353FE">
      <w:r>
        <w:t xml:space="preserve">Phase 4 – Tokenized Capital Infrastructure  </w:t>
      </w:r>
    </w:p>
    <w:p w:rsidR="007353FE" w:rsidRDefault="007353FE" w:rsidP="007353FE">
      <w:r>
        <w:t>Deployment of digital asset structuring and tokenized financing mechanisms.</w:t>
      </w:r>
    </w:p>
    <w:p w:rsidR="007353FE" w:rsidRDefault="007353FE" w:rsidP="007353FE"/>
    <w:p w:rsidR="007353FE" w:rsidRDefault="007353FE" w:rsidP="007353FE">
      <w:r>
        <w:t xml:space="preserve">Phase 5 – Strategic Intelligence Platform  </w:t>
      </w:r>
    </w:p>
    <w:p w:rsidR="007353FE" w:rsidRDefault="007353FE" w:rsidP="007353FE">
      <w:r>
        <w:t>Commercialization of aggregated strategic and financial data through intelligence products.</w:t>
      </w:r>
    </w:p>
    <w:p w:rsidR="007353FE" w:rsidRDefault="007353FE" w:rsidP="007353FE"/>
    <w:p w:rsidR="007353FE" w:rsidRDefault="007353FE" w:rsidP="007353FE">
      <w:r>
        <w:t>---</w:t>
      </w:r>
    </w:p>
    <w:p w:rsidR="007353FE" w:rsidRDefault="007353FE" w:rsidP="007353FE"/>
    <w:p w:rsidR="007353FE" w:rsidRDefault="007353FE" w:rsidP="007353FE">
      <w:r>
        <w:t># 9. Strategic Advantages of the Monetization Model</w:t>
      </w:r>
    </w:p>
    <w:p w:rsidR="007353FE" w:rsidRDefault="007353FE" w:rsidP="007353FE"/>
    <w:p w:rsidR="007353FE" w:rsidRDefault="007353FE" w:rsidP="007353FE">
      <w:r>
        <w:t>The BCGSP monetization architecture provides several structural advantages:</w:t>
      </w:r>
    </w:p>
    <w:p w:rsidR="007353FE" w:rsidRDefault="007353FE" w:rsidP="007353FE"/>
    <w:p w:rsidR="007353FE" w:rsidRDefault="007353FE" w:rsidP="007353FE">
      <w:r>
        <w:t xml:space="preserve">Diversified revenue streams  </w:t>
      </w:r>
    </w:p>
    <w:p w:rsidR="007353FE" w:rsidRDefault="007353FE" w:rsidP="007353FE">
      <w:r>
        <w:t>Reduced dependence on a single business model</w:t>
      </w:r>
    </w:p>
    <w:p w:rsidR="007353FE" w:rsidRDefault="007353FE" w:rsidP="007353FE"/>
    <w:p w:rsidR="007353FE" w:rsidRDefault="007353FE" w:rsidP="007353FE">
      <w:r>
        <w:t xml:space="preserve">High scalability through SaaS infrastructure  </w:t>
      </w:r>
    </w:p>
    <w:p w:rsidR="007353FE" w:rsidRDefault="007353FE" w:rsidP="007353FE">
      <w:r>
        <w:t>Ability to scale globally without proportional cost increases</w:t>
      </w:r>
    </w:p>
    <w:p w:rsidR="007353FE" w:rsidRDefault="007353FE" w:rsidP="007353FE"/>
    <w:p w:rsidR="007353FE" w:rsidRDefault="007353FE" w:rsidP="007353FE">
      <w:r>
        <w:t>Network-driven growth through investor and consultant participation</w:t>
      </w:r>
    </w:p>
    <w:p w:rsidR="007353FE" w:rsidRDefault="007353FE" w:rsidP="007353FE"/>
    <w:p w:rsidR="007353FE" w:rsidRDefault="007353FE" w:rsidP="007353FE">
      <w:r>
        <w:t>Data accumulation that strengthens the platform’s competitive moat</w:t>
      </w:r>
    </w:p>
    <w:p w:rsidR="007353FE" w:rsidRDefault="007353FE" w:rsidP="007353FE"/>
    <w:p w:rsidR="007353FE" w:rsidRDefault="007353FE" w:rsidP="007353FE">
      <w:r>
        <w:t>Increasing margin potential as the platform transitions from services to intelligence products.</w:t>
      </w:r>
    </w:p>
    <w:p w:rsidR="007353FE" w:rsidRDefault="007353FE" w:rsidP="007353FE"/>
    <w:p w:rsidR="007353FE" w:rsidRDefault="007353FE" w:rsidP="007353FE">
      <w:r>
        <w:t>---</w:t>
      </w:r>
    </w:p>
    <w:p w:rsidR="007353FE" w:rsidRDefault="007353FE" w:rsidP="007353FE"/>
    <w:p w:rsidR="007353FE" w:rsidRDefault="007353FE" w:rsidP="007353FE">
      <w:r>
        <w:t># 10. Strategic Positioning</w:t>
      </w:r>
    </w:p>
    <w:p w:rsidR="007353FE" w:rsidRDefault="007353FE" w:rsidP="007353FE"/>
    <w:p w:rsidR="007353FE" w:rsidRDefault="007353FE" w:rsidP="007353FE">
      <w:r>
        <w:t>Through this multi-layer business model, BCGSP evolves from a strategy advisory platform into a **global strategic capital infrastructure for SMEs**.</w:t>
      </w:r>
    </w:p>
    <w:p w:rsidR="007353FE" w:rsidRDefault="007353FE" w:rsidP="007353FE"/>
    <w:p w:rsidR="007353FE" w:rsidRDefault="007353FE" w:rsidP="007353FE">
      <w:r>
        <w:t>The platform ultimately operates at the intersection of:</w:t>
      </w:r>
    </w:p>
    <w:p w:rsidR="007353FE" w:rsidRDefault="007353FE" w:rsidP="007353FE"/>
    <w:p w:rsidR="007353FE" w:rsidRDefault="007353FE" w:rsidP="007353FE">
      <w:r>
        <w:t xml:space="preserve">Strategic Intelligence  </w:t>
      </w:r>
    </w:p>
    <w:p w:rsidR="007353FE" w:rsidRDefault="007353FE" w:rsidP="007353FE">
      <w:r>
        <w:t xml:space="preserve">SME Growth Enablement  </w:t>
      </w:r>
    </w:p>
    <w:p w:rsidR="007353FE" w:rsidRDefault="007353FE" w:rsidP="007353FE">
      <w:r>
        <w:t xml:space="preserve">Capital Formation Infrastructure  </w:t>
      </w:r>
    </w:p>
    <w:p w:rsidR="007353FE" w:rsidRDefault="007353FE" w:rsidP="007353FE">
      <w:r>
        <w:t xml:space="preserve">Digital Asset Finance  </w:t>
      </w:r>
    </w:p>
    <w:p w:rsidR="007353FE" w:rsidRDefault="007353FE" w:rsidP="007353FE">
      <w:r>
        <w:t>Strategic Data Intelligence</w:t>
      </w:r>
    </w:p>
    <w:p w:rsidR="007353FE" w:rsidRDefault="007353FE" w:rsidP="007353FE"/>
    <w:p w:rsidR="007353FE" w:rsidRDefault="007353FE" w:rsidP="007353FE">
      <w:r>
        <w:t>This integrated model positions BCGSP as a next-generation platform capable of supporting SMEs from **strategic diagnosis to scalable capital access**.</w:t>
      </w:r>
    </w:p>
    <w:p w:rsidR="003B5283" w:rsidRDefault="007353FE" w:rsidP="007353FE">
      <w:r>
        <w:t>:::</w:t>
      </w:r>
    </w:p>
    <w:sectPr w:rsidR="003B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3FE"/>
    <w:rsid w:val="003B5283"/>
    <w:rsid w:val="0073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84ACB-2A19-4629-8EC0-F5EDE3E9B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1094</Words>
  <Characters>6239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2026-03-08T20:10:00Z</dcterms:created>
  <dcterms:modified xsi:type="dcterms:W3CDTF">2026-03-08T20:11:00Z</dcterms:modified>
</cp:coreProperties>
</file>