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sz w:val="48"/>
        </w:rPr>
      </w:pPr>
      <w:r>
        <w:rPr>
          <w:rFonts w:hint="eastAsia" w:ascii="Arial" w:hAnsi="Arial" w:cs="Arial"/>
          <w:sz w:val="48"/>
          <w:lang w:eastAsia="zh-CN"/>
        </w:rPr>
        <w:t>日志通三期部署文档</w:t>
      </w:r>
    </w:p>
    <w:p>
      <w:pPr>
        <w:jc w:val="right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V</w:t>
      </w:r>
      <w:r>
        <w:rPr>
          <w:rFonts w:hint="eastAsia" w:ascii="Arial" w:hAnsi="Arial" w:cs="Arial"/>
          <w:sz w:val="48"/>
          <w:lang w:val="en-US" w:eastAsia="zh-CN"/>
        </w:rPr>
        <w:t>3</w:t>
      </w:r>
      <w:r>
        <w:rPr>
          <w:rFonts w:ascii="Arial" w:hAnsi="Arial" w:cs="Arial"/>
          <w:sz w:val="48"/>
          <w:lang w:val="en-US"/>
        </w:rPr>
        <w:t>.0</w:t>
      </w:r>
      <w:r>
        <w:rPr>
          <w:rFonts w:ascii="Arial" w:hAnsi="Arial" w:cs="Arial"/>
          <w:sz w:val="48"/>
        </w:rPr>
        <w:t xml:space="preserve"> Release</w:t>
      </w:r>
    </w:p>
    <w:p>
      <w:pPr>
        <w:pBdr>
          <w:bottom w:val="thinThickSmallGap" w:color="auto" w:sz="24" w:space="1"/>
        </w:pBdr>
      </w:pPr>
    </w:p>
    <w:p>
      <w:pPr>
        <w:jc w:val="both"/>
        <w:rPr>
          <w:b/>
        </w:rPr>
      </w:pPr>
    </w:p>
    <w:p>
      <w:pPr>
        <w:jc w:val="right"/>
        <w:rPr>
          <w:b/>
        </w:rPr>
      </w:pPr>
      <w:r>
        <w:rPr>
          <w:b/>
        </w:rPr>
        <w:t>20</w:t>
      </w:r>
      <w:r>
        <w:rPr>
          <w:b/>
          <w:lang w:val="en-US"/>
        </w:rPr>
        <w:t>1</w:t>
      </w:r>
      <w:r>
        <w:rPr>
          <w:rFonts w:hint="eastAsia"/>
          <w:b/>
          <w:lang w:val="en-US" w:eastAsia="zh-CN"/>
        </w:rPr>
        <w:t>7/3/15</w:t>
      </w:r>
    </w:p>
    <w:p>
      <w:pPr>
        <w:jc w:val="both"/>
        <w:rPr>
          <w:rFonts w:hint="eastAsia" w:ascii="Arial" w:hAnsi="Arial" w:cs="Arial"/>
          <w:sz w:val="48"/>
          <w:lang w:eastAsia="zh-CN"/>
        </w:rPr>
      </w:pPr>
    </w:p>
    <w:p>
      <w:pPr>
        <w:jc w:val="center"/>
        <w:rPr>
          <w:rFonts w:hint="eastAsia" w:ascii="Arial" w:hAnsi="Arial" w:cs="Arial"/>
          <w:sz w:val="48"/>
          <w:lang w:eastAsia="zh-CN"/>
        </w:rPr>
      </w:pPr>
    </w:p>
    <w:p>
      <w:pPr>
        <w:jc w:val="center"/>
        <w:rPr>
          <w:b/>
        </w:rPr>
      </w:pPr>
      <w:r>
        <w:rPr>
          <w:rFonts w:hint="eastAsia" w:ascii="Arial" w:hAnsi="Arial" w:cs="Arial"/>
          <w:sz w:val="48"/>
          <w:lang w:eastAsia="zh-CN"/>
        </w:rPr>
        <w:t>日志通三期</w:t>
      </w:r>
      <w:r>
        <w:rPr>
          <w:rFonts w:hint="default" w:ascii="Arial" w:hAnsi="Arial" w:cs="Arial"/>
          <w:sz w:val="48"/>
          <w:lang w:val="en-US" w:eastAsia="zh-CN"/>
        </w:rPr>
        <w:t>(</w:t>
      </w:r>
      <w:r>
        <w:rPr>
          <w:rFonts w:hint="eastAsia" w:ascii="Arial" w:hAnsi="Arial" w:cs="Arial"/>
          <w:sz w:val="48"/>
          <w:lang w:val="en-US" w:eastAsia="zh-CN"/>
        </w:rPr>
        <w:t>单机版</w:t>
      </w:r>
      <w:r>
        <w:rPr>
          <w:rFonts w:hint="default" w:ascii="Arial" w:hAnsi="Arial" w:cs="Arial"/>
          <w:sz w:val="48"/>
          <w:lang w:val="en-US" w:eastAsia="zh-CN"/>
        </w:rPr>
        <w:t>)</w:t>
      </w:r>
      <w:r>
        <w:rPr>
          <w:rFonts w:hint="eastAsia" w:ascii="Arial" w:hAnsi="Arial" w:cs="Arial"/>
          <w:sz w:val="48"/>
          <w:lang w:eastAsia="zh-CN"/>
        </w:rPr>
        <w:t>部署文档</w:t>
      </w:r>
    </w:p>
    <w:p>
      <w:pPr>
        <w:jc w:val="both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tbl>
      <w:tblPr>
        <w:tblStyle w:val="2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10"/>
        <w:gridCol w:w="139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shd w:val="clear" w:color="auto" w:fill="000000"/>
            <w:vAlign w:val="top"/>
          </w:tcPr>
          <w:p>
            <w:pPr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</w:t>
            </w:r>
          </w:p>
        </w:tc>
        <w:tc>
          <w:tcPr>
            <w:tcW w:w="131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39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486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3</w:t>
            </w:r>
            <w:r>
              <w:rPr>
                <w:b/>
              </w:rPr>
              <w:t>.0</w:t>
            </w: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2017/3/15</w:t>
            </w:r>
          </w:p>
        </w:tc>
        <w:tc>
          <w:tcPr>
            <w:tcW w:w="1390" w:type="dxa"/>
            <w:vAlign w:val="top"/>
          </w:tcPr>
          <w:p>
            <w:pPr>
              <w:pStyle w:val="24"/>
              <w:keepNext w:val="0"/>
              <w:spacing w:before="0" w:after="0"/>
              <w:outlineLvl w:val="9"/>
              <w:rPr>
                <w:rFonts w:hint="eastAsia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Charlie</w:t>
            </w:r>
          </w:p>
        </w:tc>
        <w:tc>
          <w:tcPr>
            <w:tcW w:w="4860" w:type="dxa"/>
            <w:vAlign w:val="top"/>
          </w:tcPr>
          <w:p>
            <w:pPr>
              <w:pStyle w:val="24"/>
              <w:spacing w:before="0" w:after="0"/>
              <w:rPr>
                <w:rFonts w:hint="eastAsia" w:eastAsia="宋体"/>
                <w:snapToGrid/>
                <w:lang w:eastAsia="zh-CN"/>
              </w:rPr>
            </w:pPr>
            <w:r>
              <w:rPr>
                <w:rFonts w:hint="eastAsia"/>
                <w:snapToGrid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  <w:lang w:val="en-US"/>
              </w:rPr>
            </w:pP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b/>
              </w:rPr>
            </w:pPr>
          </w:p>
        </w:tc>
        <w:tc>
          <w:tcPr>
            <w:tcW w:w="1390" w:type="dxa"/>
            <w:vAlign w:val="top"/>
          </w:tcPr>
          <w:p>
            <w:pPr>
              <w:pStyle w:val="24"/>
              <w:keepNext w:val="0"/>
              <w:spacing w:before="0" w:after="0"/>
              <w:outlineLvl w:val="9"/>
              <w:rPr>
                <w:snapToGrid/>
              </w:rPr>
            </w:pPr>
          </w:p>
        </w:tc>
        <w:tc>
          <w:tcPr>
            <w:tcW w:w="4860" w:type="dxa"/>
            <w:vAlign w:val="top"/>
          </w:tcPr>
          <w:p>
            <w:pPr>
              <w:pStyle w:val="24"/>
              <w:spacing w:before="0" w:after="0"/>
              <w:rPr>
                <w:rFonts w:hint="eastAsia" w:eastAsia="宋体"/>
                <w:snapToGrid/>
                <w:lang w:val="en-US" w:eastAsia="zh-CN"/>
              </w:rPr>
            </w:pPr>
          </w:p>
        </w:tc>
      </w:tr>
    </w:tbl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/>
    <w:p>
      <w:pPr>
        <w:pStyle w:val="15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_Toc27107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日志通三期简介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_Toc15674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部署简介</w:t>
      </w:r>
      <w:r>
        <w:tab/>
      </w:r>
      <w:r>
        <w:fldChar w:fldCharType="begin"/>
      </w:r>
      <w:r>
        <w:instrText xml:space="preserve"> PAGEREF _Toc15674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_Toc6945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部署要求</w:t>
      </w:r>
      <w:r>
        <w:tab/>
      </w:r>
      <w:r>
        <w:fldChar w:fldCharType="begin"/>
      </w:r>
      <w:r>
        <w:instrText xml:space="preserve"> PAGEREF _Toc6945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_Toc4635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硬件要求</w:t>
      </w:r>
      <w:r>
        <w:tab/>
      </w:r>
      <w:r>
        <w:fldChar w:fldCharType="begin"/>
      </w:r>
      <w:r>
        <w:instrText xml:space="preserve"> PAGEREF _Toc4635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_Toc29139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软件要求</w:t>
      </w:r>
      <w:r>
        <w:tab/>
      </w:r>
      <w:r>
        <w:fldChar w:fldCharType="begin"/>
      </w:r>
      <w:r>
        <w:instrText xml:space="preserve"> PAGEREF _Toc29139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_Toc24744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2.3 端口检查</w:t>
      </w:r>
      <w:r>
        <w:tab/>
      </w:r>
      <w:r>
        <w:fldChar w:fldCharType="begin"/>
      </w:r>
      <w:r>
        <w:instrText xml:space="preserve"> PAGEREF _Toc24744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_Toc5727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部署</w:t>
      </w:r>
      <w:r>
        <w:tab/>
      </w:r>
      <w:r>
        <w:fldChar w:fldCharType="begin"/>
      </w:r>
      <w:r>
        <w:instrText xml:space="preserve"> PAGEREF _Toc5727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_Toc10753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组件获取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_Toc24181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部署安装及配置</w:t>
      </w:r>
      <w:r>
        <w:tab/>
      </w:r>
      <w:r>
        <w:fldChar w:fldCharType="begin"/>
      </w:r>
      <w:r>
        <w:instrText xml:space="preserve"> PAGEREF _Toc24181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3.3 启动停止</w:t>
      </w:r>
      <w:r>
        <w:tab/>
      </w:r>
      <w:r>
        <w:fldChar w:fldCharType="begin"/>
      </w:r>
      <w:r>
        <w:instrText xml:space="preserve"> PAGEREF _Toc2558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_Toc10212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3.4日志收集组件安装配</w:t>
      </w:r>
      <w:r>
        <w:rPr>
          <w:rFonts w:hint="eastAsia"/>
          <w:lang w:eastAsia="zh-CN"/>
        </w:rPr>
        <w:t>置</w:t>
      </w:r>
      <w:r>
        <w:tab/>
      </w:r>
      <w:r>
        <w:fldChar w:fldCharType="begin"/>
      </w:r>
      <w:r>
        <w:instrText xml:space="preserve"> PAGEREF _Toc10212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_Toc15136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3.5 验证</w:t>
      </w:r>
      <w:r>
        <w:tab/>
      </w:r>
      <w:r>
        <w:fldChar w:fldCharType="begin"/>
      </w:r>
      <w:r>
        <w:instrText xml:space="preserve"> PAGEREF _Toc15136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rPr>
          <w:sz w:val="24"/>
          <w:szCs w:val="24"/>
        </w:rPr>
      </w:pPr>
    </w:p>
    <w:p/>
    <w:p/>
    <w:p/>
    <w:p/>
    <w:p/>
    <w:p/>
    <w:p/>
    <w:p/>
    <w:p/>
    <w:p/>
    <w:p/>
    <w:p/>
    <w:p/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0" w:name="_Toc17856"/>
      <w:bookmarkStart w:id="1" w:name="_Toc13426"/>
      <w:bookmarkStart w:id="2" w:name="_Toc27107"/>
      <w:r>
        <w:rPr>
          <w:rFonts w:hint="eastAsia"/>
          <w:lang w:val="en-US" w:eastAsia="zh-CN"/>
        </w:rPr>
        <w:t>日志通三期简介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通三期是一个对业务日志进行收集，分析统计，展示的系统。通过系统展示数据，运维人员可以了解当前系统/机器的负载情况，开发人员可以通过日志系统进行错误排查，查看每个接口耗时情况，省去开发人员登陆机器看日志的麻烦或困扰（机器太多情况下，去哪个机器看日志也是个难题），同时能尽快定位问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并且对系统运行不会有任何影响。</w:t>
      </w: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val="en-US" w:eastAsia="zh-CN"/>
        </w:rPr>
      </w:pPr>
      <w:bookmarkStart w:id="3" w:name="_Toc7186"/>
      <w:bookmarkStart w:id="4" w:name="_Toc3466"/>
      <w:bookmarkStart w:id="5" w:name="_Toc15674"/>
      <w:r>
        <w:rPr>
          <w:rFonts w:hint="eastAsia"/>
          <w:lang w:val="en-US" w:eastAsia="zh-CN"/>
        </w:rPr>
        <w:t>部署简介</w:t>
      </w:r>
      <w:bookmarkEnd w:id="3"/>
      <w:bookmarkEnd w:id="4"/>
      <w:bookmarkEnd w:id="5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日志通分下述三个版本：</w:t>
      </w:r>
    </w:p>
    <w:tbl>
      <w:tblPr>
        <w:tblStyle w:val="2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4950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对应安装文件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是否本文档介绍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标准单机版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logmonitor-3.0.tar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企业单机版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logmonitor-pro-3.0.tar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企业多机版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参考文档《日志通三期部署文档(企业多机版安装)V3.0》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logmonitor-pro-3.0.tar是企业版单机部署安装文件，logmonitor-3.0.tar是标准版单机部署安装文件，两者内部包含的组件和部署方式相同（下述部署过程以企业版logmonitor-pro-3.0.tar部署为例）。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安装文件包含的组件如下：</w:t>
      </w:r>
    </w:p>
    <w:tbl>
      <w:tblPr>
        <w:tblStyle w:val="2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515"/>
        <w:gridCol w:w="3675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3675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397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2.3.3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日志存储，检索引擎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2.8.19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消息服务</w:t>
            </w:r>
          </w:p>
        </w:tc>
        <w:tc>
          <w:tcPr>
            <w:tcW w:w="139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3.4.6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分布式调度。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7.0.68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Web容器。部署doppler3-web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filebeat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5.1.1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日志收集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Doppler3-parser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日志解析器。负责解析日志文件并写入ElasticSearch。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Doppler3-server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日志展示后台。负责从ElasticSearch读取数据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Doppler3-web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日志展示前端。从doppler2-server获取数据并做UI展示。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eastAsia="zh-CN"/>
        </w:rPr>
      </w:pPr>
      <w:bookmarkStart w:id="6" w:name="_Toc6945"/>
      <w:bookmarkStart w:id="7" w:name="_Toc29060"/>
      <w:bookmarkStart w:id="8" w:name="_Toc29249"/>
      <w:r>
        <w:rPr>
          <w:rFonts w:hint="eastAsia"/>
          <w:lang w:eastAsia="zh-CN"/>
        </w:rPr>
        <w:t>部署要求</w:t>
      </w:r>
      <w:bookmarkEnd w:id="6"/>
      <w:bookmarkEnd w:id="7"/>
      <w:bookmarkEnd w:id="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日志通部署在64位linux上。日志系统部署包括 日志系统部署和日志收集器部署。 日志系统单独部署在一台服务器上（单机版安装），日志收集器安装在（需要收集日志的）业务服务器上。</w:t>
      </w: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9" w:name="_Toc20017"/>
      <w:bookmarkStart w:id="10" w:name="_Toc13026"/>
      <w:bookmarkStart w:id="11" w:name="_Toc4635"/>
      <w:r>
        <w:rPr>
          <w:rFonts w:hint="eastAsia"/>
          <w:lang w:eastAsia="zh-CN"/>
        </w:rPr>
        <w:t>硬件要求</w:t>
      </w:r>
      <w:bookmarkEnd w:id="9"/>
      <w:bookmarkEnd w:id="10"/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日志服务器最小配置需要一台</w:t>
      </w:r>
      <w:r>
        <w:rPr>
          <w:rFonts w:hint="eastAsia"/>
          <w:lang w:val="en-US" w:eastAsia="zh-CN"/>
        </w:rPr>
        <w:t>linux机器，并且预装oracle JDK 7+，已经配置好java环境变量。下述为最低配置。</w:t>
      </w:r>
    </w:p>
    <w:p>
      <w:pPr>
        <w:rPr>
          <w:rFonts w:hint="eastAsia"/>
          <w:lang w:eastAsia="zh-CN"/>
        </w:rPr>
      </w:pPr>
    </w:p>
    <w:tbl>
      <w:tblPr>
        <w:tblStyle w:val="2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4680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36" w:type="dxa"/>
          </w:tcPr>
          <w:p>
            <w:pPr>
              <w:widowControl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机器编号</w:t>
            </w:r>
          </w:p>
        </w:tc>
        <w:tc>
          <w:tcPr>
            <w:tcW w:w="4680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2524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部署组件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Server1</w:t>
            </w:r>
          </w:p>
        </w:tc>
        <w:tc>
          <w:tcPr>
            <w:tcW w:w="468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1台64位linux，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>核20G内存，350G硬盘</w:t>
            </w:r>
          </w:p>
        </w:tc>
        <w:tc>
          <w:tcPr>
            <w:tcW w:w="2524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logmonitor-pro-3.0.tar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12" w:name="_Toc3574"/>
      <w:bookmarkStart w:id="13" w:name="_Toc29139"/>
      <w:bookmarkStart w:id="14" w:name="_Toc18700"/>
      <w:r>
        <w:rPr>
          <w:rFonts w:hint="eastAsia"/>
          <w:lang w:eastAsia="zh-CN"/>
        </w:rPr>
        <w:t>软件要求</w:t>
      </w:r>
      <w:bookmarkEnd w:id="12"/>
      <w:bookmarkEnd w:id="13"/>
      <w:bookmarkEnd w:id="14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214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214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48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日志系统是java项目，依赖于oracle JDK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  <w:bookmarkStart w:id="15" w:name="_Toc24744"/>
      <w:r>
        <w:rPr>
          <w:rFonts w:hint="eastAsia"/>
          <w:lang w:val="en-US" w:eastAsia="zh-CN"/>
        </w:rPr>
        <w:t>2.3 端口检查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保证下述端口无占用：6379,9200,9300,9020,9100,8080,2181</w:t>
      </w: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eastAsia="zh-CN"/>
        </w:rPr>
      </w:pPr>
      <w:bookmarkStart w:id="16" w:name="_Toc23750"/>
      <w:bookmarkStart w:id="17" w:name="_Toc32257"/>
      <w:bookmarkStart w:id="18" w:name="_Toc5727"/>
      <w:r>
        <w:rPr>
          <w:rFonts w:hint="eastAsia"/>
          <w:lang w:eastAsia="zh-CN"/>
        </w:rPr>
        <w:t>部署</w:t>
      </w:r>
      <w:bookmarkEnd w:id="16"/>
      <w:bookmarkEnd w:id="17"/>
      <w:bookmarkEnd w:id="1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部署分两部分，日志系统部署 和 日志收集器部署。</w:t>
      </w: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19" w:name="_Toc24955"/>
      <w:bookmarkStart w:id="20" w:name="_Toc12258"/>
      <w:bookmarkStart w:id="21" w:name="_Toc10753"/>
      <w:r>
        <w:rPr>
          <w:rFonts w:hint="eastAsia"/>
          <w:lang w:eastAsia="zh-CN"/>
        </w:rPr>
        <w:t>组件获取</w:t>
      </w:r>
      <w:bookmarkEnd w:id="19"/>
      <w:bookmarkEnd w:id="20"/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logmonitor-pro-3.0.tar联系作者</w:t>
      </w:r>
      <w:bookmarkStart w:id="29" w:name="_GoBack"/>
      <w:bookmarkEnd w:id="29"/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安装包内包括的组件不能从网上下载替换，其配置或插件已经做过部分优化。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22" w:name="_Toc31269"/>
      <w:bookmarkStart w:id="23" w:name="_Toc13805"/>
      <w:bookmarkStart w:id="24" w:name="_Toc24181"/>
      <w:r>
        <w:rPr>
          <w:rFonts w:hint="eastAsia"/>
          <w:lang w:eastAsia="zh-CN"/>
        </w:rPr>
        <w:t>部署安装及配置</w:t>
      </w:r>
      <w:bookmarkEnd w:id="22"/>
      <w:bookmarkEnd w:id="23"/>
      <w:bookmarkEnd w:id="2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安装一套完整日志系统的步骤及配置如下。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权限及文件路径要求：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日志系统必须以非root用户安装，部署，启动，停止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/mnt/logs/目录必须存在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启动日志系统的用户必须对 /opt/ 和/mnt/logs/ 文件夹有读写执行权限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执行(假定用户为jlt )下述命令即可：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j</w:t>
      </w:r>
      <w:r>
        <w:rPr>
          <w:rFonts w:hint="default"/>
          <w:lang w:val="en-US" w:eastAsia="zh-CN"/>
        </w:rPr>
        <w:t>lt</w:t>
      </w:r>
      <w:r>
        <w:rPr>
          <w:rFonts w:hint="eastAsia"/>
          <w:lang w:val="en-US" w:eastAsia="zh-CN"/>
        </w:rPr>
        <w:t>:j</w:t>
      </w:r>
      <w:r>
        <w:rPr>
          <w:rFonts w:hint="default"/>
          <w:lang w:val="en-US" w:eastAsia="zh-CN"/>
        </w:rPr>
        <w:t>lt</w:t>
      </w:r>
      <w:r>
        <w:rPr>
          <w:rFonts w:hint="eastAsia"/>
          <w:lang w:val="en-US" w:eastAsia="zh-CN"/>
        </w:rPr>
        <w:t xml:space="preserve"> /mnt/logs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j</w:t>
      </w:r>
      <w:r>
        <w:rPr>
          <w:rFonts w:hint="default"/>
          <w:lang w:val="en-US" w:eastAsia="zh-CN"/>
        </w:rPr>
        <w:t>lt</w:t>
      </w:r>
      <w:r>
        <w:rPr>
          <w:rFonts w:hint="eastAsia"/>
          <w:lang w:val="en-US" w:eastAsia="zh-CN"/>
        </w:rPr>
        <w:t>:jlt /opt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（只能在非root用户下安装）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-zxvf logmonitor-pro-3.0.tar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安装redis，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进入目录cd logmonitor-pro-3.0/redis-2.8.19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src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PREFIX=../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安装完毕（只有redis需要编译安装，其它组件解压就可以运行）。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  <w:bookmarkStart w:id="25" w:name="_Toc2558"/>
      <w:r>
        <w:rPr>
          <w:rFonts w:hint="eastAsia"/>
          <w:lang w:val="en-US" w:eastAsia="zh-CN"/>
        </w:rPr>
        <w:t>3.3 启动停止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进入安装目录：cd logmonitor-pro-3.0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sh logbin/startAll.sh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sh logbin/stopAll.sh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eastAsia="zh-CN"/>
        </w:rPr>
      </w:pPr>
      <w:bookmarkStart w:id="26" w:name="_Toc12006"/>
      <w:bookmarkStart w:id="27" w:name="_Toc10212"/>
      <w:r>
        <w:rPr>
          <w:rFonts w:hint="eastAsia"/>
          <w:lang w:val="en-US" w:eastAsia="zh-CN"/>
        </w:rPr>
        <w:t>3.4日志收集组件安装配</w:t>
      </w:r>
      <w:r>
        <w:rPr>
          <w:rFonts w:hint="eastAsia"/>
          <w:lang w:eastAsia="zh-CN"/>
        </w:rPr>
        <w:t>置</w:t>
      </w:r>
      <w:bookmarkEnd w:id="26"/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日志收集组件的功能是把业务日志定时发送到日志解析器指定目录，所以需要日志系统监控的目标业务系统机器上都需要安装</w:t>
      </w:r>
      <w:r>
        <w:rPr>
          <w:rFonts w:hint="eastAsia"/>
          <w:lang w:val="en-US" w:eastAsia="zh-CN"/>
        </w:rPr>
        <w:t>日志收集组件。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日志收集组件是filebeat-5.1.1-linux-x86_64.tar，解压logmonitor-pro-3.0.tar后即可看到。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安装步骤(操作无账户限制)：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把filebeat-5.1.1-linux-x86_64.tar拷贝到需要监控的业务服务器上(如果有多个业务服务器，每个业务服务器都需要安装)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解压(解压即可运行)： tar -zxvf filebeat-5.1.1-linux-x86_64.tar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  vi filebeat-5.1.1-linux-x86_64/filebeat.</w:t>
      </w:r>
      <w:r>
        <w:rPr>
          <w:rFonts w:hint="default"/>
          <w:lang w:val="en-US" w:eastAsia="zh-CN"/>
        </w:rPr>
        <w:t>yml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094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143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filebeat-5.1.1-linux-x86_64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nohup </w:t>
      </w:r>
      <w:r>
        <w:rPr>
          <w:rFonts w:hint="default"/>
          <w:lang w:val="en-US" w:eastAsia="zh-CN"/>
        </w:rPr>
        <w:t>./</w:t>
      </w:r>
      <w:r>
        <w:rPr>
          <w:rFonts w:hint="eastAsia"/>
          <w:lang w:val="en-US" w:eastAsia="zh-CN"/>
        </w:rPr>
        <w:t>filebeat -e -c filebeat.yml &amp;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Style w:val="21"/>
          <w:rFonts w:hint="eastAsia"/>
          <w:color w:val="auto"/>
          <w:u w:val="none"/>
          <w:lang w:val="en-US" w:eastAsia="zh-CN"/>
        </w:rPr>
      </w:pPr>
      <w:r>
        <w:rPr>
          <w:rStyle w:val="21"/>
          <w:rFonts w:hint="eastAsia"/>
          <w:color w:val="auto"/>
          <w:u w:val="none"/>
          <w:lang w:val="en-US" w:eastAsia="zh-CN"/>
        </w:rPr>
        <w:t>停止：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Style w:val="21"/>
          <w:rFonts w:hint="eastAsia"/>
          <w:color w:val="auto"/>
          <w:u w:val="none"/>
          <w:lang w:val="en-US" w:eastAsia="zh-CN"/>
        </w:rPr>
        <w:t xml:space="preserve">找到filebeat pid：  ps -ef |grep </w:t>
      </w:r>
      <w:r>
        <w:rPr>
          <w:rFonts w:hint="eastAsia"/>
          <w:lang w:val="en-US" w:eastAsia="zh-CN"/>
        </w:rPr>
        <w:t>filebeat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$PID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查看filebeat日志：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filebeat-5.1.1-linux-x86_64</w:t>
      </w:r>
    </w:p>
    <w:p>
      <w:pPr>
        <w:numPr>
          <w:ilvl w:val="-3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tail -f nohub.</w:t>
      </w:r>
      <w:r>
        <w:rPr>
          <w:rFonts w:hint="default"/>
          <w:lang w:val="en-US" w:eastAsia="zh-CN"/>
        </w:rPr>
        <w:t>out</w:t>
      </w:r>
    </w:p>
    <w:p>
      <w:pPr>
        <w:numPr>
          <w:ilvl w:val="-3"/>
          <w:numId w:val="0"/>
        </w:numPr>
        <w:ind w:firstLine="420" w:firstLineChars="0"/>
        <w:rPr>
          <w:rStyle w:val="21"/>
          <w:rFonts w:hint="eastAsia"/>
          <w:color w:val="auto"/>
          <w:u w:val="none"/>
          <w:lang w:val="en-US" w:eastAsia="zh-CN"/>
        </w:rPr>
      </w:pPr>
    </w:p>
    <w:p>
      <w:pPr>
        <w:numPr>
          <w:ilvl w:val="-3"/>
          <w:numId w:val="0"/>
        </w:numPr>
        <w:rPr>
          <w:rStyle w:val="21"/>
          <w:rFonts w:hint="eastAsia" w:eastAsiaTheme="minorEastAsia"/>
          <w:color w:val="auto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Style w:val="21"/>
          <w:rFonts w:hint="eastAsia"/>
          <w:color w:val="auto"/>
          <w:u w:val="none"/>
          <w:lang w:val="en-US" w:eastAsia="zh-CN"/>
        </w:rPr>
      </w:pPr>
      <w:bookmarkStart w:id="28" w:name="_Toc15136"/>
      <w:r>
        <w:rPr>
          <w:rFonts w:hint="eastAsia"/>
          <w:lang w:val="en-US" w:eastAsia="zh-CN"/>
        </w:rPr>
        <w:t>3.5 验证</w:t>
      </w:r>
      <w:bookmarkEnd w:id="28"/>
    </w:p>
    <w:p>
      <w:pPr>
        <w:numPr>
          <w:ilvl w:val="-3"/>
          <w:numId w:val="0"/>
        </w:numPr>
        <w:rPr>
          <w:rStyle w:val="21"/>
          <w:rFonts w:hint="eastAsia"/>
          <w:color w:val="auto"/>
          <w:u w:val="none"/>
          <w:lang w:val="en-US" w:eastAsia="zh-CN"/>
        </w:rPr>
      </w:pPr>
    </w:p>
    <w:p>
      <w:pPr>
        <w:numPr>
          <w:ilvl w:val="-3"/>
          <w:numId w:val="0"/>
        </w:numPr>
        <w:rPr>
          <w:rStyle w:val="21"/>
          <w:rFonts w:hint="eastAsia"/>
          <w:color w:val="auto"/>
          <w:u w:val="none"/>
          <w:lang w:val="en-US" w:eastAsia="zh-CN"/>
        </w:rPr>
      </w:pPr>
      <w: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  <w:t xml:space="preserve">日志系统访问地址：  </w:t>
      </w:r>
      <w:r>
        <w:rPr>
          <w:rStyle w:val="21"/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t>http://{$IP}:8080/doppler/view/index.shtml</w:t>
      </w:r>
    </w:p>
    <w:p>
      <w:pPr>
        <w:numPr>
          <w:ilvl w:val="-3"/>
          <w:numId w:val="0"/>
        </w:numP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</w:pPr>
      <w:r>
        <w:rPr>
          <w:rStyle w:val="21"/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t>$IP 为日志系统的</w:t>
      </w:r>
      <w: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  <w:t>ip地址，访问下述地址，能打开页面说明日志系统安装成功。</w:t>
      </w:r>
    </w:p>
    <w:p>
      <w:pPr>
        <w:numPr>
          <w:ilvl w:val="-3"/>
          <w:numId w:val="0"/>
        </w:numP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</w:pPr>
      <w: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  <w:t>上述页面有数据(如下图)，说明收集器已经收集到数据，整个流程正常。</w:t>
      </w:r>
    </w:p>
    <w:p>
      <w:pPr>
        <w:numPr>
          <w:ilvl w:val="-3"/>
          <w:numId w:val="0"/>
        </w:numPr>
        <w:ind w:left="0" w:leftChars="0" w:firstLine="420" w:firstLineChars="0"/>
        <w:rPr>
          <w:rStyle w:val="21"/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Style w:val="21"/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22758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1A02"/>
    <w:multiLevelType w:val="multilevel"/>
    <w:tmpl w:val="57C51A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57C8EED2"/>
    <w:multiLevelType w:val="multilevel"/>
    <w:tmpl w:val="57C8EE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8FB2E"/>
    <w:multiLevelType w:val="multilevel"/>
    <w:tmpl w:val="57C8FB2E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3">
    <w:nsid w:val="58CF3F86"/>
    <w:multiLevelType w:val="singleLevel"/>
    <w:tmpl w:val="58CF3F8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F97993"/>
    <w:multiLevelType w:val="singleLevel"/>
    <w:tmpl w:val="58F9799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163F"/>
    <w:rsid w:val="00342EF9"/>
    <w:rsid w:val="007220F8"/>
    <w:rsid w:val="00AE3438"/>
    <w:rsid w:val="00BD5EE7"/>
    <w:rsid w:val="00DE4548"/>
    <w:rsid w:val="00F2724C"/>
    <w:rsid w:val="014804D2"/>
    <w:rsid w:val="018800A6"/>
    <w:rsid w:val="01891B41"/>
    <w:rsid w:val="019C319D"/>
    <w:rsid w:val="01FE3047"/>
    <w:rsid w:val="02024452"/>
    <w:rsid w:val="02321D34"/>
    <w:rsid w:val="02552190"/>
    <w:rsid w:val="02CC09B0"/>
    <w:rsid w:val="031D0225"/>
    <w:rsid w:val="03515A5C"/>
    <w:rsid w:val="03997540"/>
    <w:rsid w:val="039D2B88"/>
    <w:rsid w:val="03A07099"/>
    <w:rsid w:val="03E4521F"/>
    <w:rsid w:val="03F245A3"/>
    <w:rsid w:val="03F47ACE"/>
    <w:rsid w:val="03FF1E5C"/>
    <w:rsid w:val="043A50E4"/>
    <w:rsid w:val="04717498"/>
    <w:rsid w:val="059D6E64"/>
    <w:rsid w:val="061B7C65"/>
    <w:rsid w:val="061E417D"/>
    <w:rsid w:val="06532601"/>
    <w:rsid w:val="065344FD"/>
    <w:rsid w:val="06C36D6D"/>
    <w:rsid w:val="06EA6A1B"/>
    <w:rsid w:val="070650DD"/>
    <w:rsid w:val="073463AD"/>
    <w:rsid w:val="075F12FE"/>
    <w:rsid w:val="077B5D23"/>
    <w:rsid w:val="07DE4BB3"/>
    <w:rsid w:val="07F63D05"/>
    <w:rsid w:val="0814418D"/>
    <w:rsid w:val="08287C10"/>
    <w:rsid w:val="08407FA2"/>
    <w:rsid w:val="08932487"/>
    <w:rsid w:val="08C0592D"/>
    <w:rsid w:val="08C337C6"/>
    <w:rsid w:val="09557F11"/>
    <w:rsid w:val="09821EE4"/>
    <w:rsid w:val="099A21AC"/>
    <w:rsid w:val="09B90C47"/>
    <w:rsid w:val="0A21046B"/>
    <w:rsid w:val="0A5E55C2"/>
    <w:rsid w:val="0A74383F"/>
    <w:rsid w:val="0AB44FDC"/>
    <w:rsid w:val="0AF44E06"/>
    <w:rsid w:val="0B8A2DD3"/>
    <w:rsid w:val="0BAD7E6C"/>
    <w:rsid w:val="0BB641F8"/>
    <w:rsid w:val="0BC0600D"/>
    <w:rsid w:val="0BCC2137"/>
    <w:rsid w:val="0BF1593A"/>
    <w:rsid w:val="0C504252"/>
    <w:rsid w:val="0C5A0713"/>
    <w:rsid w:val="0C8F135D"/>
    <w:rsid w:val="0C9D5248"/>
    <w:rsid w:val="0CA86D6B"/>
    <w:rsid w:val="0CC60B72"/>
    <w:rsid w:val="0CD37E54"/>
    <w:rsid w:val="0D194316"/>
    <w:rsid w:val="0D212722"/>
    <w:rsid w:val="0D2F345C"/>
    <w:rsid w:val="0D344CB3"/>
    <w:rsid w:val="0DAB3C80"/>
    <w:rsid w:val="0DBE0B9D"/>
    <w:rsid w:val="0DE27EE3"/>
    <w:rsid w:val="0DE67FCB"/>
    <w:rsid w:val="0E0F7906"/>
    <w:rsid w:val="0E630FB1"/>
    <w:rsid w:val="0EE7659D"/>
    <w:rsid w:val="0EF15FCC"/>
    <w:rsid w:val="0F085FB5"/>
    <w:rsid w:val="0F627F67"/>
    <w:rsid w:val="0F7133E8"/>
    <w:rsid w:val="0F8066A2"/>
    <w:rsid w:val="0F8B0453"/>
    <w:rsid w:val="0FC75916"/>
    <w:rsid w:val="0FCF7044"/>
    <w:rsid w:val="0FDE0F00"/>
    <w:rsid w:val="0FE66AC8"/>
    <w:rsid w:val="0FE735B9"/>
    <w:rsid w:val="0FF72DB8"/>
    <w:rsid w:val="10066AF5"/>
    <w:rsid w:val="103670A9"/>
    <w:rsid w:val="10407F98"/>
    <w:rsid w:val="10A6028C"/>
    <w:rsid w:val="10D02A24"/>
    <w:rsid w:val="10EA2110"/>
    <w:rsid w:val="10F04E8F"/>
    <w:rsid w:val="114B0F5D"/>
    <w:rsid w:val="117849EC"/>
    <w:rsid w:val="11A84C8A"/>
    <w:rsid w:val="11B97FD1"/>
    <w:rsid w:val="11C76E03"/>
    <w:rsid w:val="11E3113A"/>
    <w:rsid w:val="120D6B94"/>
    <w:rsid w:val="12B71ADF"/>
    <w:rsid w:val="1318530C"/>
    <w:rsid w:val="13A61449"/>
    <w:rsid w:val="13F37FF1"/>
    <w:rsid w:val="142C64A5"/>
    <w:rsid w:val="147F0694"/>
    <w:rsid w:val="14C5109D"/>
    <w:rsid w:val="14D45024"/>
    <w:rsid w:val="151E5EFE"/>
    <w:rsid w:val="154521A4"/>
    <w:rsid w:val="15ED0E2D"/>
    <w:rsid w:val="15F267C5"/>
    <w:rsid w:val="165727D5"/>
    <w:rsid w:val="166B2393"/>
    <w:rsid w:val="16A708DC"/>
    <w:rsid w:val="174D08AB"/>
    <w:rsid w:val="175A2553"/>
    <w:rsid w:val="17B31C5D"/>
    <w:rsid w:val="18441C50"/>
    <w:rsid w:val="187C660E"/>
    <w:rsid w:val="18BD3E44"/>
    <w:rsid w:val="18C80EDC"/>
    <w:rsid w:val="18D53777"/>
    <w:rsid w:val="1927523E"/>
    <w:rsid w:val="193D53E8"/>
    <w:rsid w:val="198A15D8"/>
    <w:rsid w:val="199B0467"/>
    <w:rsid w:val="19A108D6"/>
    <w:rsid w:val="19A87100"/>
    <w:rsid w:val="19DB7913"/>
    <w:rsid w:val="19E9587C"/>
    <w:rsid w:val="1A234189"/>
    <w:rsid w:val="1A486499"/>
    <w:rsid w:val="1A772227"/>
    <w:rsid w:val="1A950447"/>
    <w:rsid w:val="1AF87491"/>
    <w:rsid w:val="1B765442"/>
    <w:rsid w:val="1BC17666"/>
    <w:rsid w:val="1C1361B7"/>
    <w:rsid w:val="1C265C0C"/>
    <w:rsid w:val="1C305D00"/>
    <w:rsid w:val="1C315BAD"/>
    <w:rsid w:val="1C9B7E03"/>
    <w:rsid w:val="1D37477E"/>
    <w:rsid w:val="1D7C5B65"/>
    <w:rsid w:val="1D962507"/>
    <w:rsid w:val="1DDC15FB"/>
    <w:rsid w:val="1E4526E6"/>
    <w:rsid w:val="1E5A1DB4"/>
    <w:rsid w:val="1EFD0136"/>
    <w:rsid w:val="1F0822E8"/>
    <w:rsid w:val="1F114E21"/>
    <w:rsid w:val="1F205ABF"/>
    <w:rsid w:val="1F28754F"/>
    <w:rsid w:val="1F7D2B65"/>
    <w:rsid w:val="1F9E113D"/>
    <w:rsid w:val="1FC20AC7"/>
    <w:rsid w:val="20271EB2"/>
    <w:rsid w:val="205765C8"/>
    <w:rsid w:val="20584CE6"/>
    <w:rsid w:val="206218EF"/>
    <w:rsid w:val="206B110C"/>
    <w:rsid w:val="208009FD"/>
    <w:rsid w:val="208A6A3D"/>
    <w:rsid w:val="208D63CA"/>
    <w:rsid w:val="209A3FF7"/>
    <w:rsid w:val="20BA1941"/>
    <w:rsid w:val="20FC638C"/>
    <w:rsid w:val="212E00BC"/>
    <w:rsid w:val="21336192"/>
    <w:rsid w:val="21D544A0"/>
    <w:rsid w:val="21E96EC9"/>
    <w:rsid w:val="21F069EA"/>
    <w:rsid w:val="2241437D"/>
    <w:rsid w:val="22631401"/>
    <w:rsid w:val="226524F9"/>
    <w:rsid w:val="229602F6"/>
    <w:rsid w:val="229D2459"/>
    <w:rsid w:val="22A83D41"/>
    <w:rsid w:val="22DD4221"/>
    <w:rsid w:val="23242CA9"/>
    <w:rsid w:val="23940D71"/>
    <w:rsid w:val="23985035"/>
    <w:rsid w:val="24334E63"/>
    <w:rsid w:val="246C6E90"/>
    <w:rsid w:val="24735B1B"/>
    <w:rsid w:val="24B64FD6"/>
    <w:rsid w:val="24B77C22"/>
    <w:rsid w:val="24BD2BEE"/>
    <w:rsid w:val="24DA627D"/>
    <w:rsid w:val="24F47E39"/>
    <w:rsid w:val="25153C42"/>
    <w:rsid w:val="251B73EC"/>
    <w:rsid w:val="2579419C"/>
    <w:rsid w:val="26713A4D"/>
    <w:rsid w:val="26DB1D94"/>
    <w:rsid w:val="26F3680E"/>
    <w:rsid w:val="27152641"/>
    <w:rsid w:val="271F4DD1"/>
    <w:rsid w:val="274521A3"/>
    <w:rsid w:val="27A66C8D"/>
    <w:rsid w:val="28205B4B"/>
    <w:rsid w:val="28326582"/>
    <w:rsid w:val="285E4DE2"/>
    <w:rsid w:val="2863728C"/>
    <w:rsid w:val="28715502"/>
    <w:rsid w:val="287817F8"/>
    <w:rsid w:val="288A06EB"/>
    <w:rsid w:val="28C1636C"/>
    <w:rsid w:val="28ED5419"/>
    <w:rsid w:val="29060370"/>
    <w:rsid w:val="290C42C9"/>
    <w:rsid w:val="293A08FB"/>
    <w:rsid w:val="293C5AF5"/>
    <w:rsid w:val="29C813A0"/>
    <w:rsid w:val="29EE0E79"/>
    <w:rsid w:val="2A57165B"/>
    <w:rsid w:val="2A970D1D"/>
    <w:rsid w:val="2AB16217"/>
    <w:rsid w:val="2AB75E2F"/>
    <w:rsid w:val="2AC0095F"/>
    <w:rsid w:val="2ADA1FB5"/>
    <w:rsid w:val="2B372CCB"/>
    <w:rsid w:val="2B532689"/>
    <w:rsid w:val="2B5E2635"/>
    <w:rsid w:val="2C0C523B"/>
    <w:rsid w:val="2C1A76D3"/>
    <w:rsid w:val="2C3126A8"/>
    <w:rsid w:val="2C3A0514"/>
    <w:rsid w:val="2C9B7651"/>
    <w:rsid w:val="2CD07D2C"/>
    <w:rsid w:val="2D75054C"/>
    <w:rsid w:val="2D762291"/>
    <w:rsid w:val="2DB9520F"/>
    <w:rsid w:val="2DC81787"/>
    <w:rsid w:val="2DDD72A5"/>
    <w:rsid w:val="2DE91342"/>
    <w:rsid w:val="2DFC1514"/>
    <w:rsid w:val="2E28025F"/>
    <w:rsid w:val="2E4D2014"/>
    <w:rsid w:val="2E79670C"/>
    <w:rsid w:val="2E7C5285"/>
    <w:rsid w:val="2EE002D6"/>
    <w:rsid w:val="2EFD1737"/>
    <w:rsid w:val="2F0775FC"/>
    <w:rsid w:val="2FAB3B3C"/>
    <w:rsid w:val="2FE34CBA"/>
    <w:rsid w:val="30007984"/>
    <w:rsid w:val="300744A0"/>
    <w:rsid w:val="300E3960"/>
    <w:rsid w:val="30751774"/>
    <w:rsid w:val="30923017"/>
    <w:rsid w:val="30A93F9B"/>
    <w:rsid w:val="30C02706"/>
    <w:rsid w:val="30C15EE2"/>
    <w:rsid w:val="30F703F5"/>
    <w:rsid w:val="310C2789"/>
    <w:rsid w:val="310D6581"/>
    <w:rsid w:val="310E2E2E"/>
    <w:rsid w:val="31162837"/>
    <w:rsid w:val="3124121A"/>
    <w:rsid w:val="312C5B52"/>
    <w:rsid w:val="31417F56"/>
    <w:rsid w:val="31561AF8"/>
    <w:rsid w:val="317925AE"/>
    <w:rsid w:val="3179495E"/>
    <w:rsid w:val="317D4231"/>
    <w:rsid w:val="31AE6822"/>
    <w:rsid w:val="31D6346B"/>
    <w:rsid w:val="31FC5EA3"/>
    <w:rsid w:val="32AF75CE"/>
    <w:rsid w:val="32EA6213"/>
    <w:rsid w:val="33392E2F"/>
    <w:rsid w:val="333C44E3"/>
    <w:rsid w:val="33400597"/>
    <w:rsid w:val="33722307"/>
    <w:rsid w:val="33883EF2"/>
    <w:rsid w:val="33907255"/>
    <w:rsid w:val="33E14773"/>
    <w:rsid w:val="34082EB1"/>
    <w:rsid w:val="34522637"/>
    <w:rsid w:val="34961A7C"/>
    <w:rsid w:val="34AC495A"/>
    <w:rsid w:val="34B735E9"/>
    <w:rsid w:val="34D518E7"/>
    <w:rsid w:val="353155BD"/>
    <w:rsid w:val="35406697"/>
    <w:rsid w:val="35477375"/>
    <w:rsid w:val="355C6D8D"/>
    <w:rsid w:val="35651CED"/>
    <w:rsid w:val="357426F9"/>
    <w:rsid w:val="357775E1"/>
    <w:rsid w:val="357C0C81"/>
    <w:rsid w:val="358260F8"/>
    <w:rsid w:val="360E37F1"/>
    <w:rsid w:val="36293064"/>
    <w:rsid w:val="36360F8A"/>
    <w:rsid w:val="368A6A46"/>
    <w:rsid w:val="370A5750"/>
    <w:rsid w:val="370C4F78"/>
    <w:rsid w:val="371C74EE"/>
    <w:rsid w:val="37357D00"/>
    <w:rsid w:val="3753059D"/>
    <w:rsid w:val="37E775DF"/>
    <w:rsid w:val="38D07CDA"/>
    <w:rsid w:val="38DE1165"/>
    <w:rsid w:val="39041CF8"/>
    <w:rsid w:val="39385556"/>
    <w:rsid w:val="399257E4"/>
    <w:rsid w:val="39EE01CA"/>
    <w:rsid w:val="39F92589"/>
    <w:rsid w:val="39FF6742"/>
    <w:rsid w:val="3A0A65EE"/>
    <w:rsid w:val="3A585682"/>
    <w:rsid w:val="3A5A35C6"/>
    <w:rsid w:val="3A9138DD"/>
    <w:rsid w:val="3AA80E32"/>
    <w:rsid w:val="3B0A70EC"/>
    <w:rsid w:val="3B5C6F5E"/>
    <w:rsid w:val="3B661FA1"/>
    <w:rsid w:val="3B753135"/>
    <w:rsid w:val="3BDE1939"/>
    <w:rsid w:val="3BE34753"/>
    <w:rsid w:val="3C040443"/>
    <w:rsid w:val="3C0674D5"/>
    <w:rsid w:val="3C0B1879"/>
    <w:rsid w:val="3C6E75D7"/>
    <w:rsid w:val="3C8F3DEA"/>
    <w:rsid w:val="3C95662D"/>
    <w:rsid w:val="3CEF5570"/>
    <w:rsid w:val="3D463BC1"/>
    <w:rsid w:val="3D7B106C"/>
    <w:rsid w:val="3DA649B9"/>
    <w:rsid w:val="3DC45007"/>
    <w:rsid w:val="3DD55926"/>
    <w:rsid w:val="3DFA015A"/>
    <w:rsid w:val="3E00284E"/>
    <w:rsid w:val="3E2D1A55"/>
    <w:rsid w:val="3E4A7A10"/>
    <w:rsid w:val="3E5F0722"/>
    <w:rsid w:val="3E6A6204"/>
    <w:rsid w:val="3EBA02FA"/>
    <w:rsid w:val="3EF21D7D"/>
    <w:rsid w:val="3F424638"/>
    <w:rsid w:val="40156AEA"/>
    <w:rsid w:val="402B42D9"/>
    <w:rsid w:val="406667E7"/>
    <w:rsid w:val="40726AE0"/>
    <w:rsid w:val="407F134C"/>
    <w:rsid w:val="40923D4C"/>
    <w:rsid w:val="40C3502D"/>
    <w:rsid w:val="40CF3322"/>
    <w:rsid w:val="41252F61"/>
    <w:rsid w:val="41297F6E"/>
    <w:rsid w:val="414D7A36"/>
    <w:rsid w:val="41823464"/>
    <w:rsid w:val="41A71338"/>
    <w:rsid w:val="41AE3FA3"/>
    <w:rsid w:val="41EA1129"/>
    <w:rsid w:val="41FA7974"/>
    <w:rsid w:val="4256515D"/>
    <w:rsid w:val="4259099B"/>
    <w:rsid w:val="430E6F14"/>
    <w:rsid w:val="434B6019"/>
    <w:rsid w:val="43C5754F"/>
    <w:rsid w:val="43C76346"/>
    <w:rsid w:val="43C95D9B"/>
    <w:rsid w:val="442E4F7F"/>
    <w:rsid w:val="44436C31"/>
    <w:rsid w:val="44622F3D"/>
    <w:rsid w:val="44637B84"/>
    <w:rsid w:val="448010F5"/>
    <w:rsid w:val="44956081"/>
    <w:rsid w:val="44BB1006"/>
    <w:rsid w:val="44C41B0A"/>
    <w:rsid w:val="450214CB"/>
    <w:rsid w:val="45541BC1"/>
    <w:rsid w:val="45826A69"/>
    <w:rsid w:val="46114E8C"/>
    <w:rsid w:val="46397061"/>
    <w:rsid w:val="46913E00"/>
    <w:rsid w:val="475D6954"/>
    <w:rsid w:val="4761062D"/>
    <w:rsid w:val="4761562C"/>
    <w:rsid w:val="477C7255"/>
    <w:rsid w:val="47A9065C"/>
    <w:rsid w:val="47AA03F1"/>
    <w:rsid w:val="47EB7B85"/>
    <w:rsid w:val="47EC23EA"/>
    <w:rsid w:val="4801369F"/>
    <w:rsid w:val="48A22955"/>
    <w:rsid w:val="48EE1ACB"/>
    <w:rsid w:val="49730EAE"/>
    <w:rsid w:val="49AC1C82"/>
    <w:rsid w:val="49D11F67"/>
    <w:rsid w:val="49F71DB2"/>
    <w:rsid w:val="49F76D5B"/>
    <w:rsid w:val="4A247381"/>
    <w:rsid w:val="4A361077"/>
    <w:rsid w:val="4A4368F7"/>
    <w:rsid w:val="4A451EBD"/>
    <w:rsid w:val="4A97364E"/>
    <w:rsid w:val="4A9F3349"/>
    <w:rsid w:val="4AFE32B7"/>
    <w:rsid w:val="4B484EC2"/>
    <w:rsid w:val="4BA460ED"/>
    <w:rsid w:val="4BE74F5C"/>
    <w:rsid w:val="4BF54C50"/>
    <w:rsid w:val="4C194F29"/>
    <w:rsid w:val="4C676358"/>
    <w:rsid w:val="4C8854B7"/>
    <w:rsid w:val="4CD00886"/>
    <w:rsid w:val="4CE95412"/>
    <w:rsid w:val="4D5A090D"/>
    <w:rsid w:val="4E17164E"/>
    <w:rsid w:val="4E18073A"/>
    <w:rsid w:val="4E667BA0"/>
    <w:rsid w:val="4E674932"/>
    <w:rsid w:val="4ECB0810"/>
    <w:rsid w:val="4ECF7137"/>
    <w:rsid w:val="4F5F4BAD"/>
    <w:rsid w:val="4F611639"/>
    <w:rsid w:val="4F69353E"/>
    <w:rsid w:val="4F6F4FD4"/>
    <w:rsid w:val="4F70005D"/>
    <w:rsid w:val="4F7B4652"/>
    <w:rsid w:val="4F9634A0"/>
    <w:rsid w:val="4FD719C0"/>
    <w:rsid w:val="50000A06"/>
    <w:rsid w:val="5012079C"/>
    <w:rsid w:val="5031181D"/>
    <w:rsid w:val="50407A70"/>
    <w:rsid w:val="50501E4F"/>
    <w:rsid w:val="50531319"/>
    <w:rsid w:val="50616647"/>
    <w:rsid w:val="50670F68"/>
    <w:rsid w:val="50AD000E"/>
    <w:rsid w:val="511D29C1"/>
    <w:rsid w:val="516A4A52"/>
    <w:rsid w:val="5184393C"/>
    <w:rsid w:val="51935528"/>
    <w:rsid w:val="519A7029"/>
    <w:rsid w:val="51AE0762"/>
    <w:rsid w:val="5257061A"/>
    <w:rsid w:val="52A91915"/>
    <w:rsid w:val="52E2462B"/>
    <w:rsid w:val="52E8162D"/>
    <w:rsid w:val="52F7481A"/>
    <w:rsid w:val="533E61E8"/>
    <w:rsid w:val="5357330B"/>
    <w:rsid w:val="53B5291E"/>
    <w:rsid w:val="53C32999"/>
    <w:rsid w:val="53C84BD7"/>
    <w:rsid w:val="54032617"/>
    <w:rsid w:val="545A6A94"/>
    <w:rsid w:val="54660D08"/>
    <w:rsid w:val="54824CED"/>
    <w:rsid w:val="548F2D36"/>
    <w:rsid w:val="549A566C"/>
    <w:rsid w:val="54A148A0"/>
    <w:rsid w:val="54AA4019"/>
    <w:rsid w:val="550C2E22"/>
    <w:rsid w:val="553F624C"/>
    <w:rsid w:val="555F7D02"/>
    <w:rsid w:val="55BB3DAB"/>
    <w:rsid w:val="55DB5BDE"/>
    <w:rsid w:val="560002A5"/>
    <w:rsid w:val="560907E2"/>
    <w:rsid w:val="563A7284"/>
    <w:rsid w:val="56CA3730"/>
    <w:rsid w:val="56CB6ADA"/>
    <w:rsid w:val="57074ECD"/>
    <w:rsid w:val="573170F9"/>
    <w:rsid w:val="57351B21"/>
    <w:rsid w:val="576937A7"/>
    <w:rsid w:val="57B23CCA"/>
    <w:rsid w:val="580546F3"/>
    <w:rsid w:val="584F5935"/>
    <w:rsid w:val="585650AC"/>
    <w:rsid w:val="58860EEC"/>
    <w:rsid w:val="58BE309E"/>
    <w:rsid w:val="5926288F"/>
    <w:rsid w:val="5934308A"/>
    <w:rsid w:val="593437B0"/>
    <w:rsid w:val="59C4218B"/>
    <w:rsid w:val="5A1355D1"/>
    <w:rsid w:val="5A22335F"/>
    <w:rsid w:val="5A225301"/>
    <w:rsid w:val="5A9E46F6"/>
    <w:rsid w:val="5AA35DE5"/>
    <w:rsid w:val="5B0C482D"/>
    <w:rsid w:val="5B0F5CB2"/>
    <w:rsid w:val="5B18715E"/>
    <w:rsid w:val="5B710272"/>
    <w:rsid w:val="5B71318D"/>
    <w:rsid w:val="5BE762C0"/>
    <w:rsid w:val="5C145242"/>
    <w:rsid w:val="5C2C39D4"/>
    <w:rsid w:val="5C4126B2"/>
    <w:rsid w:val="5C7E0D12"/>
    <w:rsid w:val="5C882694"/>
    <w:rsid w:val="5C8B4116"/>
    <w:rsid w:val="5CA57388"/>
    <w:rsid w:val="5CAE770D"/>
    <w:rsid w:val="5CBA4513"/>
    <w:rsid w:val="5CD56F16"/>
    <w:rsid w:val="5CEC57AF"/>
    <w:rsid w:val="5CFD51E8"/>
    <w:rsid w:val="5D2B6046"/>
    <w:rsid w:val="5D335A4F"/>
    <w:rsid w:val="5E121A45"/>
    <w:rsid w:val="5E2A3958"/>
    <w:rsid w:val="5E4F356A"/>
    <w:rsid w:val="5E54275D"/>
    <w:rsid w:val="5E9A23C6"/>
    <w:rsid w:val="5EC71B95"/>
    <w:rsid w:val="5ED865FA"/>
    <w:rsid w:val="5EFB193A"/>
    <w:rsid w:val="5F607561"/>
    <w:rsid w:val="5F840C89"/>
    <w:rsid w:val="5FA44CB9"/>
    <w:rsid w:val="5FB26FAF"/>
    <w:rsid w:val="5FC40D36"/>
    <w:rsid w:val="5FDE1AFC"/>
    <w:rsid w:val="60394755"/>
    <w:rsid w:val="60494625"/>
    <w:rsid w:val="60942784"/>
    <w:rsid w:val="609C5DDE"/>
    <w:rsid w:val="60AE7AC6"/>
    <w:rsid w:val="611F2A45"/>
    <w:rsid w:val="614E2124"/>
    <w:rsid w:val="616008F2"/>
    <w:rsid w:val="616175A2"/>
    <w:rsid w:val="6169442D"/>
    <w:rsid w:val="6169632C"/>
    <w:rsid w:val="620526DA"/>
    <w:rsid w:val="6213425A"/>
    <w:rsid w:val="621E7A3B"/>
    <w:rsid w:val="623E0C74"/>
    <w:rsid w:val="625B343F"/>
    <w:rsid w:val="627C4CCD"/>
    <w:rsid w:val="62D81D80"/>
    <w:rsid w:val="630A31A2"/>
    <w:rsid w:val="630E4CBD"/>
    <w:rsid w:val="63563C6B"/>
    <w:rsid w:val="63A77B45"/>
    <w:rsid w:val="63B5643B"/>
    <w:rsid w:val="63E278D4"/>
    <w:rsid w:val="64B80017"/>
    <w:rsid w:val="654D2177"/>
    <w:rsid w:val="654F335B"/>
    <w:rsid w:val="65AC62C9"/>
    <w:rsid w:val="65B80D43"/>
    <w:rsid w:val="65C87AAC"/>
    <w:rsid w:val="65D05C8C"/>
    <w:rsid w:val="660260EE"/>
    <w:rsid w:val="661877EB"/>
    <w:rsid w:val="66515689"/>
    <w:rsid w:val="665E3207"/>
    <w:rsid w:val="667B3507"/>
    <w:rsid w:val="667D200C"/>
    <w:rsid w:val="6689084D"/>
    <w:rsid w:val="66DC2EB2"/>
    <w:rsid w:val="6707025E"/>
    <w:rsid w:val="675F14B4"/>
    <w:rsid w:val="676D1CE5"/>
    <w:rsid w:val="678E310F"/>
    <w:rsid w:val="67F2514F"/>
    <w:rsid w:val="6816279C"/>
    <w:rsid w:val="681A4866"/>
    <w:rsid w:val="683E26C1"/>
    <w:rsid w:val="68664C32"/>
    <w:rsid w:val="68AB38A0"/>
    <w:rsid w:val="68DF7CAD"/>
    <w:rsid w:val="68FC6902"/>
    <w:rsid w:val="690B383F"/>
    <w:rsid w:val="69325351"/>
    <w:rsid w:val="69343787"/>
    <w:rsid w:val="695541D5"/>
    <w:rsid w:val="699E1303"/>
    <w:rsid w:val="6A034275"/>
    <w:rsid w:val="6A194A51"/>
    <w:rsid w:val="6A8E023E"/>
    <w:rsid w:val="6A905725"/>
    <w:rsid w:val="6A9205F8"/>
    <w:rsid w:val="6B1903ED"/>
    <w:rsid w:val="6B212803"/>
    <w:rsid w:val="6B3117A5"/>
    <w:rsid w:val="6B4F000A"/>
    <w:rsid w:val="6B7F157B"/>
    <w:rsid w:val="6B870D25"/>
    <w:rsid w:val="6BB01760"/>
    <w:rsid w:val="6BCA4846"/>
    <w:rsid w:val="6BE05B4B"/>
    <w:rsid w:val="6C176B98"/>
    <w:rsid w:val="6C27463A"/>
    <w:rsid w:val="6C8F2ED3"/>
    <w:rsid w:val="6CC261CD"/>
    <w:rsid w:val="6D0C38B9"/>
    <w:rsid w:val="6DA6675C"/>
    <w:rsid w:val="6DE1736E"/>
    <w:rsid w:val="6E1A1772"/>
    <w:rsid w:val="6E575C69"/>
    <w:rsid w:val="6EA62211"/>
    <w:rsid w:val="6F156FF3"/>
    <w:rsid w:val="6F333AAF"/>
    <w:rsid w:val="6F340866"/>
    <w:rsid w:val="6F7B0751"/>
    <w:rsid w:val="6F7D5B97"/>
    <w:rsid w:val="6FC14DFF"/>
    <w:rsid w:val="6FD35B83"/>
    <w:rsid w:val="6FDE1B4B"/>
    <w:rsid w:val="702248C2"/>
    <w:rsid w:val="702C4B4C"/>
    <w:rsid w:val="706263E6"/>
    <w:rsid w:val="707500F5"/>
    <w:rsid w:val="708358F6"/>
    <w:rsid w:val="70A56A6B"/>
    <w:rsid w:val="70BA691E"/>
    <w:rsid w:val="71034388"/>
    <w:rsid w:val="71805432"/>
    <w:rsid w:val="71FB33A8"/>
    <w:rsid w:val="720E7EA3"/>
    <w:rsid w:val="721B027D"/>
    <w:rsid w:val="723D60B5"/>
    <w:rsid w:val="72D00294"/>
    <w:rsid w:val="732536BB"/>
    <w:rsid w:val="73492D4C"/>
    <w:rsid w:val="736A44C3"/>
    <w:rsid w:val="737B1980"/>
    <w:rsid w:val="738047B3"/>
    <w:rsid w:val="73947A27"/>
    <w:rsid w:val="745C691E"/>
    <w:rsid w:val="74AA2B70"/>
    <w:rsid w:val="74BE4952"/>
    <w:rsid w:val="74BE77ED"/>
    <w:rsid w:val="74CB0D3B"/>
    <w:rsid w:val="74FF7B0B"/>
    <w:rsid w:val="75B830F8"/>
    <w:rsid w:val="75E448D3"/>
    <w:rsid w:val="76264DD3"/>
    <w:rsid w:val="76532822"/>
    <w:rsid w:val="765638D8"/>
    <w:rsid w:val="7678556E"/>
    <w:rsid w:val="76A944DD"/>
    <w:rsid w:val="76AD01BE"/>
    <w:rsid w:val="76C105B8"/>
    <w:rsid w:val="76EF3CAD"/>
    <w:rsid w:val="771F625E"/>
    <w:rsid w:val="77404D55"/>
    <w:rsid w:val="774171ED"/>
    <w:rsid w:val="775D75D4"/>
    <w:rsid w:val="77A95B22"/>
    <w:rsid w:val="77B462B7"/>
    <w:rsid w:val="77BB3F8A"/>
    <w:rsid w:val="77BB6E2F"/>
    <w:rsid w:val="77F96A86"/>
    <w:rsid w:val="77FA10E8"/>
    <w:rsid w:val="78270E1F"/>
    <w:rsid w:val="782A6A45"/>
    <w:rsid w:val="78652799"/>
    <w:rsid w:val="787A0C94"/>
    <w:rsid w:val="78A671F0"/>
    <w:rsid w:val="78C6533E"/>
    <w:rsid w:val="78FB3053"/>
    <w:rsid w:val="790A0528"/>
    <w:rsid w:val="792F622D"/>
    <w:rsid w:val="79A70EF2"/>
    <w:rsid w:val="79D143C4"/>
    <w:rsid w:val="79D172F9"/>
    <w:rsid w:val="79FE3CF4"/>
    <w:rsid w:val="7A167022"/>
    <w:rsid w:val="7A1F2E2F"/>
    <w:rsid w:val="7A2B30C7"/>
    <w:rsid w:val="7A5A5DC9"/>
    <w:rsid w:val="7AB14F2A"/>
    <w:rsid w:val="7ABD0BC1"/>
    <w:rsid w:val="7ACA7EFC"/>
    <w:rsid w:val="7AD660A6"/>
    <w:rsid w:val="7B2124E6"/>
    <w:rsid w:val="7B27293C"/>
    <w:rsid w:val="7B426601"/>
    <w:rsid w:val="7BD91686"/>
    <w:rsid w:val="7C0B7AA1"/>
    <w:rsid w:val="7C1A420D"/>
    <w:rsid w:val="7C1D22F0"/>
    <w:rsid w:val="7C420972"/>
    <w:rsid w:val="7C5849B0"/>
    <w:rsid w:val="7C7005BF"/>
    <w:rsid w:val="7CE12B61"/>
    <w:rsid w:val="7CFF1A4C"/>
    <w:rsid w:val="7D1B6BA7"/>
    <w:rsid w:val="7DC54BE3"/>
    <w:rsid w:val="7E0F40E7"/>
    <w:rsid w:val="7E112847"/>
    <w:rsid w:val="7E2A5202"/>
    <w:rsid w:val="7E35360D"/>
    <w:rsid w:val="7E470CA2"/>
    <w:rsid w:val="7E4A7948"/>
    <w:rsid w:val="7E4C2D68"/>
    <w:rsid w:val="7E5073B3"/>
    <w:rsid w:val="7E6533AB"/>
    <w:rsid w:val="7E6A06B2"/>
    <w:rsid w:val="7E6C2E52"/>
    <w:rsid w:val="7ECC0B5D"/>
    <w:rsid w:val="7EDE22B0"/>
    <w:rsid w:val="7F0170D2"/>
    <w:rsid w:val="7F047CE4"/>
    <w:rsid w:val="7F0F05E6"/>
    <w:rsid w:val="7F4C0413"/>
    <w:rsid w:val="7F5A7041"/>
    <w:rsid w:val="7F9E3E43"/>
    <w:rsid w:val="7FCE5363"/>
    <w:rsid w:val="7FD70D99"/>
    <w:rsid w:val="7FF166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styleId="21">
    <w:name w:val="Hyperlink"/>
    <w:basedOn w:val="20"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H4"/>
    <w:basedOn w:val="1"/>
    <w:next w:val="1"/>
    <w:qFormat/>
    <w:uiPriority w:val="0"/>
    <w:pPr>
      <w:keepNext/>
      <w:spacing w:before="100" w:after="100"/>
      <w:outlineLvl w:val="4"/>
    </w:pPr>
    <w:rPr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2017-11-20T05:04:08Z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