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Arial" w:hAnsi="Arial" w:cs="Arial"/>
          <w:sz w:val="48"/>
        </w:rPr>
      </w:pPr>
      <w:r>
        <w:rPr>
          <w:rFonts w:hint="eastAsia" w:ascii="Arial" w:hAnsi="Arial" w:cs="Arial"/>
          <w:sz w:val="48"/>
          <w:lang w:eastAsia="zh-CN"/>
        </w:rPr>
        <w:t>日志通三期部署文档</w:t>
      </w:r>
    </w:p>
    <w:p>
      <w:pPr>
        <w:jc w:val="right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V</w:t>
      </w:r>
      <w:r>
        <w:rPr>
          <w:rFonts w:hint="eastAsia" w:ascii="Arial" w:hAnsi="Arial" w:cs="Arial"/>
          <w:sz w:val="48"/>
          <w:lang w:val="en-US" w:eastAsia="zh-CN"/>
        </w:rPr>
        <w:t>3</w:t>
      </w:r>
      <w:r>
        <w:rPr>
          <w:rFonts w:ascii="Arial" w:hAnsi="Arial" w:cs="Arial"/>
          <w:sz w:val="48"/>
          <w:lang w:val="en-US"/>
        </w:rPr>
        <w:t>.0</w:t>
      </w:r>
      <w:r>
        <w:rPr>
          <w:rFonts w:ascii="Arial" w:hAnsi="Arial" w:cs="Arial"/>
          <w:sz w:val="48"/>
        </w:rPr>
        <w:t xml:space="preserve"> Release</w:t>
      </w:r>
    </w:p>
    <w:p>
      <w:pPr>
        <w:pBdr>
          <w:bottom w:val="thinThickSmallGap" w:color="auto" w:sz="24" w:space="1"/>
        </w:pBdr>
      </w:pPr>
    </w:p>
    <w:p>
      <w:pPr>
        <w:jc w:val="both"/>
        <w:rPr>
          <w:b/>
        </w:rPr>
      </w:pPr>
    </w:p>
    <w:p>
      <w:pPr>
        <w:jc w:val="right"/>
        <w:rPr>
          <w:b/>
        </w:rPr>
      </w:pPr>
      <w:r>
        <w:rPr>
          <w:b/>
        </w:rPr>
        <w:t>20</w:t>
      </w:r>
      <w:r>
        <w:rPr>
          <w:b/>
          <w:lang w:val="en-US"/>
        </w:rPr>
        <w:t>1</w:t>
      </w:r>
      <w:r>
        <w:rPr>
          <w:rFonts w:hint="eastAsia"/>
          <w:b/>
          <w:lang w:val="en-US" w:eastAsia="zh-CN"/>
        </w:rPr>
        <w:t>7/3/15</w:t>
      </w:r>
    </w:p>
    <w:p>
      <w:pPr>
        <w:jc w:val="both"/>
        <w:rPr>
          <w:rFonts w:hint="eastAsia" w:ascii="Arial" w:hAnsi="Arial" w:cs="Arial"/>
          <w:sz w:val="48"/>
          <w:lang w:eastAsia="zh-CN"/>
        </w:rPr>
      </w:pPr>
    </w:p>
    <w:p>
      <w:pPr>
        <w:jc w:val="center"/>
        <w:rPr>
          <w:rFonts w:hint="eastAsia" w:ascii="Arial" w:hAnsi="Arial" w:cs="Arial"/>
          <w:sz w:val="48"/>
          <w:lang w:eastAsia="zh-CN"/>
        </w:rPr>
      </w:pPr>
    </w:p>
    <w:p>
      <w:pPr>
        <w:jc w:val="center"/>
        <w:rPr>
          <w:b/>
        </w:rPr>
      </w:pPr>
      <w:r>
        <w:rPr>
          <w:rFonts w:hint="eastAsia" w:ascii="Arial" w:hAnsi="Arial" w:cs="Arial"/>
          <w:sz w:val="48"/>
          <w:lang w:eastAsia="zh-CN"/>
        </w:rPr>
        <w:t>日志通三期</w:t>
      </w:r>
      <w:r>
        <w:rPr>
          <w:rFonts w:hint="default" w:ascii="Arial" w:hAnsi="Arial" w:cs="Arial"/>
          <w:sz w:val="48"/>
          <w:lang w:val="en-US" w:eastAsia="zh-CN"/>
        </w:rPr>
        <w:t>(</w:t>
      </w:r>
      <w:r>
        <w:rPr>
          <w:rFonts w:hint="eastAsia" w:ascii="Arial" w:hAnsi="Arial" w:cs="Arial"/>
          <w:sz w:val="48"/>
          <w:lang w:val="en-US" w:eastAsia="zh-CN"/>
        </w:rPr>
        <w:t>单机版</w:t>
      </w:r>
      <w:r>
        <w:rPr>
          <w:rFonts w:hint="default" w:ascii="Arial" w:hAnsi="Arial" w:cs="Arial"/>
          <w:sz w:val="48"/>
          <w:lang w:val="en-US" w:eastAsia="zh-CN"/>
        </w:rPr>
        <w:t>)</w:t>
      </w:r>
      <w:r>
        <w:rPr>
          <w:rFonts w:hint="eastAsia" w:ascii="Arial" w:hAnsi="Arial" w:cs="Arial"/>
          <w:sz w:val="48"/>
          <w:lang w:eastAsia="zh-CN"/>
        </w:rPr>
        <w:t>部署文档</w:t>
      </w:r>
    </w:p>
    <w:p>
      <w:pPr>
        <w:jc w:val="both"/>
        <w:rPr>
          <w:b/>
        </w:rPr>
      </w:pPr>
    </w:p>
    <w:p>
      <w:pPr>
        <w:jc w:val="right"/>
        <w:rPr>
          <w:b/>
        </w:rPr>
      </w:pPr>
    </w:p>
    <w:p>
      <w:pPr>
        <w:jc w:val="right"/>
        <w:rPr>
          <w:b/>
        </w:rPr>
      </w:pPr>
    </w:p>
    <w:p>
      <w:pPr>
        <w:jc w:val="right"/>
        <w:rPr>
          <w:b/>
        </w:rPr>
      </w:pPr>
    </w:p>
    <w:tbl>
      <w:tblPr>
        <w:tblStyle w:val="22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310"/>
        <w:gridCol w:w="1390"/>
        <w:gridCol w:w="4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88" w:type="dxa"/>
            <w:shd w:val="clear" w:color="auto" w:fill="000000"/>
            <w:vAlign w:val="top"/>
          </w:tcPr>
          <w:p>
            <w:pPr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Revision</w:t>
            </w:r>
          </w:p>
        </w:tc>
        <w:tc>
          <w:tcPr>
            <w:tcW w:w="1310" w:type="dxa"/>
            <w:shd w:val="clear" w:color="auto" w:fill="000000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1390" w:type="dxa"/>
            <w:shd w:val="clear" w:color="auto" w:fill="000000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Author</w:t>
            </w:r>
          </w:p>
        </w:tc>
        <w:tc>
          <w:tcPr>
            <w:tcW w:w="4860" w:type="dxa"/>
            <w:shd w:val="clear" w:color="auto" w:fill="000000"/>
            <w:vAlign w:val="top"/>
          </w:tcPr>
          <w:p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top"/>
          </w:tcPr>
          <w:p>
            <w:pPr>
              <w:jc w:val="right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 xml:space="preserve"> 3</w:t>
            </w:r>
            <w:r>
              <w:rPr>
                <w:b/>
              </w:rPr>
              <w:t>.0</w:t>
            </w:r>
          </w:p>
        </w:tc>
        <w:tc>
          <w:tcPr>
            <w:tcW w:w="1310" w:type="dxa"/>
            <w:vAlign w:val="top"/>
          </w:tcPr>
          <w:p>
            <w:pPr>
              <w:jc w:val="right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2017/3/15</w:t>
            </w:r>
          </w:p>
        </w:tc>
        <w:tc>
          <w:tcPr>
            <w:tcW w:w="1390" w:type="dxa"/>
            <w:vAlign w:val="top"/>
          </w:tcPr>
          <w:p>
            <w:pPr>
              <w:pStyle w:val="24"/>
              <w:keepNext w:val="0"/>
              <w:spacing w:before="0" w:after="0"/>
              <w:outlineLvl w:val="9"/>
              <w:rPr>
                <w:rFonts w:hint="eastAsia" w:eastAsia="宋体"/>
                <w:snapToGrid/>
                <w:lang w:val="en-US" w:eastAsia="zh-CN"/>
              </w:rPr>
            </w:pPr>
            <w:r>
              <w:rPr>
                <w:rFonts w:hint="eastAsia"/>
                <w:snapToGrid/>
                <w:lang w:val="en-US" w:eastAsia="zh-CN"/>
              </w:rPr>
              <w:t>Charlie</w:t>
            </w:r>
          </w:p>
        </w:tc>
        <w:tc>
          <w:tcPr>
            <w:tcW w:w="4860" w:type="dxa"/>
            <w:vAlign w:val="top"/>
          </w:tcPr>
          <w:p>
            <w:pPr>
              <w:pStyle w:val="24"/>
              <w:spacing w:before="0" w:after="0"/>
              <w:rPr>
                <w:rFonts w:hint="eastAsia" w:eastAsia="宋体"/>
                <w:snapToGrid/>
                <w:lang w:eastAsia="zh-CN"/>
              </w:rPr>
            </w:pPr>
            <w:r>
              <w:rPr>
                <w:rFonts w:hint="eastAsia"/>
                <w:snapToGrid/>
                <w:lang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  <w:vAlign w:val="top"/>
          </w:tcPr>
          <w:p>
            <w:pPr>
              <w:jc w:val="right"/>
              <w:rPr>
                <w:b/>
                <w:lang w:val="en-US"/>
              </w:rPr>
            </w:pPr>
          </w:p>
        </w:tc>
        <w:tc>
          <w:tcPr>
            <w:tcW w:w="1310" w:type="dxa"/>
            <w:vAlign w:val="top"/>
          </w:tcPr>
          <w:p>
            <w:pPr>
              <w:jc w:val="right"/>
              <w:rPr>
                <w:b/>
              </w:rPr>
            </w:pPr>
          </w:p>
        </w:tc>
        <w:tc>
          <w:tcPr>
            <w:tcW w:w="1390" w:type="dxa"/>
            <w:vAlign w:val="top"/>
          </w:tcPr>
          <w:p>
            <w:pPr>
              <w:pStyle w:val="24"/>
              <w:keepNext w:val="0"/>
              <w:spacing w:before="0" w:after="0"/>
              <w:outlineLvl w:val="9"/>
              <w:rPr>
                <w:snapToGrid/>
              </w:rPr>
            </w:pPr>
          </w:p>
        </w:tc>
        <w:tc>
          <w:tcPr>
            <w:tcW w:w="4860" w:type="dxa"/>
            <w:vAlign w:val="top"/>
          </w:tcPr>
          <w:p>
            <w:pPr>
              <w:pStyle w:val="24"/>
              <w:spacing w:before="0" w:after="0"/>
              <w:rPr>
                <w:rFonts w:hint="eastAsia" w:eastAsia="宋体"/>
                <w:snapToGrid/>
                <w:lang w:val="en-US" w:eastAsia="zh-CN"/>
              </w:rPr>
            </w:pPr>
          </w:p>
        </w:tc>
      </w:tr>
    </w:tbl>
    <w:p>
      <w:pPr>
        <w:jc w:val="right"/>
        <w:rPr>
          <w:b/>
        </w:rPr>
      </w:pPr>
    </w:p>
    <w:p>
      <w:pPr>
        <w:jc w:val="right"/>
        <w:rPr>
          <w:b/>
        </w:rPr>
      </w:pPr>
    </w:p>
    <w:p>
      <w:pPr>
        <w:jc w:val="right"/>
        <w:rPr>
          <w:b/>
        </w:rPr>
      </w:pPr>
    </w:p>
    <w:p/>
    <w:p>
      <w:pPr>
        <w:pStyle w:val="15"/>
        <w:tabs>
          <w:tab w:val="right" w:leader="dot" w:pos="830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TOC \o "1-3" \h \u </w:instrText>
      </w:r>
      <w:r>
        <w:rPr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_Toc27107 </w:instrText>
      </w:r>
      <w:r>
        <w:rPr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日志通三期简介</w:t>
      </w:r>
      <w:r>
        <w:tab/>
      </w:r>
      <w:r>
        <w:fldChar w:fldCharType="begin"/>
      </w:r>
      <w:r>
        <w:instrText xml:space="preserve"> PAGEREF _Toc27107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_Toc15674 </w:instrText>
      </w:r>
      <w:r>
        <w:rPr>
          <w:szCs w:val="24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部署简介</w:t>
      </w:r>
      <w:r>
        <w:tab/>
      </w:r>
      <w:r>
        <w:fldChar w:fldCharType="begin"/>
      </w:r>
      <w:r>
        <w:instrText xml:space="preserve"> PAGEREF _Toc15674 </w:instrText>
      </w:r>
      <w:r>
        <w:fldChar w:fldCharType="separate"/>
      </w:r>
      <w:r>
        <w:t>2</w:t>
      </w:r>
      <w:r>
        <w:fldChar w:fldCharType="end"/>
      </w:r>
      <w:r>
        <w:rPr>
          <w:szCs w:val="24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_Toc6945 </w:instrText>
      </w:r>
      <w:r>
        <w:rPr>
          <w:szCs w:val="24"/>
        </w:rPr>
        <w:fldChar w:fldCharType="separate"/>
      </w:r>
      <w:r>
        <w:rPr>
          <w:rFonts w:hint="default"/>
          <w:lang w:eastAsia="zh-CN"/>
        </w:rPr>
        <w:t xml:space="preserve">2. </w:t>
      </w:r>
      <w:r>
        <w:rPr>
          <w:rFonts w:hint="eastAsia"/>
          <w:lang w:eastAsia="zh-CN"/>
        </w:rPr>
        <w:t>部署要求</w:t>
      </w:r>
      <w:r>
        <w:tab/>
      </w:r>
      <w:r>
        <w:fldChar w:fldCharType="begin"/>
      </w:r>
      <w:r>
        <w:instrText xml:space="preserve"> PAGEREF _Toc6945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_Toc4635 </w:instrText>
      </w:r>
      <w:r>
        <w:rPr>
          <w:szCs w:val="24"/>
        </w:rPr>
        <w:fldChar w:fldCharType="separate"/>
      </w:r>
      <w:r>
        <w:rPr>
          <w:rFonts w:hint="default"/>
          <w:lang w:eastAsia="zh-CN"/>
        </w:rPr>
        <w:t xml:space="preserve">2.1. </w:t>
      </w:r>
      <w:r>
        <w:rPr>
          <w:rFonts w:hint="eastAsia"/>
          <w:lang w:eastAsia="zh-CN"/>
        </w:rPr>
        <w:t>硬件要求</w:t>
      </w:r>
      <w:r>
        <w:tab/>
      </w:r>
      <w:r>
        <w:fldChar w:fldCharType="begin"/>
      </w:r>
      <w:r>
        <w:instrText xml:space="preserve"> PAGEREF _Toc4635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_Toc29139 </w:instrText>
      </w:r>
      <w:r>
        <w:rPr>
          <w:szCs w:val="24"/>
        </w:rPr>
        <w:fldChar w:fldCharType="separate"/>
      </w:r>
      <w:r>
        <w:rPr>
          <w:rFonts w:hint="default"/>
          <w:lang w:eastAsia="zh-CN"/>
        </w:rPr>
        <w:t xml:space="preserve">2.2. </w:t>
      </w:r>
      <w:r>
        <w:rPr>
          <w:rFonts w:hint="eastAsia"/>
          <w:lang w:eastAsia="zh-CN"/>
        </w:rPr>
        <w:t>软件要求</w:t>
      </w:r>
      <w:r>
        <w:tab/>
      </w:r>
      <w:r>
        <w:fldChar w:fldCharType="begin"/>
      </w:r>
      <w:r>
        <w:instrText xml:space="preserve"> PAGEREF _Toc29139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_Toc24744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2.3 端口检查</w:t>
      </w:r>
      <w:r>
        <w:tab/>
      </w:r>
      <w:r>
        <w:fldChar w:fldCharType="begin"/>
      </w:r>
      <w:r>
        <w:instrText xml:space="preserve"> PAGEREF _Toc24744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_Toc5727 </w:instrText>
      </w:r>
      <w:r>
        <w:rPr>
          <w:szCs w:val="24"/>
        </w:rPr>
        <w:fldChar w:fldCharType="separate"/>
      </w:r>
      <w:r>
        <w:rPr>
          <w:rFonts w:hint="default"/>
          <w:lang w:eastAsia="zh-CN"/>
        </w:rPr>
        <w:t xml:space="preserve">3. </w:t>
      </w:r>
      <w:r>
        <w:rPr>
          <w:rFonts w:hint="eastAsia"/>
          <w:lang w:eastAsia="zh-CN"/>
        </w:rPr>
        <w:t>部署</w:t>
      </w:r>
      <w:r>
        <w:tab/>
      </w:r>
      <w:r>
        <w:fldChar w:fldCharType="begin"/>
      </w:r>
      <w:r>
        <w:instrText xml:space="preserve"> PAGEREF _Toc5727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_Toc10753 </w:instrText>
      </w:r>
      <w:r>
        <w:rPr>
          <w:szCs w:val="24"/>
        </w:rPr>
        <w:fldChar w:fldCharType="separate"/>
      </w:r>
      <w:r>
        <w:rPr>
          <w:rFonts w:hint="default"/>
          <w:lang w:eastAsia="zh-CN"/>
        </w:rPr>
        <w:t xml:space="preserve">3.1. </w:t>
      </w:r>
      <w:r>
        <w:rPr>
          <w:rFonts w:hint="eastAsia"/>
          <w:lang w:eastAsia="zh-CN"/>
        </w:rPr>
        <w:t>组件获取</w:t>
      </w:r>
      <w:r>
        <w:tab/>
      </w:r>
      <w:r>
        <w:fldChar w:fldCharType="begin"/>
      </w:r>
      <w:r>
        <w:instrText xml:space="preserve"> PAGEREF _Toc10753 </w:instrText>
      </w:r>
      <w:r>
        <w:fldChar w:fldCharType="separate"/>
      </w:r>
      <w:r>
        <w:t>3</w:t>
      </w:r>
      <w:r>
        <w:fldChar w:fldCharType="end"/>
      </w:r>
      <w:r>
        <w:rPr>
          <w:szCs w:val="24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_Toc24181 </w:instrText>
      </w:r>
      <w:r>
        <w:rPr>
          <w:szCs w:val="24"/>
        </w:rPr>
        <w:fldChar w:fldCharType="separate"/>
      </w:r>
      <w:r>
        <w:rPr>
          <w:rFonts w:hint="default"/>
          <w:lang w:eastAsia="zh-CN"/>
        </w:rPr>
        <w:t xml:space="preserve">3.2. </w:t>
      </w:r>
      <w:r>
        <w:rPr>
          <w:rFonts w:hint="eastAsia"/>
          <w:lang w:eastAsia="zh-CN"/>
        </w:rPr>
        <w:t>部署安装及配置</w:t>
      </w:r>
      <w:r>
        <w:tab/>
      </w:r>
      <w:r>
        <w:fldChar w:fldCharType="begin"/>
      </w:r>
      <w:r>
        <w:instrText xml:space="preserve"> PAGEREF _Toc24181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_Toc2558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3.3 启动停止</w:t>
      </w:r>
      <w:r>
        <w:tab/>
      </w:r>
      <w:r>
        <w:fldChar w:fldCharType="begin"/>
      </w:r>
      <w:r>
        <w:instrText xml:space="preserve"> PAGEREF _Toc2558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_Toc10212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3.4日志收集组件安装配</w:t>
      </w:r>
      <w:r>
        <w:rPr>
          <w:rFonts w:hint="eastAsia"/>
          <w:lang w:eastAsia="zh-CN"/>
        </w:rPr>
        <w:t>置</w:t>
      </w:r>
      <w:r>
        <w:tab/>
      </w:r>
      <w:r>
        <w:fldChar w:fldCharType="begin"/>
      </w:r>
      <w:r>
        <w:instrText xml:space="preserve"> PAGEREF _Toc10212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_Toc15136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3.5 验证</w:t>
      </w:r>
      <w:r>
        <w:tab/>
      </w:r>
      <w:r>
        <w:fldChar w:fldCharType="begin"/>
      </w:r>
      <w:r>
        <w:instrText xml:space="preserve"> PAGEREF _Toc15136 </w:instrText>
      </w:r>
      <w:r>
        <w:fldChar w:fldCharType="separate"/>
      </w:r>
      <w:r>
        <w:t>6</w:t>
      </w:r>
      <w:r>
        <w:fldChar w:fldCharType="end"/>
      </w:r>
      <w:r>
        <w:rPr>
          <w:szCs w:val="24"/>
        </w:rPr>
        <w:fldChar w:fldCharType="end"/>
      </w:r>
    </w:p>
    <w:p>
      <w:pPr>
        <w:rPr>
          <w:sz w:val="24"/>
          <w:szCs w:val="24"/>
        </w:rPr>
      </w:pPr>
      <w:r>
        <w:rPr>
          <w:szCs w:val="24"/>
        </w:rPr>
        <w:fldChar w:fldCharType="end"/>
      </w:r>
    </w:p>
    <w:p>
      <w:pPr>
        <w:rPr>
          <w:sz w:val="24"/>
          <w:szCs w:val="24"/>
        </w:rPr>
      </w:pPr>
    </w:p>
    <w:p/>
    <w:p/>
    <w:p/>
    <w:p/>
    <w:p/>
    <w:p/>
    <w:p/>
    <w:p/>
    <w:p/>
    <w:p/>
    <w:p/>
    <w:p/>
    <w:p/>
    <w:p>
      <w:pPr>
        <w:pStyle w:val="2"/>
        <w:numPr>
          <w:ilvl w:val="0"/>
          <w:numId w:val="2"/>
        </w:numPr>
        <w:tabs>
          <w:tab w:val="clear" w:pos="432"/>
        </w:tabs>
        <w:ind w:left="425" w:leftChars="0" w:hanging="425" w:firstLineChars="0"/>
        <w:rPr>
          <w:rFonts w:hint="eastAsia"/>
          <w:lang w:val="en-US" w:eastAsia="zh-CN"/>
        </w:rPr>
      </w:pPr>
      <w:bookmarkStart w:id="0" w:name="_Toc17856"/>
      <w:bookmarkStart w:id="1" w:name="_Toc13426"/>
      <w:bookmarkStart w:id="2" w:name="_Toc27107"/>
      <w:r>
        <w:rPr>
          <w:rFonts w:hint="eastAsia"/>
          <w:lang w:val="en-US" w:eastAsia="zh-CN"/>
        </w:rPr>
        <w:t>日志通三期简介</w:t>
      </w:r>
      <w:bookmarkEnd w:id="0"/>
      <w:bookmarkEnd w:id="1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通三期是一个对业务日志进行收集，分析统计，展示的系统。通过系统展示数据，运维人员可以了解当前系统/机器的负载情况，开发人员可以通过日志系统进行错误排查，查看每个接口耗时情况，省去开发人员登陆机器看日志的麻烦或困扰（机器太多情况下，去哪个机器看日志也是个难题），同时能尽快定位问题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并且对系统运行不会有任何影响。</w:t>
      </w:r>
    </w:p>
    <w:p>
      <w:pPr>
        <w:pStyle w:val="3"/>
        <w:numPr>
          <w:ilvl w:val="1"/>
          <w:numId w:val="2"/>
        </w:numPr>
        <w:tabs>
          <w:tab w:val="clear" w:pos="575"/>
        </w:tabs>
        <w:ind w:left="567" w:leftChars="0" w:hanging="567" w:firstLineChars="0"/>
        <w:rPr>
          <w:rFonts w:hint="eastAsia"/>
          <w:lang w:val="en-US" w:eastAsia="zh-CN"/>
        </w:rPr>
      </w:pPr>
      <w:bookmarkStart w:id="3" w:name="_Toc7186"/>
      <w:bookmarkStart w:id="4" w:name="_Toc3466"/>
      <w:bookmarkStart w:id="5" w:name="_Toc15674"/>
      <w:r>
        <w:rPr>
          <w:rFonts w:hint="eastAsia"/>
          <w:lang w:val="en-US" w:eastAsia="zh-CN"/>
        </w:rPr>
        <w:t>部署简介</w:t>
      </w:r>
      <w:bookmarkEnd w:id="3"/>
      <w:bookmarkEnd w:id="4"/>
      <w:bookmarkEnd w:id="5"/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日志通分下述三个版本：</w:t>
      </w:r>
    </w:p>
    <w:tbl>
      <w:tblPr>
        <w:tblStyle w:val="23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4950"/>
        <w:gridCol w:w="2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56" w:type="dxa"/>
          </w:tcPr>
          <w:p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版本</w:t>
            </w:r>
          </w:p>
        </w:tc>
        <w:tc>
          <w:tcPr>
            <w:tcW w:w="4950" w:type="dxa"/>
          </w:tcPr>
          <w:p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对应安装文件</w:t>
            </w:r>
          </w:p>
        </w:tc>
        <w:tc>
          <w:tcPr>
            <w:tcW w:w="2094" w:type="dxa"/>
          </w:tcPr>
          <w:p>
            <w:pPr>
              <w:widowControl w:val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是否本文档介绍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5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标准单机版</w:t>
            </w:r>
          </w:p>
        </w:tc>
        <w:tc>
          <w:tcPr>
            <w:tcW w:w="495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logmonitor-3.0.tar</w:t>
            </w:r>
          </w:p>
        </w:tc>
        <w:tc>
          <w:tcPr>
            <w:tcW w:w="209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5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企业单机版</w:t>
            </w:r>
          </w:p>
        </w:tc>
        <w:tc>
          <w:tcPr>
            <w:tcW w:w="495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logmonitor-pro-3.0.tar</w:t>
            </w:r>
          </w:p>
        </w:tc>
        <w:tc>
          <w:tcPr>
            <w:tcW w:w="209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45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企业多机版</w:t>
            </w:r>
          </w:p>
        </w:tc>
        <w:tc>
          <w:tcPr>
            <w:tcW w:w="4950" w:type="dxa"/>
          </w:tcPr>
          <w:p>
            <w:pPr>
              <w:widowControl w:val="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参考文档《日志通三期部署文档(企业多机版安装)V3.0》</w:t>
            </w:r>
          </w:p>
        </w:tc>
        <w:tc>
          <w:tcPr>
            <w:tcW w:w="209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logmonitor-pro-3.0.tar是企业版单机部署安装文件，logmonitor-3.0.tar是标准版单机部署安装文件，两者内部包含的组件和部署方式相同（下述部署过程以企业版logmonitor-pro-3.0.tar部署为例）。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安装文件包含的组件如下：</w:t>
      </w:r>
    </w:p>
    <w:tbl>
      <w:tblPr>
        <w:tblStyle w:val="23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1515"/>
        <w:gridCol w:w="3675"/>
        <w:gridCol w:w="1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widowControl w:val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组件</w:t>
            </w:r>
          </w:p>
        </w:tc>
        <w:tc>
          <w:tcPr>
            <w:tcW w:w="1515" w:type="dxa"/>
          </w:tcPr>
          <w:p>
            <w:pPr>
              <w:widowControl w:val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版本</w:t>
            </w:r>
          </w:p>
        </w:tc>
        <w:tc>
          <w:tcPr>
            <w:tcW w:w="3675" w:type="dxa"/>
          </w:tcPr>
          <w:p>
            <w:pPr>
              <w:widowControl w:val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  <w:tc>
          <w:tcPr>
            <w:tcW w:w="1397" w:type="dxa"/>
          </w:tcPr>
          <w:p>
            <w:pPr>
              <w:widowControl w:val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组件类型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ElasticSearch</w:t>
            </w:r>
          </w:p>
        </w:tc>
        <w:tc>
          <w:tcPr>
            <w:tcW w:w="151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2.3.3</w:t>
            </w:r>
          </w:p>
        </w:tc>
        <w:tc>
          <w:tcPr>
            <w:tcW w:w="367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日志存储，检索引擎</w:t>
            </w:r>
          </w:p>
        </w:tc>
        <w:tc>
          <w:tcPr>
            <w:tcW w:w="139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开源软件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redis</w:t>
            </w:r>
          </w:p>
        </w:tc>
        <w:tc>
          <w:tcPr>
            <w:tcW w:w="151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2.8.19</w:t>
            </w:r>
          </w:p>
        </w:tc>
        <w:tc>
          <w:tcPr>
            <w:tcW w:w="367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消息服务</w:t>
            </w:r>
          </w:p>
        </w:tc>
        <w:tc>
          <w:tcPr>
            <w:tcW w:w="1397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开源软件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Zookeeper</w:t>
            </w:r>
          </w:p>
        </w:tc>
        <w:tc>
          <w:tcPr>
            <w:tcW w:w="151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3.4.6</w:t>
            </w:r>
          </w:p>
        </w:tc>
        <w:tc>
          <w:tcPr>
            <w:tcW w:w="367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分布式调度。</w:t>
            </w:r>
          </w:p>
        </w:tc>
        <w:tc>
          <w:tcPr>
            <w:tcW w:w="139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开源软件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Tomcat</w:t>
            </w:r>
          </w:p>
        </w:tc>
        <w:tc>
          <w:tcPr>
            <w:tcW w:w="151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7.0.68</w:t>
            </w:r>
          </w:p>
        </w:tc>
        <w:tc>
          <w:tcPr>
            <w:tcW w:w="367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Web容器。部署doppler3-web</w:t>
            </w:r>
          </w:p>
        </w:tc>
        <w:tc>
          <w:tcPr>
            <w:tcW w:w="139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开源软件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filebeat</w:t>
            </w:r>
          </w:p>
        </w:tc>
        <w:tc>
          <w:tcPr>
            <w:tcW w:w="151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5.1.1</w:t>
            </w:r>
          </w:p>
        </w:tc>
        <w:tc>
          <w:tcPr>
            <w:tcW w:w="367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日志收集</w:t>
            </w:r>
          </w:p>
        </w:tc>
        <w:tc>
          <w:tcPr>
            <w:tcW w:w="139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开源软件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Doppler3-parser</w:t>
            </w:r>
          </w:p>
        </w:tc>
        <w:tc>
          <w:tcPr>
            <w:tcW w:w="151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</w:t>
            </w:r>
          </w:p>
        </w:tc>
        <w:tc>
          <w:tcPr>
            <w:tcW w:w="367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日志解析器。负责解析日志文件并写入ElasticSearch。</w:t>
            </w:r>
          </w:p>
        </w:tc>
        <w:tc>
          <w:tcPr>
            <w:tcW w:w="139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Doppler3-server</w:t>
            </w:r>
          </w:p>
        </w:tc>
        <w:tc>
          <w:tcPr>
            <w:tcW w:w="151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</w:t>
            </w:r>
          </w:p>
        </w:tc>
        <w:tc>
          <w:tcPr>
            <w:tcW w:w="367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日志展示后台。负责从ElasticSearch读取数据</w:t>
            </w:r>
          </w:p>
        </w:tc>
        <w:tc>
          <w:tcPr>
            <w:tcW w:w="139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Doppler3-web</w:t>
            </w:r>
          </w:p>
        </w:tc>
        <w:tc>
          <w:tcPr>
            <w:tcW w:w="151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</w:t>
            </w:r>
          </w:p>
        </w:tc>
        <w:tc>
          <w:tcPr>
            <w:tcW w:w="3675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日志展示前端。从doppler2-server获取数据并做UI展示。</w:t>
            </w:r>
          </w:p>
        </w:tc>
        <w:tc>
          <w:tcPr>
            <w:tcW w:w="139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tabs>
          <w:tab w:val="clear" w:pos="432"/>
        </w:tabs>
        <w:ind w:left="425" w:leftChars="0" w:hanging="425" w:firstLineChars="0"/>
        <w:rPr>
          <w:rFonts w:hint="eastAsia"/>
          <w:lang w:eastAsia="zh-CN"/>
        </w:rPr>
      </w:pPr>
      <w:bookmarkStart w:id="6" w:name="_Toc29249"/>
      <w:bookmarkStart w:id="7" w:name="_Toc6945"/>
      <w:bookmarkStart w:id="8" w:name="_Toc29060"/>
      <w:r>
        <w:rPr>
          <w:rFonts w:hint="eastAsia"/>
          <w:lang w:eastAsia="zh-CN"/>
        </w:rPr>
        <w:t>部署要求</w:t>
      </w:r>
      <w:bookmarkEnd w:id="6"/>
      <w:bookmarkEnd w:id="7"/>
      <w:bookmarkEnd w:id="8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日志通部署在64位linux上。日志系统部署包括 日志系统部署和日志收集器部署。 日志系统单独部署在一台服务器上（单机版安装），日志收集器安装在（需要收集日志的）业务服务器上。</w:t>
      </w:r>
    </w:p>
    <w:p>
      <w:pPr>
        <w:pStyle w:val="3"/>
        <w:numPr>
          <w:ilvl w:val="1"/>
          <w:numId w:val="2"/>
        </w:numPr>
        <w:tabs>
          <w:tab w:val="clear" w:pos="575"/>
        </w:tabs>
        <w:ind w:left="567" w:leftChars="0" w:hanging="567" w:firstLineChars="0"/>
        <w:rPr>
          <w:rFonts w:hint="eastAsia"/>
          <w:lang w:eastAsia="zh-CN"/>
        </w:rPr>
      </w:pPr>
      <w:bookmarkStart w:id="9" w:name="_Toc4635"/>
      <w:bookmarkStart w:id="10" w:name="_Toc13026"/>
      <w:bookmarkStart w:id="11" w:name="_Toc20017"/>
      <w:r>
        <w:rPr>
          <w:rFonts w:hint="eastAsia"/>
          <w:lang w:eastAsia="zh-CN"/>
        </w:rPr>
        <w:t>硬件要求</w:t>
      </w:r>
      <w:bookmarkEnd w:id="9"/>
      <w:bookmarkEnd w:id="10"/>
      <w:bookmarkEnd w:id="11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日志服务器最小配置需要一台</w:t>
      </w:r>
      <w:r>
        <w:rPr>
          <w:rFonts w:hint="eastAsia"/>
          <w:lang w:val="en-US" w:eastAsia="zh-CN"/>
        </w:rPr>
        <w:t>linux机器，并且预装oracle JDK 7+，已经配置好java环境变量。下述为最低配置。</w:t>
      </w:r>
    </w:p>
    <w:p>
      <w:pPr>
        <w:rPr>
          <w:rFonts w:hint="eastAsia"/>
          <w:lang w:eastAsia="zh-CN"/>
        </w:rPr>
      </w:pPr>
    </w:p>
    <w:tbl>
      <w:tblPr>
        <w:tblStyle w:val="23"/>
        <w:tblW w:w="85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4680"/>
        <w:gridCol w:w="2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336" w:type="dxa"/>
          </w:tcPr>
          <w:p>
            <w:pPr>
              <w:widowControl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机器编号</w:t>
            </w:r>
          </w:p>
        </w:tc>
        <w:tc>
          <w:tcPr>
            <w:tcW w:w="4680" w:type="dxa"/>
          </w:tcPr>
          <w:p>
            <w:pPr>
              <w:widowControl w:val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硬件要求</w:t>
            </w:r>
          </w:p>
        </w:tc>
        <w:tc>
          <w:tcPr>
            <w:tcW w:w="2524" w:type="dxa"/>
          </w:tcPr>
          <w:p>
            <w:pPr>
              <w:widowControl w:val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部署组件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336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Server1</w:t>
            </w:r>
          </w:p>
        </w:tc>
        <w:tc>
          <w:tcPr>
            <w:tcW w:w="4680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1台64位linux，</w:t>
            </w:r>
            <w:r>
              <w:rPr>
                <w:rFonts w:hint="default"/>
                <w:vertAlign w:val="baseline"/>
                <w:lang w:val="en-US" w:eastAsia="zh-CN"/>
              </w:rPr>
              <w:t>12</w:t>
            </w:r>
            <w:r>
              <w:rPr>
                <w:rFonts w:hint="eastAsia"/>
                <w:vertAlign w:val="baseline"/>
                <w:lang w:val="en-US" w:eastAsia="zh-CN"/>
              </w:rPr>
              <w:t>核20G内存，350G硬盘</w:t>
            </w:r>
          </w:p>
        </w:tc>
        <w:tc>
          <w:tcPr>
            <w:tcW w:w="2524" w:type="dxa"/>
          </w:tcPr>
          <w:p>
            <w:pPr>
              <w:widowControl w:val="0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logmonitor-pro-3.0.tar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567" w:leftChars="0" w:hanging="567" w:firstLineChars="0"/>
        <w:rPr>
          <w:rFonts w:hint="eastAsia"/>
          <w:lang w:eastAsia="zh-CN"/>
        </w:rPr>
      </w:pPr>
      <w:bookmarkStart w:id="12" w:name="_Toc29139"/>
      <w:bookmarkStart w:id="13" w:name="_Toc3574"/>
      <w:bookmarkStart w:id="14" w:name="_Toc18700"/>
      <w:r>
        <w:rPr>
          <w:rFonts w:hint="eastAsia"/>
          <w:lang w:eastAsia="zh-CN"/>
        </w:rPr>
        <w:t>软件要求</w:t>
      </w:r>
      <w:bookmarkEnd w:id="12"/>
      <w:bookmarkEnd w:id="13"/>
      <w:bookmarkEnd w:id="14"/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1214"/>
        <w:gridCol w:w="4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1" w:type="dxa"/>
          </w:tcPr>
          <w:p>
            <w:pPr>
              <w:widowControl w:val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软件</w:t>
            </w:r>
          </w:p>
        </w:tc>
        <w:tc>
          <w:tcPr>
            <w:tcW w:w="1214" w:type="dxa"/>
          </w:tcPr>
          <w:p>
            <w:pPr>
              <w:widowControl w:val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版本</w:t>
            </w:r>
          </w:p>
        </w:tc>
        <w:tc>
          <w:tcPr>
            <w:tcW w:w="4817" w:type="dxa"/>
          </w:tcPr>
          <w:p>
            <w:pPr>
              <w:widowControl w:val="0"/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1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JDK</w:t>
            </w:r>
          </w:p>
        </w:tc>
        <w:tc>
          <w:tcPr>
            <w:tcW w:w="1214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1.7</w:t>
            </w:r>
          </w:p>
        </w:tc>
        <w:tc>
          <w:tcPr>
            <w:tcW w:w="4817" w:type="dxa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日志系统是java项目，依赖于oracle JDK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numPr>
          <w:numId w:val="0"/>
        </w:numPr>
        <w:tabs>
          <w:tab w:val="clear" w:pos="575"/>
        </w:tabs>
        <w:ind w:leftChars="0"/>
        <w:rPr>
          <w:rFonts w:hint="eastAsia"/>
          <w:lang w:val="en-US" w:eastAsia="zh-CN"/>
        </w:rPr>
      </w:pPr>
      <w:bookmarkStart w:id="15" w:name="_Toc24744"/>
      <w:r>
        <w:rPr>
          <w:rFonts w:hint="eastAsia"/>
          <w:lang w:val="en-US" w:eastAsia="zh-CN"/>
        </w:rPr>
        <w:t>2.3 端口检查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保证下述端口无占用：6379,9200,9300,9020,9100,8080,2181</w:t>
      </w:r>
    </w:p>
    <w:p>
      <w:pPr>
        <w:pStyle w:val="2"/>
        <w:numPr>
          <w:ilvl w:val="0"/>
          <w:numId w:val="2"/>
        </w:numPr>
        <w:tabs>
          <w:tab w:val="clear" w:pos="432"/>
        </w:tabs>
        <w:ind w:left="425" w:leftChars="0" w:hanging="425" w:firstLineChars="0"/>
        <w:rPr>
          <w:rFonts w:hint="eastAsia"/>
          <w:lang w:eastAsia="zh-CN"/>
        </w:rPr>
      </w:pPr>
      <w:bookmarkStart w:id="16" w:name="_Toc23750"/>
      <w:bookmarkStart w:id="17" w:name="_Toc32257"/>
      <w:bookmarkStart w:id="18" w:name="_Toc5727"/>
      <w:r>
        <w:rPr>
          <w:rFonts w:hint="eastAsia"/>
          <w:lang w:eastAsia="zh-CN"/>
        </w:rPr>
        <w:t>部署</w:t>
      </w:r>
      <w:bookmarkEnd w:id="16"/>
      <w:bookmarkEnd w:id="17"/>
      <w:bookmarkEnd w:id="18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部署分两部分，日志系统部署 和 日志收集器部署。</w:t>
      </w:r>
    </w:p>
    <w:p>
      <w:pPr>
        <w:pStyle w:val="3"/>
        <w:numPr>
          <w:ilvl w:val="1"/>
          <w:numId w:val="2"/>
        </w:numPr>
        <w:tabs>
          <w:tab w:val="clear" w:pos="575"/>
        </w:tabs>
        <w:ind w:left="567" w:leftChars="0" w:hanging="567" w:firstLineChars="0"/>
        <w:rPr>
          <w:rFonts w:hint="eastAsia"/>
          <w:lang w:eastAsia="zh-CN"/>
        </w:rPr>
      </w:pPr>
      <w:bookmarkStart w:id="19" w:name="_Toc24955"/>
      <w:bookmarkStart w:id="20" w:name="_Toc12258"/>
      <w:bookmarkStart w:id="21" w:name="_Toc10753"/>
      <w:r>
        <w:rPr>
          <w:rFonts w:hint="eastAsia"/>
          <w:lang w:eastAsia="zh-CN"/>
        </w:rPr>
        <w:t>组件获取</w:t>
      </w:r>
      <w:bookmarkEnd w:id="19"/>
      <w:bookmarkEnd w:id="20"/>
      <w:bookmarkEnd w:id="2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logmonitor-pro-3.0.tar联系Charlie协助下载</w:t>
      </w:r>
      <w:r>
        <w:rPr>
          <w:rFonts w:hint="default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</w:t>
      </w:r>
      <w:r>
        <w:rPr>
          <w:rFonts w:hint="default"/>
          <w:b/>
          <w:bCs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公司内部员工下载企业版的，直接从ftp下载：</w:t>
      </w:r>
      <w:bookmarkStart w:id="22" w:name="OLE_LINK1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"\\\\172.16.5.180\\upload\\日志系统\\logmonitor-pro-3.0.tar"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1"/>
          <w:rFonts w:hint="eastAsia"/>
          <w:lang w:val="en-US" w:eastAsia="zh-CN"/>
        </w:rPr>
        <w:t>\\172.16.5.180\upload\日志系统</w:t>
      </w:r>
      <w:r>
        <w:rPr>
          <w:rStyle w:val="21"/>
          <w:rFonts w:hint="default"/>
          <w:lang w:val="en-US" w:eastAsia="zh-CN"/>
        </w:rPr>
        <w:t>\3.0</w:t>
      </w:r>
      <w:r>
        <w:rPr>
          <w:rStyle w:val="21"/>
          <w:rFonts w:hint="eastAsia"/>
          <w:lang w:val="en-US" w:eastAsia="zh-CN"/>
        </w:rPr>
        <w:t>\企业(单机)版\logmonitor-pro-3.0.tar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  </w:t>
      </w:r>
      <w:bookmarkEnd w:id="22"/>
      <w:r>
        <w:rPr>
          <w:rFonts w:hint="eastAsia"/>
          <w:lang w:val="en-US" w:eastAsia="zh-CN"/>
        </w:rPr>
        <w:t>外部员工或需要标准版、企业(多机)版的联系Charlie获取。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安装包内包括的组件不能从网上下载替换，其配置或插件已经做过部分优化。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tabs>
          <w:tab w:val="clear" w:pos="575"/>
        </w:tabs>
        <w:ind w:left="567" w:leftChars="0" w:hanging="567" w:firstLineChars="0"/>
        <w:rPr>
          <w:rFonts w:hint="eastAsia"/>
          <w:lang w:eastAsia="zh-CN"/>
        </w:rPr>
      </w:pPr>
      <w:bookmarkStart w:id="23" w:name="_Toc24181"/>
      <w:bookmarkStart w:id="24" w:name="_Toc13805"/>
      <w:bookmarkStart w:id="25" w:name="_Toc31269"/>
      <w:r>
        <w:rPr>
          <w:rFonts w:hint="eastAsia"/>
          <w:lang w:eastAsia="zh-CN"/>
        </w:rPr>
        <w:t>部署安装及配置</w:t>
      </w:r>
      <w:bookmarkEnd w:id="23"/>
      <w:bookmarkEnd w:id="24"/>
      <w:bookmarkEnd w:id="2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安装一套完整日志系统的步骤及配置如下。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权限及文件路径要求：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日志系统必须以非root用户安装，部署，启动，停止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/mnt/logs/目录必须存在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启动日志系统的用户必须对 /opt/ 和/mnt/logs/ 文件夹有读写执行权限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执行(假定用户为jlt )下述命令即可：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j</w:t>
      </w:r>
      <w:r>
        <w:rPr>
          <w:rFonts w:hint="default"/>
          <w:lang w:val="en-US" w:eastAsia="zh-CN"/>
        </w:rPr>
        <w:t>lt</w:t>
      </w:r>
      <w:r>
        <w:rPr>
          <w:rFonts w:hint="eastAsia"/>
          <w:lang w:val="en-US" w:eastAsia="zh-CN"/>
        </w:rPr>
        <w:t>:j</w:t>
      </w:r>
      <w:r>
        <w:rPr>
          <w:rFonts w:hint="default"/>
          <w:lang w:val="en-US" w:eastAsia="zh-CN"/>
        </w:rPr>
        <w:t>lt</w:t>
      </w:r>
      <w:r>
        <w:rPr>
          <w:rFonts w:hint="eastAsia"/>
          <w:lang w:val="en-US" w:eastAsia="zh-CN"/>
        </w:rPr>
        <w:t xml:space="preserve"> /mnt/logs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j</w:t>
      </w:r>
      <w:r>
        <w:rPr>
          <w:rFonts w:hint="default"/>
          <w:lang w:val="en-US" w:eastAsia="zh-CN"/>
        </w:rPr>
        <w:t>lt</w:t>
      </w:r>
      <w:r>
        <w:rPr>
          <w:rFonts w:hint="eastAsia"/>
          <w:lang w:val="en-US" w:eastAsia="zh-CN"/>
        </w:rPr>
        <w:t>:jlt</w:t>
      </w:r>
      <w:bookmarkStart w:id="30" w:name="_GoBack"/>
      <w:bookmarkEnd w:id="30"/>
      <w:r>
        <w:rPr>
          <w:rFonts w:hint="eastAsia"/>
          <w:lang w:val="en-US" w:eastAsia="zh-CN"/>
        </w:rPr>
        <w:t xml:space="preserve"> /opt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（只能在非root用户下安装）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解压安装包：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tar -zxvf logmonitor-pro-3.0.tar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安装redis，</w:t>
      </w:r>
    </w:p>
    <w:p>
      <w:pPr>
        <w:numPr>
          <w:ilvl w:val="1"/>
          <w:numId w:val="4"/>
        </w:numPr>
        <w:tabs>
          <w:tab w:val="left" w:pos="425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进入目录cd logmonitor-pro-3.0/redis-2.8.19</w:t>
      </w:r>
    </w:p>
    <w:p>
      <w:pPr>
        <w:numPr>
          <w:ilvl w:val="1"/>
          <w:numId w:val="4"/>
        </w:numPr>
        <w:tabs>
          <w:tab w:val="left" w:pos="425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ilvl w:val="1"/>
          <w:numId w:val="4"/>
        </w:numPr>
        <w:tabs>
          <w:tab w:val="left" w:pos="425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src</w:t>
      </w:r>
    </w:p>
    <w:p>
      <w:pPr>
        <w:numPr>
          <w:ilvl w:val="1"/>
          <w:numId w:val="4"/>
        </w:numPr>
        <w:tabs>
          <w:tab w:val="left" w:pos="425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PREFIX=../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install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安装完毕（只有redis需要编译安装，其它组件解压就可以运行）。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tabs>
          <w:tab w:val="clear" w:pos="575"/>
        </w:tabs>
        <w:ind w:leftChars="0"/>
        <w:rPr>
          <w:rFonts w:hint="eastAsia"/>
          <w:lang w:val="en-US" w:eastAsia="zh-CN"/>
        </w:rPr>
      </w:pPr>
      <w:bookmarkStart w:id="26" w:name="_Toc2558"/>
      <w:r>
        <w:rPr>
          <w:rFonts w:hint="eastAsia"/>
          <w:lang w:val="en-US" w:eastAsia="zh-CN"/>
        </w:rPr>
        <w:t>3.3 启动停止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进入安装目录：cd logmonitor-pro-3.0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启动：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sh logbin/startAll.sh</w:t>
      </w:r>
    </w:p>
    <w:p>
      <w:pPr>
        <w:ind w:firstLine="48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停止：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sh logbin/stopAll.sh</w:t>
      </w:r>
    </w:p>
    <w:p>
      <w:pPr>
        <w:ind w:firstLine="480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numId w:val="0"/>
        </w:numPr>
        <w:tabs>
          <w:tab w:val="clear" w:pos="575"/>
        </w:tabs>
        <w:ind w:leftChars="0"/>
        <w:rPr>
          <w:rFonts w:hint="eastAsia"/>
          <w:lang w:eastAsia="zh-CN"/>
        </w:rPr>
      </w:pPr>
      <w:bookmarkStart w:id="27" w:name="_Toc12006"/>
      <w:bookmarkStart w:id="28" w:name="_Toc10212"/>
      <w:r>
        <w:rPr>
          <w:rFonts w:hint="eastAsia"/>
          <w:lang w:val="en-US" w:eastAsia="zh-CN"/>
        </w:rPr>
        <w:t>3.4日志收集组件安装配</w:t>
      </w:r>
      <w:r>
        <w:rPr>
          <w:rFonts w:hint="eastAsia"/>
          <w:lang w:eastAsia="zh-CN"/>
        </w:rPr>
        <w:t>置</w:t>
      </w:r>
      <w:bookmarkEnd w:id="27"/>
      <w:bookmarkEnd w:id="28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日志收集组件的功能是把业务日志定时发送到日志解析器指定目录，所以需要日志系统监控的目标业务系统机器上都需要安装</w:t>
      </w:r>
      <w:r>
        <w:rPr>
          <w:rFonts w:hint="eastAsia"/>
          <w:lang w:val="en-US" w:eastAsia="zh-CN"/>
        </w:rPr>
        <w:t>日志收集组件。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日志收集组件是filebeat-5.1.1-linux-x86_64.tar，解压logmonitor-pro-3.0.tar后即可看到。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安装步骤(操作无账户限制)：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把filebeat-5.1.1-linux-x86_64.tar拷贝到需要监控的业务服务器上(如果有多个业务服务器，每个业务服务器都需要安装)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解压(解压即可运行)： tar -zxvf filebeat-5.1.1-linux-x86_64.tar</w:t>
      </w:r>
    </w:p>
    <w:p>
      <w:pPr>
        <w:numPr>
          <w:ilvl w:val="0"/>
          <w:numId w:val="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  vi filebeat-5.1.1-linux-x86_64/filebeat.</w:t>
      </w:r>
      <w:r>
        <w:rPr>
          <w:rFonts w:hint="default"/>
          <w:lang w:val="en-US" w:eastAsia="zh-CN"/>
        </w:rPr>
        <w:t>yml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109470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0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714375"/>
            <wp:effectExtent l="0" t="0" r="571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filebeat-5.1.1-linux-x86_64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nohup </w:t>
      </w:r>
      <w:r>
        <w:rPr>
          <w:rFonts w:hint="default"/>
          <w:lang w:val="en-US" w:eastAsia="zh-CN"/>
        </w:rPr>
        <w:t>./</w:t>
      </w:r>
      <w:r>
        <w:rPr>
          <w:rFonts w:hint="eastAsia"/>
          <w:lang w:val="en-US" w:eastAsia="zh-CN"/>
        </w:rPr>
        <w:t>filebeat -e -c filebeat.yml &amp;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-3"/>
          <w:numId w:val="0"/>
        </w:numPr>
        <w:rPr>
          <w:rStyle w:val="21"/>
          <w:rFonts w:hint="eastAsia"/>
          <w:color w:val="auto"/>
          <w:u w:val="none"/>
          <w:lang w:val="en-US" w:eastAsia="zh-CN"/>
        </w:rPr>
      </w:pPr>
      <w:r>
        <w:rPr>
          <w:rStyle w:val="21"/>
          <w:rFonts w:hint="eastAsia"/>
          <w:color w:val="auto"/>
          <w:u w:val="none"/>
          <w:lang w:val="en-US" w:eastAsia="zh-CN"/>
        </w:rPr>
        <w:t>停止：</w:t>
      </w:r>
    </w:p>
    <w:p>
      <w:pPr>
        <w:numPr>
          <w:ilvl w:val="-3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Style w:val="21"/>
          <w:rFonts w:hint="eastAsia"/>
          <w:color w:val="auto"/>
          <w:u w:val="none"/>
          <w:lang w:val="en-US" w:eastAsia="zh-CN"/>
        </w:rPr>
        <w:t xml:space="preserve">找到filebeat pid：  ps -ef |grep </w:t>
      </w:r>
      <w:r>
        <w:rPr>
          <w:rFonts w:hint="eastAsia"/>
          <w:lang w:val="en-US" w:eastAsia="zh-CN"/>
        </w:rPr>
        <w:t>filebeat</w:t>
      </w:r>
    </w:p>
    <w:p>
      <w:pPr>
        <w:numPr>
          <w:ilvl w:val="-3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$PID</w:t>
      </w:r>
    </w:p>
    <w:p>
      <w:pPr>
        <w:numPr>
          <w:ilvl w:val="-3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-3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查看filebeat日志：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filebeat-5.1.1-linux-x86_64</w:t>
      </w:r>
    </w:p>
    <w:p>
      <w:pPr>
        <w:numPr>
          <w:ilvl w:val="-3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tail -f nohub.</w:t>
      </w:r>
      <w:r>
        <w:rPr>
          <w:rFonts w:hint="default"/>
          <w:lang w:val="en-US" w:eastAsia="zh-CN"/>
        </w:rPr>
        <w:t>out</w:t>
      </w:r>
    </w:p>
    <w:p>
      <w:pPr>
        <w:numPr>
          <w:ilvl w:val="-3"/>
          <w:numId w:val="0"/>
        </w:numPr>
        <w:ind w:firstLine="420" w:firstLineChars="0"/>
        <w:rPr>
          <w:rStyle w:val="21"/>
          <w:rFonts w:hint="eastAsia"/>
          <w:color w:val="auto"/>
          <w:u w:val="none"/>
          <w:lang w:val="en-US" w:eastAsia="zh-CN"/>
        </w:rPr>
      </w:pPr>
    </w:p>
    <w:p>
      <w:pPr>
        <w:numPr>
          <w:ilvl w:val="-3"/>
          <w:numId w:val="0"/>
        </w:numPr>
        <w:rPr>
          <w:rStyle w:val="21"/>
          <w:rFonts w:hint="eastAsia" w:eastAsiaTheme="minorEastAsia"/>
          <w:color w:val="auto"/>
          <w:lang w:val="en-US" w:eastAsia="zh-CN"/>
        </w:rPr>
      </w:pPr>
    </w:p>
    <w:p>
      <w:pPr>
        <w:pStyle w:val="3"/>
        <w:numPr>
          <w:numId w:val="0"/>
        </w:numPr>
        <w:tabs>
          <w:tab w:val="clear" w:pos="575"/>
        </w:tabs>
        <w:ind w:leftChars="0"/>
        <w:rPr>
          <w:rStyle w:val="21"/>
          <w:rFonts w:hint="eastAsia"/>
          <w:color w:val="auto"/>
          <w:u w:val="none"/>
          <w:lang w:val="en-US" w:eastAsia="zh-CN"/>
        </w:rPr>
      </w:pPr>
      <w:bookmarkStart w:id="29" w:name="_Toc15136"/>
      <w:r>
        <w:rPr>
          <w:rFonts w:hint="eastAsia"/>
          <w:lang w:val="en-US" w:eastAsia="zh-CN"/>
        </w:rPr>
        <w:t>3.5 验证</w:t>
      </w:r>
      <w:bookmarkEnd w:id="29"/>
    </w:p>
    <w:p>
      <w:pPr>
        <w:numPr>
          <w:ilvl w:val="-3"/>
          <w:numId w:val="0"/>
        </w:numPr>
        <w:rPr>
          <w:rStyle w:val="21"/>
          <w:rFonts w:hint="eastAsia"/>
          <w:color w:val="auto"/>
          <w:u w:val="none"/>
          <w:lang w:val="en-US" w:eastAsia="zh-CN"/>
        </w:rPr>
      </w:pPr>
    </w:p>
    <w:p>
      <w:pPr>
        <w:numPr>
          <w:ilvl w:val="-3"/>
          <w:numId w:val="0"/>
        </w:numPr>
        <w:rPr>
          <w:rStyle w:val="21"/>
          <w:rFonts w:hint="eastAsia"/>
          <w:color w:val="auto"/>
          <w:u w:val="none"/>
          <w:lang w:val="en-US" w:eastAsia="zh-CN"/>
        </w:rPr>
      </w:pPr>
      <w:r>
        <w:rPr>
          <w:rStyle w:val="21"/>
          <w:rFonts w:hint="eastAsia" w:asciiTheme="minorEastAsia" w:hAnsiTheme="minorEastAsia" w:cstheme="minorEastAsia"/>
          <w:color w:val="auto"/>
          <w:u w:val="none"/>
          <w:lang w:val="en-US" w:eastAsia="zh-CN"/>
        </w:rPr>
        <w:t xml:space="preserve">日志系统访问地址：  </w:t>
      </w:r>
      <w:r>
        <w:rPr>
          <w:rStyle w:val="21"/>
          <w:rFonts w:hint="eastAsia" w:asciiTheme="minorEastAsia" w:hAnsiTheme="minorEastAsia" w:eastAsiaTheme="minorEastAsia" w:cstheme="minorEastAsia"/>
          <w:color w:val="auto"/>
          <w:u w:val="none"/>
          <w:lang w:val="en-US" w:eastAsia="zh-CN"/>
        </w:rPr>
        <w:t>http://{$IP}:8080/doppler/view/index.shtml</w:t>
      </w:r>
    </w:p>
    <w:p>
      <w:pPr>
        <w:numPr>
          <w:ilvl w:val="-3"/>
          <w:numId w:val="0"/>
        </w:numPr>
        <w:rPr>
          <w:rStyle w:val="21"/>
          <w:rFonts w:hint="eastAsia" w:asciiTheme="minorEastAsia" w:hAnsiTheme="minorEastAsia" w:cstheme="minorEastAsia"/>
          <w:color w:val="auto"/>
          <w:u w:val="none"/>
          <w:lang w:val="en-US" w:eastAsia="zh-CN"/>
        </w:rPr>
      </w:pPr>
      <w:r>
        <w:rPr>
          <w:rStyle w:val="21"/>
          <w:rFonts w:hint="eastAsia" w:asciiTheme="minorEastAsia" w:hAnsiTheme="minorEastAsia" w:eastAsiaTheme="minorEastAsia" w:cstheme="minorEastAsia"/>
          <w:color w:val="auto"/>
          <w:u w:val="none"/>
          <w:lang w:val="en-US" w:eastAsia="zh-CN"/>
        </w:rPr>
        <w:t>$IP 为日志系统的</w:t>
      </w:r>
      <w:r>
        <w:rPr>
          <w:rStyle w:val="21"/>
          <w:rFonts w:hint="eastAsia" w:asciiTheme="minorEastAsia" w:hAnsiTheme="minorEastAsia" w:cstheme="minorEastAsia"/>
          <w:color w:val="auto"/>
          <w:u w:val="none"/>
          <w:lang w:val="en-US" w:eastAsia="zh-CN"/>
        </w:rPr>
        <w:t>ip地址，访问下述地址，能打开页面说明日志系统安装成功。</w:t>
      </w:r>
    </w:p>
    <w:p>
      <w:pPr>
        <w:numPr>
          <w:ilvl w:val="-3"/>
          <w:numId w:val="0"/>
        </w:numPr>
        <w:rPr>
          <w:rStyle w:val="21"/>
          <w:rFonts w:hint="eastAsia" w:asciiTheme="minorEastAsia" w:hAnsiTheme="minorEastAsia" w:cstheme="minorEastAsia"/>
          <w:color w:val="auto"/>
          <w:u w:val="none"/>
          <w:lang w:val="en-US" w:eastAsia="zh-CN"/>
        </w:rPr>
      </w:pPr>
      <w:r>
        <w:rPr>
          <w:rStyle w:val="21"/>
          <w:rFonts w:hint="eastAsia" w:asciiTheme="minorEastAsia" w:hAnsiTheme="minorEastAsia" w:cstheme="minorEastAsia"/>
          <w:color w:val="auto"/>
          <w:u w:val="none"/>
          <w:lang w:val="en-US" w:eastAsia="zh-CN"/>
        </w:rPr>
        <w:t>上述页面有数据(如下图)，说明收集器已经收集到数据，整个流程正常。</w:t>
      </w:r>
    </w:p>
    <w:p>
      <w:pPr>
        <w:numPr>
          <w:ilvl w:val="-3"/>
          <w:numId w:val="0"/>
        </w:numPr>
        <w:ind w:left="0" w:leftChars="0" w:firstLine="420" w:firstLineChars="0"/>
        <w:rPr>
          <w:rStyle w:val="21"/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Style w:val="21"/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5267960" cy="2275840"/>
            <wp:effectExtent l="0" t="0" r="88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7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tabs>
          <w:tab w:val="clear" w:pos="575"/>
        </w:tabs>
        <w:ind w:leftChars="0"/>
        <w:rPr>
          <w:rFonts w:hint="eastAsia"/>
          <w:lang w:val="en-US" w:eastAsia="zh-CN"/>
        </w:rPr>
      </w:pPr>
    </w:p>
    <w:p>
      <w:pPr>
        <w:pStyle w:val="3"/>
        <w:numPr>
          <w:numId w:val="0"/>
        </w:numPr>
        <w:tabs>
          <w:tab w:val="clear" w:pos="575"/>
        </w:tabs>
        <w:ind w:left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51A02"/>
    <w:multiLevelType w:val="multilevel"/>
    <w:tmpl w:val="57C51A0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">
    <w:nsid w:val="57C8EED2"/>
    <w:multiLevelType w:val="multilevel"/>
    <w:tmpl w:val="57C8EED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7C8FB2E"/>
    <w:multiLevelType w:val="multilevel"/>
    <w:tmpl w:val="57C8FB2E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3">
    <w:nsid w:val="58CF3F86"/>
    <w:multiLevelType w:val="singleLevel"/>
    <w:tmpl w:val="58CF3F86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8F97993"/>
    <w:multiLevelType w:val="singleLevel"/>
    <w:tmpl w:val="58F97993"/>
    <w:lvl w:ilvl="0" w:tentative="0">
      <w:start w:val="1"/>
      <w:numFmt w:val="bullet"/>
      <w:lvlText w:val="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1163F"/>
    <w:rsid w:val="00342EF9"/>
    <w:rsid w:val="007220F8"/>
    <w:rsid w:val="00AE3438"/>
    <w:rsid w:val="00BD5EE7"/>
    <w:rsid w:val="00DE4548"/>
    <w:rsid w:val="00F2724C"/>
    <w:rsid w:val="014804D2"/>
    <w:rsid w:val="018800A6"/>
    <w:rsid w:val="01891B41"/>
    <w:rsid w:val="019C319D"/>
    <w:rsid w:val="01FE3047"/>
    <w:rsid w:val="02024452"/>
    <w:rsid w:val="02321D34"/>
    <w:rsid w:val="02552190"/>
    <w:rsid w:val="02CC09B0"/>
    <w:rsid w:val="031D0225"/>
    <w:rsid w:val="03515A5C"/>
    <w:rsid w:val="03997540"/>
    <w:rsid w:val="039D2B88"/>
    <w:rsid w:val="03A07099"/>
    <w:rsid w:val="03E4521F"/>
    <w:rsid w:val="03F245A3"/>
    <w:rsid w:val="03F47ACE"/>
    <w:rsid w:val="03FF1E5C"/>
    <w:rsid w:val="043A50E4"/>
    <w:rsid w:val="04717498"/>
    <w:rsid w:val="059D6E64"/>
    <w:rsid w:val="061B7C65"/>
    <w:rsid w:val="061E417D"/>
    <w:rsid w:val="06532601"/>
    <w:rsid w:val="065344FD"/>
    <w:rsid w:val="06C36D6D"/>
    <w:rsid w:val="06EA6A1B"/>
    <w:rsid w:val="070650DD"/>
    <w:rsid w:val="073463AD"/>
    <w:rsid w:val="075F12FE"/>
    <w:rsid w:val="077B5D23"/>
    <w:rsid w:val="07DE4BB3"/>
    <w:rsid w:val="07F63D05"/>
    <w:rsid w:val="0814418D"/>
    <w:rsid w:val="08287C10"/>
    <w:rsid w:val="08407FA2"/>
    <w:rsid w:val="08932487"/>
    <w:rsid w:val="08C0592D"/>
    <w:rsid w:val="08C337C6"/>
    <w:rsid w:val="09557F11"/>
    <w:rsid w:val="09821EE4"/>
    <w:rsid w:val="099A21AC"/>
    <w:rsid w:val="09B90C47"/>
    <w:rsid w:val="0A21046B"/>
    <w:rsid w:val="0A5E55C2"/>
    <w:rsid w:val="0A74383F"/>
    <w:rsid w:val="0AB44FDC"/>
    <w:rsid w:val="0AF44E06"/>
    <w:rsid w:val="0B8A2DD3"/>
    <w:rsid w:val="0BAD7E6C"/>
    <w:rsid w:val="0BB641F8"/>
    <w:rsid w:val="0BC0600D"/>
    <w:rsid w:val="0BCC2137"/>
    <w:rsid w:val="0BF1593A"/>
    <w:rsid w:val="0C504252"/>
    <w:rsid w:val="0C5A0713"/>
    <w:rsid w:val="0C8F135D"/>
    <w:rsid w:val="0C9D5248"/>
    <w:rsid w:val="0CA86D6B"/>
    <w:rsid w:val="0CC60B72"/>
    <w:rsid w:val="0CD37E54"/>
    <w:rsid w:val="0D194316"/>
    <w:rsid w:val="0D212722"/>
    <w:rsid w:val="0D2F345C"/>
    <w:rsid w:val="0D344CB3"/>
    <w:rsid w:val="0DAB3C80"/>
    <w:rsid w:val="0DBE0B9D"/>
    <w:rsid w:val="0DE27EE3"/>
    <w:rsid w:val="0DE67FCB"/>
    <w:rsid w:val="0E0F7906"/>
    <w:rsid w:val="0E630FB1"/>
    <w:rsid w:val="0EE7659D"/>
    <w:rsid w:val="0EF15FCC"/>
    <w:rsid w:val="0F085FB5"/>
    <w:rsid w:val="0F627F67"/>
    <w:rsid w:val="0F7133E8"/>
    <w:rsid w:val="0F8066A2"/>
    <w:rsid w:val="0F8B0453"/>
    <w:rsid w:val="0FC75916"/>
    <w:rsid w:val="0FCF7044"/>
    <w:rsid w:val="0FDE0F00"/>
    <w:rsid w:val="0FE66AC8"/>
    <w:rsid w:val="0FE735B9"/>
    <w:rsid w:val="0FF72DB8"/>
    <w:rsid w:val="10066AF5"/>
    <w:rsid w:val="103670A9"/>
    <w:rsid w:val="10407F98"/>
    <w:rsid w:val="10A6028C"/>
    <w:rsid w:val="10D02A24"/>
    <w:rsid w:val="10EA2110"/>
    <w:rsid w:val="10F04E8F"/>
    <w:rsid w:val="114B0F5D"/>
    <w:rsid w:val="117849EC"/>
    <w:rsid w:val="11A84C8A"/>
    <w:rsid w:val="11B97FD1"/>
    <w:rsid w:val="11C76E03"/>
    <w:rsid w:val="11E3113A"/>
    <w:rsid w:val="120D6B94"/>
    <w:rsid w:val="12B71ADF"/>
    <w:rsid w:val="1318530C"/>
    <w:rsid w:val="13A61449"/>
    <w:rsid w:val="13F37FF1"/>
    <w:rsid w:val="142C64A5"/>
    <w:rsid w:val="147F0694"/>
    <w:rsid w:val="14C5109D"/>
    <w:rsid w:val="14D45024"/>
    <w:rsid w:val="151E5EFE"/>
    <w:rsid w:val="154521A4"/>
    <w:rsid w:val="15ED0E2D"/>
    <w:rsid w:val="15F267C5"/>
    <w:rsid w:val="165727D5"/>
    <w:rsid w:val="166B2393"/>
    <w:rsid w:val="16A708DC"/>
    <w:rsid w:val="174D08AB"/>
    <w:rsid w:val="175A2553"/>
    <w:rsid w:val="17B31C5D"/>
    <w:rsid w:val="18441C50"/>
    <w:rsid w:val="187C660E"/>
    <w:rsid w:val="18BD3E44"/>
    <w:rsid w:val="18C80EDC"/>
    <w:rsid w:val="18D53777"/>
    <w:rsid w:val="1927523E"/>
    <w:rsid w:val="193D53E8"/>
    <w:rsid w:val="198A15D8"/>
    <w:rsid w:val="199B0467"/>
    <w:rsid w:val="19A108D6"/>
    <w:rsid w:val="19A87100"/>
    <w:rsid w:val="19DB7913"/>
    <w:rsid w:val="19E9587C"/>
    <w:rsid w:val="1A234189"/>
    <w:rsid w:val="1A486499"/>
    <w:rsid w:val="1A772227"/>
    <w:rsid w:val="1A950447"/>
    <w:rsid w:val="1AF87491"/>
    <w:rsid w:val="1B765442"/>
    <w:rsid w:val="1BC17666"/>
    <w:rsid w:val="1C1361B7"/>
    <w:rsid w:val="1C265C0C"/>
    <w:rsid w:val="1C305D00"/>
    <w:rsid w:val="1C315BAD"/>
    <w:rsid w:val="1C9B7E03"/>
    <w:rsid w:val="1D37477E"/>
    <w:rsid w:val="1D7C5B65"/>
    <w:rsid w:val="1D962507"/>
    <w:rsid w:val="1DDC15FB"/>
    <w:rsid w:val="1E4526E6"/>
    <w:rsid w:val="1E5A1DB4"/>
    <w:rsid w:val="1EFD0136"/>
    <w:rsid w:val="1F0822E8"/>
    <w:rsid w:val="1F114E21"/>
    <w:rsid w:val="1F205ABF"/>
    <w:rsid w:val="1F28754F"/>
    <w:rsid w:val="1F7D2B65"/>
    <w:rsid w:val="1F9E113D"/>
    <w:rsid w:val="1FC20AC7"/>
    <w:rsid w:val="20271EB2"/>
    <w:rsid w:val="205765C8"/>
    <w:rsid w:val="20584CE6"/>
    <w:rsid w:val="206218EF"/>
    <w:rsid w:val="206B110C"/>
    <w:rsid w:val="208009FD"/>
    <w:rsid w:val="208A6A3D"/>
    <w:rsid w:val="208D63CA"/>
    <w:rsid w:val="209A3FF7"/>
    <w:rsid w:val="20BA1941"/>
    <w:rsid w:val="20FC638C"/>
    <w:rsid w:val="212E00BC"/>
    <w:rsid w:val="21336192"/>
    <w:rsid w:val="21D544A0"/>
    <w:rsid w:val="21E96EC9"/>
    <w:rsid w:val="21F069EA"/>
    <w:rsid w:val="2241437D"/>
    <w:rsid w:val="22631401"/>
    <w:rsid w:val="226524F9"/>
    <w:rsid w:val="229602F6"/>
    <w:rsid w:val="229D2459"/>
    <w:rsid w:val="22A83D41"/>
    <w:rsid w:val="22DD4221"/>
    <w:rsid w:val="23242CA9"/>
    <w:rsid w:val="23940D71"/>
    <w:rsid w:val="23985035"/>
    <w:rsid w:val="24334E63"/>
    <w:rsid w:val="246C6E90"/>
    <w:rsid w:val="24735B1B"/>
    <w:rsid w:val="24B64FD6"/>
    <w:rsid w:val="24B77C22"/>
    <w:rsid w:val="24BD2BEE"/>
    <w:rsid w:val="24DA627D"/>
    <w:rsid w:val="24F47E39"/>
    <w:rsid w:val="25153C42"/>
    <w:rsid w:val="251B73EC"/>
    <w:rsid w:val="2579419C"/>
    <w:rsid w:val="26713A4D"/>
    <w:rsid w:val="26DB1D94"/>
    <w:rsid w:val="26F3680E"/>
    <w:rsid w:val="27152641"/>
    <w:rsid w:val="271F4DD1"/>
    <w:rsid w:val="274521A3"/>
    <w:rsid w:val="27A66C8D"/>
    <w:rsid w:val="28205B4B"/>
    <w:rsid w:val="28326582"/>
    <w:rsid w:val="285E4DE2"/>
    <w:rsid w:val="2863728C"/>
    <w:rsid w:val="28715502"/>
    <w:rsid w:val="287817F8"/>
    <w:rsid w:val="288A06EB"/>
    <w:rsid w:val="28C1636C"/>
    <w:rsid w:val="28ED5419"/>
    <w:rsid w:val="29060370"/>
    <w:rsid w:val="290C42C9"/>
    <w:rsid w:val="293A08FB"/>
    <w:rsid w:val="293C5AF5"/>
    <w:rsid w:val="29C813A0"/>
    <w:rsid w:val="29EE0E79"/>
    <w:rsid w:val="2A57165B"/>
    <w:rsid w:val="2A970D1D"/>
    <w:rsid w:val="2AB16217"/>
    <w:rsid w:val="2AB75E2F"/>
    <w:rsid w:val="2AC0095F"/>
    <w:rsid w:val="2ADA1FB5"/>
    <w:rsid w:val="2B372CCB"/>
    <w:rsid w:val="2B532689"/>
    <w:rsid w:val="2B5E2635"/>
    <w:rsid w:val="2C0C523B"/>
    <w:rsid w:val="2C1A76D3"/>
    <w:rsid w:val="2C3126A8"/>
    <w:rsid w:val="2C3A0514"/>
    <w:rsid w:val="2C9B7651"/>
    <w:rsid w:val="2CD07D2C"/>
    <w:rsid w:val="2D75054C"/>
    <w:rsid w:val="2D762291"/>
    <w:rsid w:val="2DB9520F"/>
    <w:rsid w:val="2DC81787"/>
    <w:rsid w:val="2DDD72A5"/>
    <w:rsid w:val="2DE91342"/>
    <w:rsid w:val="2DFC1514"/>
    <w:rsid w:val="2E4D2014"/>
    <w:rsid w:val="2E79670C"/>
    <w:rsid w:val="2E7C5285"/>
    <w:rsid w:val="2EE002D6"/>
    <w:rsid w:val="2EFD1737"/>
    <w:rsid w:val="2F0775FC"/>
    <w:rsid w:val="2FAB3B3C"/>
    <w:rsid w:val="2FE34CBA"/>
    <w:rsid w:val="30007984"/>
    <w:rsid w:val="300744A0"/>
    <w:rsid w:val="300E3960"/>
    <w:rsid w:val="30751774"/>
    <w:rsid w:val="30923017"/>
    <w:rsid w:val="30A93F9B"/>
    <w:rsid w:val="30C02706"/>
    <w:rsid w:val="30C15EE2"/>
    <w:rsid w:val="30F703F5"/>
    <w:rsid w:val="310C2789"/>
    <w:rsid w:val="310D6581"/>
    <w:rsid w:val="310E2E2E"/>
    <w:rsid w:val="31162837"/>
    <w:rsid w:val="3124121A"/>
    <w:rsid w:val="312C5B52"/>
    <w:rsid w:val="31417F56"/>
    <w:rsid w:val="31561AF8"/>
    <w:rsid w:val="317925AE"/>
    <w:rsid w:val="3179495E"/>
    <w:rsid w:val="317D4231"/>
    <w:rsid w:val="31AE6822"/>
    <w:rsid w:val="31D6346B"/>
    <w:rsid w:val="31FC5EA3"/>
    <w:rsid w:val="32AF75CE"/>
    <w:rsid w:val="32EA6213"/>
    <w:rsid w:val="33392E2F"/>
    <w:rsid w:val="333C44E3"/>
    <w:rsid w:val="33400597"/>
    <w:rsid w:val="33722307"/>
    <w:rsid w:val="33883EF2"/>
    <w:rsid w:val="33907255"/>
    <w:rsid w:val="33E14773"/>
    <w:rsid w:val="34082EB1"/>
    <w:rsid w:val="34522637"/>
    <w:rsid w:val="34961A7C"/>
    <w:rsid w:val="34AC495A"/>
    <w:rsid w:val="34B735E9"/>
    <w:rsid w:val="34D518E7"/>
    <w:rsid w:val="353155BD"/>
    <w:rsid w:val="35406697"/>
    <w:rsid w:val="35477375"/>
    <w:rsid w:val="355C6D8D"/>
    <w:rsid w:val="35651CED"/>
    <w:rsid w:val="357426F9"/>
    <w:rsid w:val="357775E1"/>
    <w:rsid w:val="357C0C81"/>
    <w:rsid w:val="358260F8"/>
    <w:rsid w:val="360E37F1"/>
    <w:rsid w:val="36293064"/>
    <w:rsid w:val="36360F8A"/>
    <w:rsid w:val="368A6A46"/>
    <w:rsid w:val="370A5750"/>
    <w:rsid w:val="370C4F78"/>
    <w:rsid w:val="371C74EE"/>
    <w:rsid w:val="37357D00"/>
    <w:rsid w:val="3753059D"/>
    <w:rsid w:val="37E775DF"/>
    <w:rsid w:val="38D07CDA"/>
    <w:rsid w:val="38DE1165"/>
    <w:rsid w:val="39041CF8"/>
    <w:rsid w:val="39385556"/>
    <w:rsid w:val="399257E4"/>
    <w:rsid w:val="39EE01CA"/>
    <w:rsid w:val="39F92589"/>
    <w:rsid w:val="39FF6742"/>
    <w:rsid w:val="3A0A65EE"/>
    <w:rsid w:val="3A585682"/>
    <w:rsid w:val="3A5A35C6"/>
    <w:rsid w:val="3A9138DD"/>
    <w:rsid w:val="3AA80E32"/>
    <w:rsid w:val="3B0A70EC"/>
    <w:rsid w:val="3B5C6F5E"/>
    <w:rsid w:val="3B661FA1"/>
    <w:rsid w:val="3B753135"/>
    <w:rsid w:val="3BDE1939"/>
    <w:rsid w:val="3BE34753"/>
    <w:rsid w:val="3C040443"/>
    <w:rsid w:val="3C0674D5"/>
    <w:rsid w:val="3C0B1879"/>
    <w:rsid w:val="3C6E75D7"/>
    <w:rsid w:val="3C8F3DEA"/>
    <w:rsid w:val="3C95662D"/>
    <w:rsid w:val="3CEF5570"/>
    <w:rsid w:val="3D463BC1"/>
    <w:rsid w:val="3D7B106C"/>
    <w:rsid w:val="3DA649B9"/>
    <w:rsid w:val="3DC45007"/>
    <w:rsid w:val="3DD55926"/>
    <w:rsid w:val="3DFA015A"/>
    <w:rsid w:val="3E00284E"/>
    <w:rsid w:val="3E2D1A55"/>
    <w:rsid w:val="3E4A7A10"/>
    <w:rsid w:val="3E5F0722"/>
    <w:rsid w:val="3E6A6204"/>
    <w:rsid w:val="3EBA02FA"/>
    <w:rsid w:val="3EF21D7D"/>
    <w:rsid w:val="3F424638"/>
    <w:rsid w:val="40156AEA"/>
    <w:rsid w:val="402B42D9"/>
    <w:rsid w:val="406667E7"/>
    <w:rsid w:val="40726AE0"/>
    <w:rsid w:val="407F134C"/>
    <w:rsid w:val="40923D4C"/>
    <w:rsid w:val="40C3502D"/>
    <w:rsid w:val="40CF3322"/>
    <w:rsid w:val="41252F61"/>
    <w:rsid w:val="41297F6E"/>
    <w:rsid w:val="414D7A36"/>
    <w:rsid w:val="41823464"/>
    <w:rsid w:val="41A71338"/>
    <w:rsid w:val="41AE3FA3"/>
    <w:rsid w:val="41EA1129"/>
    <w:rsid w:val="41FA7974"/>
    <w:rsid w:val="4256515D"/>
    <w:rsid w:val="4259099B"/>
    <w:rsid w:val="430E6F14"/>
    <w:rsid w:val="434B6019"/>
    <w:rsid w:val="43C5754F"/>
    <w:rsid w:val="43C76346"/>
    <w:rsid w:val="43C95D9B"/>
    <w:rsid w:val="442E4F7F"/>
    <w:rsid w:val="44436C31"/>
    <w:rsid w:val="44622F3D"/>
    <w:rsid w:val="44637B84"/>
    <w:rsid w:val="448010F5"/>
    <w:rsid w:val="44956081"/>
    <w:rsid w:val="44BB1006"/>
    <w:rsid w:val="44C41B0A"/>
    <w:rsid w:val="450214CB"/>
    <w:rsid w:val="45541BC1"/>
    <w:rsid w:val="45826A69"/>
    <w:rsid w:val="46114E8C"/>
    <w:rsid w:val="46397061"/>
    <w:rsid w:val="46913E00"/>
    <w:rsid w:val="475D6954"/>
    <w:rsid w:val="4761062D"/>
    <w:rsid w:val="4761562C"/>
    <w:rsid w:val="477C7255"/>
    <w:rsid w:val="47A9065C"/>
    <w:rsid w:val="47AA03F1"/>
    <w:rsid w:val="47EB7B85"/>
    <w:rsid w:val="47EC23EA"/>
    <w:rsid w:val="4801369F"/>
    <w:rsid w:val="48A22955"/>
    <w:rsid w:val="48EE1ACB"/>
    <w:rsid w:val="49730EAE"/>
    <w:rsid w:val="49AC1C82"/>
    <w:rsid w:val="49D11F67"/>
    <w:rsid w:val="49F71DB2"/>
    <w:rsid w:val="49F76D5B"/>
    <w:rsid w:val="4A247381"/>
    <w:rsid w:val="4A361077"/>
    <w:rsid w:val="4A4368F7"/>
    <w:rsid w:val="4A451EBD"/>
    <w:rsid w:val="4A97364E"/>
    <w:rsid w:val="4A9F3349"/>
    <w:rsid w:val="4AFE32B7"/>
    <w:rsid w:val="4B484EC2"/>
    <w:rsid w:val="4BA460ED"/>
    <w:rsid w:val="4BE74F5C"/>
    <w:rsid w:val="4BF54C50"/>
    <w:rsid w:val="4C194F29"/>
    <w:rsid w:val="4C676358"/>
    <w:rsid w:val="4C8854B7"/>
    <w:rsid w:val="4CD00886"/>
    <w:rsid w:val="4CE95412"/>
    <w:rsid w:val="4D5A090D"/>
    <w:rsid w:val="4E17164E"/>
    <w:rsid w:val="4E18073A"/>
    <w:rsid w:val="4E667BA0"/>
    <w:rsid w:val="4E674932"/>
    <w:rsid w:val="4ECB0810"/>
    <w:rsid w:val="4ECF7137"/>
    <w:rsid w:val="4F5F4BAD"/>
    <w:rsid w:val="4F611639"/>
    <w:rsid w:val="4F69353E"/>
    <w:rsid w:val="4F6F4FD4"/>
    <w:rsid w:val="4F70005D"/>
    <w:rsid w:val="4F7B4652"/>
    <w:rsid w:val="4F9634A0"/>
    <w:rsid w:val="4FD719C0"/>
    <w:rsid w:val="50000A06"/>
    <w:rsid w:val="5012079C"/>
    <w:rsid w:val="5031181D"/>
    <w:rsid w:val="50407A70"/>
    <w:rsid w:val="50501E4F"/>
    <w:rsid w:val="50531319"/>
    <w:rsid w:val="50616647"/>
    <w:rsid w:val="50670F68"/>
    <w:rsid w:val="50AD000E"/>
    <w:rsid w:val="511D29C1"/>
    <w:rsid w:val="516A4A52"/>
    <w:rsid w:val="5184393C"/>
    <w:rsid w:val="51935528"/>
    <w:rsid w:val="519A7029"/>
    <w:rsid w:val="51AE0762"/>
    <w:rsid w:val="5257061A"/>
    <w:rsid w:val="52A91915"/>
    <w:rsid w:val="52E2462B"/>
    <w:rsid w:val="52E8162D"/>
    <w:rsid w:val="52F7481A"/>
    <w:rsid w:val="533E61E8"/>
    <w:rsid w:val="5357330B"/>
    <w:rsid w:val="53B5291E"/>
    <w:rsid w:val="53C32999"/>
    <w:rsid w:val="53C84BD7"/>
    <w:rsid w:val="54032617"/>
    <w:rsid w:val="545A6A94"/>
    <w:rsid w:val="54660D08"/>
    <w:rsid w:val="54824CED"/>
    <w:rsid w:val="548F2D36"/>
    <w:rsid w:val="549A566C"/>
    <w:rsid w:val="54A148A0"/>
    <w:rsid w:val="54AA4019"/>
    <w:rsid w:val="550C2E22"/>
    <w:rsid w:val="553F624C"/>
    <w:rsid w:val="555F7D02"/>
    <w:rsid w:val="55BB3DAB"/>
    <w:rsid w:val="55DB5BDE"/>
    <w:rsid w:val="560002A5"/>
    <w:rsid w:val="560907E2"/>
    <w:rsid w:val="563A7284"/>
    <w:rsid w:val="56CA3730"/>
    <w:rsid w:val="56CB6ADA"/>
    <w:rsid w:val="57074ECD"/>
    <w:rsid w:val="573170F9"/>
    <w:rsid w:val="57351B21"/>
    <w:rsid w:val="576937A7"/>
    <w:rsid w:val="57B23CCA"/>
    <w:rsid w:val="580546F3"/>
    <w:rsid w:val="584F5935"/>
    <w:rsid w:val="585650AC"/>
    <w:rsid w:val="58860EEC"/>
    <w:rsid w:val="58BE309E"/>
    <w:rsid w:val="5926288F"/>
    <w:rsid w:val="5934308A"/>
    <w:rsid w:val="593437B0"/>
    <w:rsid w:val="59C4218B"/>
    <w:rsid w:val="5A1355D1"/>
    <w:rsid w:val="5A22335F"/>
    <w:rsid w:val="5A225301"/>
    <w:rsid w:val="5A9E46F6"/>
    <w:rsid w:val="5AA35DE5"/>
    <w:rsid w:val="5B0C482D"/>
    <w:rsid w:val="5B0F5CB2"/>
    <w:rsid w:val="5B18715E"/>
    <w:rsid w:val="5B710272"/>
    <w:rsid w:val="5B71318D"/>
    <w:rsid w:val="5BE762C0"/>
    <w:rsid w:val="5C145242"/>
    <w:rsid w:val="5C2C39D4"/>
    <w:rsid w:val="5C4126B2"/>
    <w:rsid w:val="5C7E0D12"/>
    <w:rsid w:val="5C882694"/>
    <w:rsid w:val="5C8B4116"/>
    <w:rsid w:val="5CA57388"/>
    <w:rsid w:val="5CAE770D"/>
    <w:rsid w:val="5CBA4513"/>
    <w:rsid w:val="5CD56F16"/>
    <w:rsid w:val="5CEC57AF"/>
    <w:rsid w:val="5CFD51E8"/>
    <w:rsid w:val="5D2B6046"/>
    <w:rsid w:val="5D335A4F"/>
    <w:rsid w:val="5E121A45"/>
    <w:rsid w:val="5E2A3958"/>
    <w:rsid w:val="5E4F356A"/>
    <w:rsid w:val="5E54275D"/>
    <w:rsid w:val="5E9A23C6"/>
    <w:rsid w:val="5EC71B95"/>
    <w:rsid w:val="5ED865FA"/>
    <w:rsid w:val="5EFB193A"/>
    <w:rsid w:val="5F607561"/>
    <w:rsid w:val="5F840C89"/>
    <w:rsid w:val="5FA44CB9"/>
    <w:rsid w:val="5FB26FAF"/>
    <w:rsid w:val="5FC40D36"/>
    <w:rsid w:val="5FDE1AFC"/>
    <w:rsid w:val="60394755"/>
    <w:rsid w:val="60494625"/>
    <w:rsid w:val="60942784"/>
    <w:rsid w:val="609C5DDE"/>
    <w:rsid w:val="60AE7AC6"/>
    <w:rsid w:val="611F2A45"/>
    <w:rsid w:val="614E2124"/>
    <w:rsid w:val="616008F2"/>
    <w:rsid w:val="616175A2"/>
    <w:rsid w:val="6169442D"/>
    <w:rsid w:val="6169632C"/>
    <w:rsid w:val="620526DA"/>
    <w:rsid w:val="6213425A"/>
    <w:rsid w:val="621E7A3B"/>
    <w:rsid w:val="623E0C74"/>
    <w:rsid w:val="625B343F"/>
    <w:rsid w:val="627C4CCD"/>
    <w:rsid w:val="62D81D80"/>
    <w:rsid w:val="630A31A2"/>
    <w:rsid w:val="630E4CBD"/>
    <w:rsid w:val="63563C6B"/>
    <w:rsid w:val="63A77B45"/>
    <w:rsid w:val="63B5643B"/>
    <w:rsid w:val="63E278D4"/>
    <w:rsid w:val="64B80017"/>
    <w:rsid w:val="654D2177"/>
    <w:rsid w:val="654F335B"/>
    <w:rsid w:val="65AC62C9"/>
    <w:rsid w:val="65B80D43"/>
    <w:rsid w:val="65C87AAC"/>
    <w:rsid w:val="65D05C8C"/>
    <w:rsid w:val="660260EE"/>
    <w:rsid w:val="661877EB"/>
    <w:rsid w:val="66515689"/>
    <w:rsid w:val="665E3207"/>
    <w:rsid w:val="667B3507"/>
    <w:rsid w:val="667D200C"/>
    <w:rsid w:val="6689084D"/>
    <w:rsid w:val="66DC2EB2"/>
    <w:rsid w:val="6707025E"/>
    <w:rsid w:val="675F14B4"/>
    <w:rsid w:val="676D1CE5"/>
    <w:rsid w:val="678E310F"/>
    <w:rsid w:val="67F2514F"/>
    <w:rsid w:val="6816279C"/>
    <w:rsid w:val="681A4866"/>
    <w:rsid w:val="683E26C1"/>
    <w:rsid w:val="68664C32"/>
    <w:rsid w:val="68AB38A0"/>
    <w:rsid w:val="68DF7CAD"/>
    <w:rsid w:val="68FC6902"/>
    <w:rsid w:val="690B383F"/>
    <w:rsid w:val="69325351"/>
    <w:rsid w:val="69343787"/>
    <w:rsid w:val="695541D5"/>
    <w:rsid w:val="699E1303"/>
    <w:rsid w:val="6A034275"/>
    <w:rsid w:val="6A194A51"/>
    <w:rsid w:val="6A8E023E"/>
    <w:rsid w:val="6A905725"/>
    <w:rsid w:val="6A9205F8"/>
    <w:rsid w:val="6B1903ED"/>
    <w:rsid w:val="6B212803"/>
    <w:rsid w:val="6B3117A5"/>
    <w:rsid w:val="6B4F000A"/>
    <w:rsid w:val="6B7F157B"/>
    <w:rsid w:val="6B870D25"/>
    <w:rsid w:val="6BB01760"/>
    <w:rsid w:val="6BCA4846"/>
    <w:rsid w:val="6BE05B4B"/>
    <w:rsid w:val="6C176B98"/>
    <w:rsid w:val="6C27463A"/>
    <w:rsid w:val="6C8F2ED3"/>
    <w:rsid w:val="6CC261CD"/>
    <w:rsid w:val="6D0C38B9"/>
    <w:rsid w:val="6DA6675C"/>
    <w:rsid w:val="6DE1736E"/>
    <w:rsid w:val="6E1A1772"/>
    <w:rsid w:val="6E575C69"/>
    <w:rsid w:val="6EA62211"/>
    <w:rsid w:val="6F156FF3"/>
    <w:rsid w:val="6F333AAF"/>
    <w:rsid w:val="6F340866"/>
    <w:rsid w:val="6F7B0751"/>
    <w:rsid w:val="6F7D5B97"/>
    <w:rsid w:val="6FC14DFF"/>
    <w:rsid w:val="6FD35B83"/>
    <w:rsid w:val="6FDE1B4B"/>
    <w:rsid w:val="702248C2"/>
    <w:rsid w:val="702C4B4C"/>
    <w:rsid w:val="706263E6"/>
    <w:rsid w:val="707500F5"/>
    <w:rsid w:val="708358F6"/>
    <w:rsid w:val="70A56A6B"/>
    <w:rsid w:val="70BA691E"/>
    <w:rsid w:val="71034388"/>
    <w:rsid w:val="71805432"/>
    <w:rsid w:val="71FB33A8"/>
    <w:rsid w:val="720E7EA3"/>
    <w:rsid w:val="721B027D"/>
    <w:rsid w:val="723D60B5"/>
    <w:rsid w:val="72D00294"/>
    <w:rsid w:val="732536BB"/>
    <w:rsid w:val="73492D4C"/>
    <w:rsid w:val="736A44C3"/>
    <w:rsid w:val="737B1980"/>
    <w:rsid w:val="738047B3"/>
    <w:rsid w:val="73947A27"/>
    <w:rsid w:val="745C691E"/>
    <w:rsid w:val="74AA2B70"/>
    <w:rsid w:val="74BE4952"/>
    <w:rsid w:val="74BE77ED"/>
    <w:rsid w:val="74CB0D3B"/>
    <w:rsid w:val="74FF7B0B"/>
    <w:rsid w:val="75B830F8"/>
    <w:rsid w:val="75E448D3"/>
    <w:rsid w:val="76264DD3"/>
    <w:rsid w:val="76532822"/>
    <w:rsid w:val="765638D8"/>
    <w:rsid w:val="7678556E"/>
    <w:rsid w:val="76A944DD"/>
    <w:rsid w:val="76AD01BE"/>
    <w:rsid w:val="76C105B8"/>
    <w:rsid w:val="76EF3CAD"/>
    <w:rsid w:val="771F625E"/>
    <w:rsid w:val="77404D55"/>
    <w:rsid w:val="774171ED"/>
    <w:rsid w:val="775D75D4"/>
    <w:rsid w:val="77A95B22"/>
    <w:rsid w:val="77B462B7"/>
    <w:rsid w:val="77BB3F8A"/>
    <w:rsid w:val="77BB6E2F"/>
    <w:rsid w:val="77F96A86"/>
    <w:rsid w:val="77FA10E8"/>
    <w:rsid w:val="78270E1F"/>
    <w:rsid w:val="782A6A45"/>
    <w:rsid w:val="78652799"/>
    <w:rsid w:val="787A0C94"/>
    <w:rsid w:val="78A671F0"/>
    <w:rsid w:val="78C6533E"/>
    <w:rsid w:val="78FB3053"/>
    <w:rsid w:val="790A0528"/>
    <w:rsid w:val="792F622D"/>
    <w:rsid w:val="79A70EF2"/>
    <w:rsid w:val="79D143C4"/>
    <w:rsid w:val="79D172F9"/>
    <w:rsid w:val="79FE3CF4"/>
    <w:rsid w:val="7A167022"/>
    <w:rsid w:val="7A1F2E2F"/>
    <w:rsid w:val="7A2B30C7"/>
    <w:rsid w:val="7A5A5DC9"/>
    <w:rsid w:val="7AB14F2A"/>
    <w:rsid w:val="7ABD0BC1"/>
    <w:rsid w:val="7ACA7EFC"/>
    <w:rsid w:val="7AD660A6"/>
    <w:rsid w:val="7B2124E6"/>
    <w:rsid w:val="7B27293C"/>
    <w:rsid w:val="7B426601"/>
    <w:rsid w:val="7BD91686"/>
    <w:rsid w:val="7C0B7AA1"/>
    <w:rsid w:val="7C1A420D"/>
    <w:rsid w:val="7C1D22F0"/>
    <w:rsid w:val="7C420972"/>
    <w:rsid w:val="7C5849B0"/>
    <w:rsid w:val="7C7005BF"/>
    <w:rsid w:val="7CE12B61"/>
    <w:rsid w:val="7CFF1A4C"/>
    <w:rsid w:val="7D1B6BA7"/>
    <w:rsid w:val="7DC54BE3"/>
    <w:rsid w:val="7E0F40E7"/>
    <w:rsid w:val="7E112847"/>
    <w:rsid w:val="7E2A5202"/>
    <w:rsid w:val="7E35360D"/>
    <w:rsid w:val="7E470CA2"/>
    <w:rsid w:val="7E4A7948"/>
    <w:rsid w:val="7E4C2D68"/>
    <w:rsid w:val="7E5073B3"/>
    <w:rsid w:val="7E6533AB"/>
    <w:rsid w:val="7E6A06B2"/>
    <w:rsid w:val="7E6C2E52"/>
    <w:rsid w:val="7ECC0B5D"/>
    <w:rsid w:val="7EDE22B0"/>
    <w:rsid w:val="7F0170D2"/>
    <w:rsid w:val="7F047CE4"/>
    <w:rsid w:val="7F0F05E6"/>
    <w:rsid w:val="7F4C0413"/>
    <w:rsid w:val="7F5A7041"/>
    <w:rsid w:val="7F9E3E43"/>
    <w:rsid w:val="7FCE5363"/>
    <w:rsid w:val="7FD70D99"/>
    <w:rsid w:val="7FF166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qFormat/>
    <w:uiPriority w:val="0"/>
  </w:style>
  <w:style w:type="table" w:default="1" w:styleId="2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toc 1"/>
    <w:basedOn w:val="1"/>
    <w:next w:val="1"/>
    <w:qFormat/>
    <w:uiPriority w:val="0"/>
  </w:style>
  <w:style w:type="paragraph" w:styleId="16">
    <w:name w:val="toc 4"/>
    <w:basedOn w:val="1"/>
    <w:next w:val="1"/>
    <w:qFormat/>
    <w:uiPriority w:val="0"/>
    <w:pPr>
      <w:ind w:left="1260" w:leftChars="600"/>
    </w:pPr>
  </w:style>
  <w:style w:type="paragraph" w:styleId="17">
    <w:name w:val="toc 6"/>
    <w:basedOn w:val="1"/>
    <w:next w:val="1"/>
    <w:qFormat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oc 9"/>
    <w:basedOn w:val="1"/>
    <w:next w:val="1"/>
    <w:qFormat/>
    <w:uiPriority w:val="0"/>
    <w:pPr>
      <w:ind w:left="3360" w:leftChars="1600"/>
    </w:pPr>
  </w:style>
  <w:style w:type="character" w:styleId="21">
    <w:name w:val="Hyperlink"/>
    <w:basedOn w:val="20"/>
    <w:qFormat/>
    <w:uiPriority w:val="0"/>
    <w:rPr>
      <w:color w:val="0000FF"/>
      <w:u w:val="single"/>
    </w:rPr>
  </w:style>
  <w:style w:type="table" w:styleId="23">
    <w:name w:val="Table Grid"/>
    <w:basedOn w:val="2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4">
    <w:name w:val="H4"/>
    <w:basedOn w:val="1"/>
    <w:next w:val="1"/>
    <w:qFormat/>
    <w:uiPriority w:val="0"/>
    <w:pPr>
      <w:keepNext/>
      <w:spacing w:before="100" w:after="100"/>
      <w:outlineLvl w:val="4"/>
    </w:pPr>
    <w:rPr>
      <w:b/>
      <w:snapToGrid w:val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2017-04-27T06:36:26Z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